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3487E8" w14:textId="01512562" w:rsidR="00243081" w:rsidRDefault="00D108C2" w:rsidP="00B32D6E">
      <w:pPr>
        <w:spacing w:after="120" w:line="240" w:lineRule="auto"/>
        <w:rPr>
          <w:rFonts w:ascii="Verdana" w:hAnsi="Verdana"/>
          <w:sz w:val="24"/>
          <w:szCs w:val="24"/>
        </w:rPr>
      </w:pPr>
      <w:r>
        <w:rPr>
          <w:rFonts w:ascii="Verdana" w:hAnsi="Verdana"/>
          <w:noProof/>
          <w:lang w:eastAsia="en-ZA"/>
        </w:rPr>
        <w:drawing>
          <wp:inline distT="0" distB="0" distL="0" distR="0" wp14:anchorId="77AE5B01" wp14:editId="77AE5B02">
            <wp:extent cx="3562985" cy="750570"/>
            <wp:effectExtent l="0" t="0" r="0" b="0"/>
            <wp:docPr id="1" name="Picture 1" descr="etfsa_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fsa_r_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68762" cy="751787"/>
                    </a:xfrm>
                    <a:prstGeom prst="rect">
                      <a:avLst/>
                    </a:prstGeom>
                    <a:noFill/>
                    <a:ln>
                      <a:noFill/>
                    </a:ln>
                  </pic:spPr>
                </pic:pic>
              </a:graphicData>
            </a:graphic>
          </wp:inline>
        </w:drawing>
      </w:r>
      <w:bookmarkStart w:id="0" w:name="OLE_LINK1"/>
    </w:p>
    <w:p w14:paraId="50918921" w14:textId="77777777" w:rsidR="00117F06" w:rsidRPr="00117F06" w:rsidRDefault="00117F06" w:rsidP="00117F06"/>
    <w:p w14:paraId="77AE5507" w14:textId="0B664565" w:rsidR="00D108C2" w:rsidRPr="006D7553" w:rsidRDefault="00B96625" w:rsidP="00587729">
      <w:pPr>
        <w:pStyle w:val="Heading1"/>
        <w:spacing w:before="0" w:after="0" w:line="240" w:lineRule="atLeast"/>
        <w:ind w:right="454"/>
        <w:rPr>
          <w:rFonts w:ascii="Verdana" w:hAnsi="Verdana"/>
          <w:sz w:val="24"/>
          <w:szCs w:val="24"/>
        </w:rPr>
      </w:pPr>
      <w:r>
        <w:rPr>
          <w:rFonts w:ascii="Verdana" w:hAnsi="Verdana"/>
          <w:sz w:val="24"/>
          <w:szCs w:val="24"/>
        </w:rPr>
        <w:t>DEC</w:t>
      </w:r>
      <w:r w:rsidR="000231FB">
        <w:rPr>
          <w:rFonts w:ascii="Verdana" w:hAnsi="Verdana"/>
          <w:sz w:val="24"/>
          <w:szCs w:val="24"/>
        </w:rPr>
        <w:t>EM</w:t>
      </w:r>
      <w:r w:rsidR="003E5038">
        <w:rPr>
          <w:rFonts w:ascii="Verdana" w:hAnsi="Verdana"/>
          <w:sz w:val="24"/>
          <w:szCs w:val="24"/>
        </w:rPr>
        <w:t>BER</w:t>
      </w:r>
      <w:r w:rsidR="00D108C2" w:rsidRPr="006D7553">
        <w:rPr>
          <w:rFonts w:ascii="Verdana" w:hAnsi="Verdana"/>
          <w:sz w:val="24"/>
          <w:szCs w:val="24"/>
        </w:rPr>
        <w:t xml:space="preserve"> 20</w:t>
      </w:r>
      <w:r w:rsidR="006E4191">
        <w:rPr>
          <w:rFonts w:ascii="Verdana" w:hAnsi="Verdana"/>
          <w:sz w:val="24"/>
          <w:szCs w:val="24"/>
        </w:rPr>
        <w:t>20</w:t>
      </w:r>
      <w:r w:rsidR="00D108C2" w:rsidRPr="006D7553">
        <w:rPr>
          <w:rFonts w:ascii="Verdana" w:hAnsi="Verdana"/>
          <w:sz w:val="24"/>
          <w:szCs w:val="24"/>
        </w:rPr>
        <w:t xml:space="preserve"> – etfSA.co.za MONTHLY SOUTH AFRICAN </w:t>
      </w:r>
      <w:r w:rsidR="00D108C2" w:rsidRPr="006D7553">
        <w:rPr>
          <w:rFonts w:ascii="Verdana" w:hAnsi="Verdana"/>
          <w:caps/>
          <w:sz w:val="24"/>
          <w:szCs w:val="24"/>
        </w:rPr>
        <w:t xml:space="preserve">etf, ETN and UNIT TRUST index tracking </w:t>
      </w:r>
      <w:r w:rsidR="00D108C2" w:rsidRPr="006D7553">
        <w:rPr>
          <w:rFonts w:ascii="Verdana" w:hAnsi="Verdana"/>
          <w:color w:val="FF0000"/>
          <w:sz w:val="24"/>
          <w:szCs w:val="24"/>
          <w:u w:val="single"/>
        </w:rPr>
        <w:t>PERFORMANCE SURVEY</w:t>
      </w:r>
    </w:p>
    <w:p w14:paraId="77AE5508" w14:textId="77777777" w:rsidR="00D108C2" w:rsidRPr="006D7553" w:rsidRDefault="00D108C2" w:rsidP="00587729">
      <w:pPr>
        <w:pStyle w:val="Heading1"/>
        <w:spacing w:before="120" w:after="0" w:line="240" w:lineRule="atLeast"/>
        <w:ind w:right="454"/>
        <w:rPr>
          <w:rFonts w:ascii="Verdana" w:hAnsi="Verdana"/>
          <w:sz w:val="22"/>
          <w:szCs w:val="22"/>
        </w:rPr>
      </w:pPr>
      <w:bookmarkStart w:id="1" w:name="OLE_LINK6"/>
      <w:bookmarkStart w:id="2" w:name="OLE_LINK7"/>
      <w:r w:rsidRPr="006D7553">
        <w:rPr>
          <w:rFonts w:ascii="Verdana" w:hAnsi="Verdana"/>
          <w:sz w:val="22"/>
          <w:szCs w:val="22"/>
        </w:rPr>
        <w:t>Mike Brown, Managing Director, etfSA.co.za</w:t>
      </w:r>
    </w:p>
    <w:bookmarkEnd w:id="0"/>
    <w:bookmarkEnd w:id="1"/>
    <w:bookmarkEnd w:id="2"/>
    <w:p w14:paraId="01CCD412" w14:textId="014739A0" w:rsidR="00117F06" w:rsidRDefault="00117F06" w:rsidP="00252077">
      <w:pPr>
        <w:pStyle w:val="BodyText2"/>
        <w:spacing w:after="0" w:line="300" w:lineRule="atLeast"/>
        <w:ind w:right="454"/>
        <w:jc w:val="both"/>
        <w:rPr>
          <w:rFonts w:ascii="Verdana" w:hAnsi="Verdana"/>
        </w:rPr>
      </w:pPr>
    </w:p>
    <w:p w14:paraId="247A6E84" w14:textId="77777777" w:rsidR="003A159D" w:rsidRDefault="003A159D" w:rsidP="00252077">
      <w:pPr>
        <w:pStyle w:val="BodyText2"/>
        <w:spacing w:after="0" w:line="300" w:lineRule="atLeast"/>
        <w:ind w:right="454"/>
        <w:jc w:val="both"/>
        <w:rPr>
          <w:rFonts w:ascii="Verdana" w:hAnsi="Verdana"/>
        </w:rPr>
      </w:pPr>
    </w:p>
    <w:p w14:paraId="616EBB05" w14:textId="37C86EE7" w:rsidR="00B62A5B" w:rsidRDefault="00D16230" w:rsidP="008C3936">
      <w:pPr>
        <w:pStyle w:val="BodyText2"/>
        <w:spacing w:after="0" w:line="360" w:lineRule="atLeast"/>
        <w:ind w:right="454"/>
        <w:jc w:val="both"/>
        <w:rPr>
          <w:rFonts w:ascii="Verdana" w:hAnsi="Verdana"/>
          <w:sz w:val="21"/>
          <w:szCs w:val="21"/>
        </w:rPr>
      </w:pPr>
      <w:r w:rsidRPr="00117F06">
        <w:rPr>
          <w:rFonts w:ascii="Verdana" w:hAnsi="Verdana"/>
          <w:sz w:val="21"/>
          <w:szCs w:val="21"/>
        </w:rPr>
        <w:t xml:space="preserve">The </w:t>
      </w:r>
      <w:r w:rsidR="0001350E">
        <w:rPr>
          <w:rFonts w:ascii="Verdana" w:hAnsi="Verdana"/>
          <w:sz w:val="21"/>
          <w:szCs w:val="21"/>
        </w:rPr>
        <w:t>Monthly</w:t>
      </w:r>
      <w:r w:rsidR="00E744F9">
        <w:rPr>
          <w:rFonts w:ascii="Verdana" w:hAnsi="Verdana"/>
          <w:sz w:val="21"/>
          <w:szCs w:val="21"/>
        </w:rPr>
        <w:t xml:space="preserve"> </w:t>
      </w:r>
      <w:r w:rsidRPr="00117F06">
        <w:rPr>
          <w:rFonts w:ascii="Verdana" w:hAnsi="Verdana"/>
          <w:sz w:val="21"/>
          <w:szCs w:val="21"/>
        </w:rPr>
        <w:t xml:space="preserve">Performance Survey for the period ended </w:t>
      </w:r>
      <w:r w:rsidR="00143F46">
        <w:rPr>
          <w:rFonts w:ascii="Verdana" w:hAnsi="Verdana"/>
          <w:sz w:val="21"/>
          <w:szCs w:val="21"/>
        </w:rPr>
        <w:t>3</w:t>
      </w:r>
      <w:r w:rsidR="004044CE">
        <w:rPr>
          <w:rFonts w:ascii="Verdana" w:hAnsi="Verdana"/>
          <w:sz w:val="21"/>
          <w:szCs w:val="21"/>
        </w:rPr>
        <w:t>1</w:t>
      </w:r>
      <w:r w:rsidR="004D76CC">
        <w:rPr>
          <w:rFonts w:ascii="Verdana" w:hAnsi="Verdana"/>
          <w:sz w:val="21"/>
          <w:szCs w:val="21"/>
        </w:rPr>
        <w:t xml:space="preserve"> </w:t>
      </w:r>
      <w:r w:rsidR="004044CE">
        <w:rPr>
          <w:rFonts w:ascii="Verdana" w:hAnsi="Verdana"/>
          <w:sz w:val="21"/>
          <w:szCs w:val="21"/>
        </w:rPr>
        <w:t>Dec</w:t>
      </w:r>
      <w:r w:rsidR="00C25447">
        <w:rPr>
          <w:rFonts w:ascii="Verdana" w:hAnsi="Verdana"/>
          <w:sz w:val="21"/>
          <w:szCs w:val="21"/>
        </w:rPr>
        <w:t>em</w:t>
      </w:r>
      <w:r w:rsidR="00643F53">
        <w:rPr>
          <w:rFonts w:ascii="Verdana" w:hAnsi="Verdana"/>
          <w:sz w:val="21"/>
          <w:szCs w:val="21"/>
        </w:rPr>
        <w:t>ber</w:t>
      </w:r>
      <w:r w:rsidRPr="00117F06">
        <w:rPr>
          <w:rFonts w:ascii="Verdana" w:hAnsi="Verdana"/>
          <w:sz w:val="21"/>
          <w:szCs w:val="21"/>
        </w:rPr>
        <w:t xml:space="preserve"> 20</w:t>
      </w:r>
      <w:r w:rsidR="006177E2">
        <w:rPr>
          <w:rFonts w:ascii="Verdana" w:hAnsi="Verdana"/>
          <w:sz w:val="21"/>
          <w:szCs w:val="21"/>
        </w:rPr>
        <w:t>20</w:t>
      </w:r>
      <w:r w:rsidRPr="00117F06">
        <w:rPr>
          <w:rFonts w:ascii="Verdana" w:hAnsi="Verdana"/>
          <w:sz w:val="21"/>
          <w:szCs w:val="21"/>
        </w:rPr>
        <w:t xml:space="preserve">, is attached.  </w:t>
      </w:r>
    </w:p>
    <w:p w14:paraId="3BF7023C" w14:textId="77777777" w:rsidR="00B62A5B" w:rsidRDefault="00B62A5B" w:rsidP="008C3936">
      <w:pPr>
        <w:pStyle w:val="BodyText2"/>
        <w:spacing w:after="0" w:line="360" w:lineRule="atLeast"/>
        <w:ind w:right="454"/>
        <w:jc w:val="both"/>
        <w:rPr>
          <w:rFonts w:ascii="Verdana" w:hAnsi="Verdana"/>
          <w:sz w:val="21"/>
          <w:szCs w:val="21"/>
        </w:rPr>
      </w:pPr>
    </w:p>
    <w:p w14:paraId="2A29B4E0" w14:textId="6CF9C6B1" w:rsidR="00C6576A" w:rsidRDefault="002D5422" w:rsidP="008C3936">
      <w:pPr>
        <w:pStyle w:val="BodyText2"/>
        <w:spacing w:after="0" w:line="360" w:lineRule="atLeast"/>
        <w:ind w:right="454"/>
        <w:jc w:val="both"/>
        <w:rPr>
          <w:rFonts w:ascii="Verdana" w:hAnsi="Verdana"/>
          <w:sz w:val="21"/>
          <w:szCs w:val="21"/>
        </w:rPr>
      </w:pPr>
      <w:r>
        <w:rPr>
          <w:rFonts w:ascii="Verdana" w:hAnsi="Verdana"/>
          <w:sz w:val="21"/>
          <w:szCs w:val="21"/>
        </w:rPr>
        <w:t xml:space="preserve">The past year has been one of mixed </w:t>
      </w:r>
      <w:r w:rsidR="003A159D">
        <w:rPr>
          <w:rFonts w:ascii="Verdana" w:hAnsi="Verdana"/>
          <w:sz w:val="21"/>
          <w:szCs w:val="21"/>
        </w:rPr>
        <w:t xml:space="preserve">index </w:t>
      </w:r>
      <w:r>
        <w:rPr>
          <w:rFonts w:ascii="Verdana" w:hAnsi="Verdana"/>
          <w:sz w:val="21"/>
          <w:szCs w:val="21"/>
        </w:rPr>
        <w:t xml:space="preserve">performance returns.  </w:t>
      </w:r>
      <w:r w:rsidR="003A159D">
        <w:rPr>
          <w:rFonts w:ascii="Verdana" w:hAnsi="Verdana"/>
          <w:sz w:val="21"/>
          <w:szCs w:val="21"/>
        </w:rPr>
        <w:t>F</w:t>
      </w:r>
      <w:r>
        <w:rPr>
          <w:rFonts w:ascii="Verdana" w:hAnsi="Verdana"/>
          <w:sz w:val="21"/>
          <w:szCs w:val="21"/>
        </w:rPr>
        <w:t xml:space="preserve">oreign equity indices have outperformed the local JSE indices </w:t>
      </w:r>
      <w:r w:rsidR="003A159D">
        <w:rPr>
          <w:rFonts w:ascii="Verdana" w:hAnsi="Verdana"/>
          <w:sz w:val="21"/>
          <w:szCs w:val="21"/>
        </w:rPr>
        <w:t xml:space="preserve">over the past </w:t>
      </w:r>
      <w:r w:rsidR="001D6FF8">
        <w:rPr>
          <w:rFonts w:ascii="Verdana" w:hAnsi="Verdana"/>
          <w:sz w:val="21"/>
          <w:szCs w:val="21"/>
        </w:rPr>
        <w:t>y</w:t>
      </w:r>
      <w:r w:rsidR="003A159D">
        <w:rPr>
          <w:rFonts w:ascii="Verdana" w:hAnsi="Verdana"/>
          <w:sz w:val="21"/>
          <w:szCs w:val="21"/>
        </w:rPr>
        <w:t xml:space="preserve">ear.  However, </w:t>
      </w:r>
      <w:r>
        <w:rPr>
          <w:rFonts w:ascii="Verdana" w:hAnsi="Verdana"/>
          <w:sz w:val="21"/>
          <w:szCs w:val="21"/>
        </w:rPr>
        <w:t xml:space="preserve">local </w:t>
      </w:r>
      <w:r w:rsidR="003A159D">
        <w:rPr>
          <w:rFonts w:ascii="Verdana" w:hAnsi="Verdana"/>
          <w:sz w:val="21"/>
          <w:szCs w:val="21"/>
        </w:rPr>
        <w:t xml:space="preserve">equity </w:t>
      </w:r>
      <w:r>
        <w:rPr>
          <w:rFonts w:ascii="Verdana" w:hAnsi="Verdana"/>
          <w:sz w:val="21"/>
          <w:szCs w:val="21"/>
        </w:rPr>
        <w:t>indices have recovered</w:t>
      </w:r>
      <w:r w:rsidR="001D6FF8">
        <w:rPr>
          <w:rFonts w:ascii="Verdana" w:hAnsi="Verdana"/>
          <w:sz w:val="21"/>
          <w:szCs w:val="21"/>
        </w:rPr>
        <w:t xml:space="preserve"> in recent months</w:t>
      </w:r>
      <w:r>
        <w:rPr>
          <w:rFonts w:ascii="Verdana" w:hAnsi="Verdana"/>
          <w:sz w:val="21"/>
          <w:szCs w:val="21"/>
        </w:rPr>
        <w:t xml:space="preserve">.  Also, the rand has appreciated against the US dollar, so for the first time in some years, local equity indices have attracted some support from investors. </w:t>
      </w:r>
    </w:p>
    <w:p w14:paraId="47118726" w14:textId="067A899C" w:rsidR="002D5422" w:rsidRDefault="002D5422" w:rsidP="008C3936">
      <w:pPr>
        <w:pStyle w:val="BodyText2"/>
        <w:spacing w:after="0" w:line="360" w:lineRule="atLeast"/>
        <w:ind w:right="454"/>
        <w:jc w:val="both"/>
        <w:rPr>
          <w:rFonts w:ascii="Verdana" w:hAnsi="Verdana"/>
          <w:sz w:val="21"/>
          <w:szCs w:val="21"/>
        </w:rPr>
      </w:pPr>
    </w:p>
    <w:p w14:paraId="25FDE01E" w14:textId="2A08A405" w:rsidR="002D5422" w:rsidRDefault="002D5422" w:rsidP="008C3936">
      <w:pPr>
        <w:pStyle w:val="BodyText2"/>
        <w:spacing w:after="0" w:line="360" w:lineRule="atLeast"/>
        <w:ind w:right="454"/>
        <w:jc w:val="both"/>
        <w:rPr>
          <w:rFonts w:ascii="Verdana" w:hAnsi="Verdana"/>
          <w:sz w:val="21"/>
          <w:szCs w:val="21"/>
        </w:rPr>
      </w:pPr>
      <w:r>
        <w:rPr>
          <w:rFonts w:ascii="Verdana" w:hAnsi="Verdana"/>
          <w:sz w:val="21"/>
          <w:szCs w:val="21"/>
        </w:rPr>
        <w:t>The high-tech global sectors, accessible through the Satrix Nasdaq 100 ETF, Sygnia Itrix 4</w:t>
      </w:r>
      <w:r w:rsidRPr="002D5422">
        <w:rPr>
          <w:rFonts w:ascii="Verdana" w:hAnsi="Verdana"/>
          <w:sz w:val="21"/>
          <w:szCs w:val="21"/>
          <w:vertAlign w:val="superscript"/>
        </w:rPr>
        <w:t>th</w:t>
      </w:r>
      <w:r>
        <w:rPr>
          <w:rFonts w:ascii="Verdana" w:hAnsi="Verdana"/>
          <w:sz w:val="21"/>
          <w:szCs w:val="21"/>
        </w:rPr>
        <w:t xml:space="preserve"> Industrial Revolution and 1nvest S&amp;P Information Technology ETFs </w:t>
      </w:r>
      <w:r w:rsidR="001D6FF8">
        <w:rPr>
          <w:rFonts w:ascii="Verdana" w:hAnsi="Verdana"/>
          <w:sz w:val="21"/>
          <w:szCs w:val="21"/>
        </w:rPr>
        <w:t xml:space="preserve">have </w:t>
      </w:r>
      <w:r>
        <w:rPr>
          <w:rFonts w:ascii="Verdana" w:hAnsi="Verdana"/>
          <w:sz w:val="21"/>
          <w:szCs w:val="21"/>
        </w:rPr>
        <w:t>reward</w:t>
      </w:r>
      <w:r w:rsidR="001D6FF8">
        <w:rPr>
          <w:rFonts w:ascii="Verdana" w:hAnsi="Verdana"/>
          <w:sz w:val="21"/>
          <w:szCs w:val="21"/>
        </w:rPr>
        <w:t>ed</w:t>
      </w:r>
      <w:r>
        <w:rPr>
          <w:rFonts w:ascii="Verdana" w:hAnsi="Verdana"/>
          <w:sz w:val="21"/>
          <w:szCs w:val="21"/>
        </w:rPr>
        <w:t xml:space="preserve"> investors who look</w:t>
      </w:r>
      <w:r w:rsidR="003A159D">
        <w:rPr>
          <w:rFonts w:ascii="Verdana" w:hAnsi="Verdana"/>
          <w:sz w:val="21"/>
          <w:szCs w:val="21"/>
        </w:rPr>
        <w:t>ed</w:t>
      </w:r>
      <w:r>
        <w:rPr>
          <w:rFonts w:ascii="Verdana" w:hAnsi="Verdana"/>
          <w:sz w:val="21"/>
          <w:szCs w:val="21"/>
        </w:rPr>
        <w:t xml:space="preserve"> beyond broad market indices.  Also, certain commodities, notably Rhodium and Silver, have delivered strong returns</w:t>
      </w:r>
      <w:r w:rsidR="003A159D">
        <w:rPr>
          <w:rFonts w:ascii="Verdana" w:hAnsi="Verdana"/>
          <w:sz w:val="21"/>
          <w:szCs w:val="21"/>
        </w:rPr>
        <w:t xml:space="preserve"> over the past 1 to 5 years</w:t>
      </w:r>
      <w:r>
        <w:rPr>
          <w:rFonts w:ascii="Verdana" w:hAnsi="Verdana"/>
          <w:sz w:val="21"/>
          <w:szCs w:val="21"/>
        </w:rPr>
        <w:t xml:space="preserve">.  </w:t>
      </w:r>
    </w:p>
    <w:p w14:paraId="084B850F" w14:textId="543C3F81" w:rsidR="002D5422" w:rsidRDefault="002D5422" w:rsidP="008C3936">
      <w:pPr>
        <w:pStyle w:val="BodyText2"/>
        <w:spacing w:after="0" w:line="360" w:lineRule="atLeast"/>
        <w:ind w:right="454"/>
        <w:jc w:val="both"/>
        <w:rPr>
          <w:rFonts w:ascii="Verdana" w:hAnsi="Verdana"/>
          <w:sz w:val="21"/>
          <w:szCs w:val="21"/>
        </w:rPr>
      </w:pPr>
    </w:p>
    <w:p w14:paraId="265D1467" w14:textId="39B1E25F" w:rsidR="002D5422" w:rsidRDefault="002D5422" w:rsidP="008C3936">
      <w:pPr>
        <w:pStyle w:val="BodyText2"/>
        <w:spacing w:after="0" w:line="360" w:lineRule="atLeast"/>
        <w:ind w:right="454"/>
        <w:jc w:val="both"/>
        <w:rPr>
          <w:rFonts w:ascii="Verdana" w:hAnsi="Verdana"/>
          <w:sz w:val="21"/>
          <w:szCs w:val="21"/>
        </w:rPr>
      </w:pPr>
      <w:r>
        <w:rPr>
          <w:rFonts w:ascii="Verdana" w:hAnsi="Verdana"/>
          <w:sz w:val="21"/>
          <w:szCs w:val="21"/>
        </w:rPr>
        <w:t xml:space="preserve">In the short-term (3 months), the top </w:t>
      </w:r>
      <w:r w:rsidR="003A159D">
        <w:rPr>
          <w:rFonts w:ascii="Verdana" w:hAnsi="Verdana"/>
          <w:sz w:val="21"/>
          <w:szCs w:val="21"/>
        </w:rPr>
        <w:t>perform</w:t>
      </w:r>
      <w:r w:rsidR="001D6FF8">
        <w:rPr>
          <w:rFonts w:ascii="Verdana" w:hAnsi="Verdana"/>
          <w:sz w:val="21"/>
          <w:szCs w:val="21"/>
        </w:rPr>
        <w:t>er</w:t>
      </w:r>
      <w:r>
        <w:rPr>
          <w:rFonts w:ascii="Verdana" w:hAnsi="Verdana"/>
          <w:sz w:val="21"/>
          <w:szCs w:val="21"/>
        </w:rPr>
        <w:t xml:space="preserve"> in the </w:t>
      </w:r>
      <w:r w:rsidR="003A159D">
        <w:rPr>
          <w:rFonts w:ascii="Verdana" w:hAnsi="Verdana"/>
          <w:sz w:val="21"/>
          <w:szCs w:val="21"/>
        </w:rPr>
        <w:t xml:space="preserve">passive index tracking </w:t>
      </w:r>
      <w:r>
        <w:rPr>
          <w:rFonts w:ascii="Verdana" w:hAnsi="Verdana"/>
          <w:sz w:val="21"/>
          <w:szCs w:val="21"/>
        </w:rPr>
        <w:t>industry has been listed property index tracking ETFs and Unit Trusts</w:t>
      </w:r>
      <w:r w:rsidR="003A159D">
        <w:rPr>
          <w:rFonts w:ascii="Verdana" w:hAnsi="Verdana"/>
          <w:sz w:val="21"/>
          <w:szCs w:val="21"/>
        </w:rPr>
        <w:t>.  This</w:t>
      </w:r>
      <w:r>
        <w:rPr>
          <w:rFonts w:ascii="Verdana" w:hAnsi="Verdana"/>
          <w:sz w:val="21"/>
          <w:szCs w:val="21"/>
        </w:rPr>
        <w:t xml:space="preserve"> may be a signal of re</w:t>
      </w:r>
      <w:r w:rsidR="003A159D">
        <w:rPr>
          <w:rFonts w:ascii="Verdana" w:hAnsi="Verdana"/>
          <w:sz w:val="21"/>
          <w:szCs w:val="21"/>
        </w:rPr>
        <w:t>bound</w:t>
      </w:r>
      <w:r>
        <w:rPr>
          <w:rFonts w:ascii="Verdana" w:hAnsi="Verdana"/>
          <w:sz w:val="21"/>
          <w:szCs w:val="21"/>
        </w:rPr>
        <w:t xml:space="preserve"> from an over</w:t>
      </w:r>
      <w:r w:rsidR="003A159D">
        <w:rPr>
          <w:rFonts w:ascii="Verdana" w:hAnsi="Verdana"/>
          <w:sz w:val="21"/>
          <w:szCs w:val="21"/>
        </w:rPr>
        <w:t>sold</w:t>
      </w:r>
      <w:r>
        <w:rPr>
          <w:rFonts w:ascii="Verdana" w:hAnsi="Verdana"/>
          <w:sz w:val="21"/>
          <w:szCs w:val="21"/>
        </w:rPr>
        <w:t xml:space="preserve"> situation, rather than because of a significant improvement in the financial results and balance sheets of th</w:t>
      </w:r>
      <w:r w:rsidR="003A159D">
        <w:rPr>
          <w:rFonts w:ascii="Verdana" w:hAnsi="Verdana"/>
          <w:sz w:val="21"/>
          <w:szCs w:val="21"/>
        </w:rPr>
        <w:t>e</w:t>
      </w:r>
      <w:r>
        <w:rPr>
          <w:rFonts w:ascii="Verdana" w:hAnsi="Verdana"/>
          <w:sz w:val="21"/>
          <w:szCs w:val="21"/>
        </w:rPr>
        <w:t xml:space="preserve"> pr</w:t>
      </w:r>
      <w:r w:rsidR="003A159D">
        <w:rPr>
          <w:rFonts w:ascii="Verdana" w:hAnsi="Verdana"/>
          <w:sz w:val="21"/>
          <w:szCs w:val="21"/>
        </w:rPr>
        <w:t>operty</w:t>
      </w:r>
      <w:r>
        <w:rPr>
          <w:rFonts w:ascii="Verdana" w:hAnsi="Verdana"/>
          <w:sz w:val="21"/>
          <w:szCs w:val="21"/>
        </w:rPr>
        <w:t xml:space="preserve"> industry. </w:t>
      </w:r>
    </w:p>
    <w:p w14:paraId="5D401B7D" w14:textId="7F6B6A64" w:rsidR="004044CE" w:rsidRDefault="004044CE" w:rsidP="008C3936">
      <w:pPr>
        <w:pStyle w:val="BodyText2"/>
        <w:spacing w:after="0" w:line="360" w:lineRule="atLeast"/>
        <w:ind w:right="454"/>
        <w:jc w:val="both"/>
        <w:rPr>
          <w:rFonts w:ascii="Verdana" w:hAnsi="Verdana"/>
          <w:sz w:val="21"/>
          <w:szCs w:val="21"/>
        </w:rPr>
      </w:pPr>
    </w:p>
    <w:p w14:paraId="68BD7316" w14:textId="77777777" w:rsidR="00C25447" w:rsidRDefault="00C25447" w:rsidP="008C3936">
      <w:pPr>
        <w:pStyle w:val="BodyText2"/>
        <w:spacing w:after="0" w:line="340" w:lineRule="atLeast"/>
        <w:ind w:right="454"/>
        <w:jc w:val="both"/>
        <w:rPr>
          <w:rFonts w:ascii="Verdana" w:hAnsi="Verdana"/>
          <w:sz w:val="21"/>
          <w:szCs w:val="21"/>
        </w:rPr>
      </w:pPr>
    </w:p>
    <w:p w14:paraId="06A5C8FE" w14:textId="77777777" w:rsidR="008C3936" w:rsidRDefault="008C3936" w:rsidP="008C3936">
      <w:pPr>
        <w:spacing w:after="0" w:line="240" w:lineRule="auto"/>
        <w:jc w:val="both"/>
        <w:rPr>
          <w:rFonts w:ascii="Verdana" w:hAnsi="Verdana"/>
          <w:b/>
          <w:szCs w:val="21"/>
        </w:rPr>
      </w:pPr>
      <w:r w:rsidRPr="00A20104">
        <w:rPr>
          <w:rFonts w:ascii="Verdana" w:hAnsi="Verdana"/>
          <w:b/>
          <w:szCs w:val="21"/>
        </w:rPr>
        <w:t>MIKE BROWN</w:t>
      </w:r>
    </w:p>
    <w:p w14:paraId="211C629C" w14:textId="77777777" w:rsidR="008C3936" w:rsidRPr="00A20104" w:rsidRDefault="008C3936" w:rsidP="008C3936">
      <w:pPr>
        <w:spacing w:after="0" w:line="240" w:lineRule="auto"/>
        <w:jc w:val="both"/>
        <w:rPr>
          <w:rFonts w:ascii="Verdana" w:hAnsi="Verdana"/>
          <w:b/>
          <w:szCs w:val="21"/>
        </w:rPr>
      </w:pPr>
      <w:r>
        <w:rPr>
          <w:rFonts w:ascii="Verdana" w:hAnsi="Verdana"/>
          <w:b/>
          <w:szCs w:val="21"/>
        </w:rPr>
        <w:t>Director</w:t>
      </w:r>
    </w:p>
    <w:p w14:paraId="58FFC633" w14:textId="77777777" w:rsidR="008C3936" w:rsidRDefault="008C3936" w:rsidP="008C3936">
      <w:pPr>
        <w:spacing w:after="0" w:line="240" w:lineRule="auto"/>
        <w:jc w:val="both"/>
        <w:rPr>
          <w:rFonts w:ascii="Verdana" w:hAnsi="Verdana"/>
          <w:szCs w:val="21"/>
        </w:rPr>
      </w:pPr>
      <w:r>
        <w:rPr>
          <w:rFonts w:ascii="Verdana" w:hAnsi="Verdana"/>
          <w:b/>
          <w:szCs w:val="21"/>
          <w:u w:val="single"/>
        </w:rPr>
        <w:t>etfSA Portfolio Management Company</w:t>
      </w:r>
    </w:p>
    <w:p w14:paraId="411761F3" w14:textId="77777777" w:rsidR="008C3936" w:rsidRDefault="008C3936" w:rsidP="007E1BE5">
      <w:pPr>
        <w:pStyle w:val="BodyText2"/>
        <w:spacing w:after="0" w:line="340" w:lineRule="atLeast"/>
        <w:ind w:right="454"/>
        <w:jc w:val="both"/>
        <w:rPr>
          <w:rFonts w:ascii="Verdana" w:hAnsi="Verdana"/>
          <w:sz w:val="21"/>
          <w:szCs w:val="21"/>
        </w:rPr>
      </w:pPr>
    </w:p>
    <w:p w14:paraId="61608C27" w14:textId="5754F1FB" w:rsidR="00B62A5B" w:rsidRDefault="00B62A5B">
      <w:pPr>
        <w:spacing w:after="160" w:line="259" w:lineRule="auto"/>
        <w:rPr>
          <w:rFonts w:ascii="Verdana" w:eastAsia="Times New Roman" w:hAnsi="Verdana" w:cs="Arial"/>
          <w:sz w:val="21"/>
          <w:szCs w:val="21"/>
        </w:rPr>
      </w:pPr>
      <w:r>
        <w:rPr>
          <w:rFonts w:ascii="Verdana" w:hAnsi="Verdana"/>
          <w:sz w:val="21"/>
          <w:szCs w:val="21"/>
        </w:rPr>
        <w:br w:type="page"/>
      </w:r>
    </w:p>
    <w:p w14:paraId="70D40751" w14:textId="21C9E89B" w:rsidR="00B62A5B" w:rsidRDefault="00B62A5B" w:rsidP="007E1BE5">
      <w:pPr>
        <w:pStyle w:val="BodyText2"/>
        <w:spacing w:after="0" w:line="340" w:lineRule="atLeast"/>
        <w:ind w:right="454"/>
        <w:jc w:val="both"/>
        <w:rPr>
          <w:rFonts w:ascii="Verdana" w:hAnsi="Verdana"/>
          <w:sz w:val="21"/>
          <w:szCs w:val="21"/>
        </w:rPr>
      </w:pPr>
    </w:p>
    <w:p w14:paraId="59ED3FE6" w14:textId="03B1A169" w:rsidR="00075F09" w:rsidRPr="00DA4744" w:rsidRDefault="00DA4744" w:rsidP="00DA4744">
      <w:pPr>
        <w:pStyle w:val="BodyText2"/>
        <w:spacing w:line="340" w:lineRule="atLeast"/>
        <w:ind w:right="454"/>
        <w:jc w:val="both"/>
        <w:rPr>
          <w:rFonts w:ascii="Verdana" w:hAnsi="Verdana"/>
          <w:b/>
          <w:bCs/>
          <w:color w:val="C00000"/>
          <w:sz w:val="21"/>
          <w:szCs w:val="21"/>
        </w:rPr>
      </w:pPr>
      <w:r w:rsidRPr="00DA4744">
        <w:rPr>
          <w:rFonts w:ascii="Verdana" w:hAnsi="Verdana"/>
          <w:b/>
          <w:bCs/>
          <w:color w:val="C00000"/>
          <w:sz w:val="21"/>
          <w:szCs w:val="21"/>
        </w:rPr>
        <w:t>SUMMARY</w:t>
      </w:r>
    </w:p>
    <w:p w14:paraId="4D91BFBD" w14:textId="72672618" w:rsidR="007E1BE5" w:rsidRPr="00117F06" w:rsidRDefault="007E1BE5" w:rsidP="00B95F2E">
      <w:pPr>
        <w:pStyle w:val="BodyText2"/>
        <w:spacing w:after="0" w:line="360" w:lineRule="atLeast"/>
        <w:ind w:right="454"/>
        <w:jc w:val="both"/>
        <w:rPr>
          <w:rFonts w:ascii="Verdana" w:hAnsi="Verdana"/>
          <w:sz w:val="21"/>
          <w:szCs w:val="21"/>
        </w:rPr>
      </w:pPr>
      <w:r w:rsidRPr="00117F06">
        <w:rPr>
          <w:rFonts w:ascii="Verdana" w:hAnsi="Verdana"/>
          <w:sz w:val="21"/>
          <w:szCs w:val="21"/>
        </w:rPr>
        <w:t xml:space="preserve">The Survey measures total investment returns for all </w:t>
      </w:r>
      <w:r w:rsidR="001658F1">
        <w:rPr>
          <w:rFonts w:ascii="Verdana" w:hAnsi="Verdana"/>
          <w:sz w:val="21"/>
          <w:szCs w:val="21"/>
        </w:rPr>
        <w:t>99</w:t>
      </w:r>
      <w:r w:rsidRPr="00117F06">
        <w:rPr>
          <w:rFonts w:ascii="Verdana" w:hAnsi="Verdana"/>
          <w:sz w:val="21"/>
          <w:szCs w:val="21"/>
        </w:rPr>
        <w:t xml:space="preserve"> JSE listed ETFs/ETNs, and </w:t>
      </w:r>
      <w:r>
        <w:rPr>
          <w:rFonts w:ascii="Verdana" w:hAnsi="Verdana"/>
          <w:sz w:val="21"/>
          <w:szCs w:val="21"/>
        </w:rPr>
        <w:t>36</w:t>
      </w:r>
      <w:r w:rsidRPr="00117F06">
        <w:rPr>
          <w:rFonts w:ascii="Verdana" w:hAnsi="Verdana"/>
          <w:sz w:val="21"/>
          <w:szCs w:val="21"/>
        </w:rPr>
        <w:t xml:space="preserve"> index tracking unit trusts for periods of one month to ten years.  The summary table of the best performing passive index tracking products is shown on page </w:t>
      </w:r>
      <w:r w:rsidR="009318FF">
        <w:rPr>
          <w:rFonts w:ascii="Verdana" w:hAnsi="Verdana"/>
          <w:sz w:val="21"/>
          <w:szCs w:val="21"/>
        </w:rPr>
        <w:t>2</w:t>
      </w:r>
      <w:r w:rsidRPr="00117F06">
        <w:rPr>
          <w:rFonts w:ascii="Verdana" w:hAnsi="Verdana"/>
          <w:sz w:val="21"/>
          <w:szCs w:val="21"/>
        </w:rPr>
        <w:t xml:space="preserve">.  The total return performance of each Domestic Exchange Traded Fund is shown on pages </w:t>
      </w:r>
      <w:r w:rsidR="009318FF">
        <w:rPr>
          <w:rFonts w:ascii="Verdana" w:hAnsi="Verdana"/>
          <w:sz w:val="21"/>
          <w:szCs w:val="21"/>
        </w:rPr>
        <w:t>3</w:t>
      </w:r>
      <w:r w:rsidRPr="00117F06">
        <w:rPr>
          <w:rFonts w:ascii="Verdana" w:hAnsi="Verdana"/>
          <w:sz w:val="21"/>
          <w:szCs w:val="21"/>
        </w:rPr>
        <w:t>-</w:t>
      </w:r>
      <w:r w:rsidR="009318FF">
        <w:rPr>
          <w:rFonts w:ascii="Verdana" w:hAnsi="Verdana"/>
          <w:sz w:val="21"/>
          <w:szCs w:val="21"/>
        </w:rPr>
        <w:t>5</w:t>
      </w:r>
      <w:r w:rsidRPr="00117F06">
        <w:rPr>
          <w:rFonts w:ascii="Verdana" w:hAnsi="Verdana"/>
          <w:sz w:val="21"/>
          <w:szCs w:val="21"/>
        </w:rPr>
        <w:t xml:space="preserve">; Foreign Exchange Traded Funds on pages </w:t>
      </w:r>
      <w:r w:rsidR="009318FF">
        <w:rPr>
          <w:rFonts w:ascii="Verdana" w:hAnsi="Verdana"/>
          <w:sz w:val="21"/>
          <w:szCs w:val="21"/>
        </w:rPr>
        <w:t>6</w:t>
      </w:r>
      <w:r w:rsidRPr="00117F06">
        <w:rPr>
          <w:rFonts w:ascii="Verdana" w:hAnsi="Verdana"/>
          <w:sz w:val="21"/>
          <w:szCs w:val="21"/>
        </w:rPr>
        <w:t>-</w:t>
      </w:r>
      <w:r w:rsidR="009318FF">
        <w:rPr>
          <w:rFonts w:ascii="Verdana" w:hAnsi="Verdana"/>
          <w:sz w:val="21"/>
          <w:szCs w:val="21"/>
        </w:rPr>
        <w:t>8</w:t>
      </w:r>
      <w:r w:rsidRPr="00117F06">
        <w:rPr>
          <w:rFonts w:ascii="Verdana" w:hAnsi="Verdana"/>
          <w:sz w:val="21"/>
          <w:szCs w:val="21"/>
        </w:rPr>
        <w:t>; Commodity ETFs &amp; ETNs on page</w:t>
      </w:r>
      <w:r w:rsidR="009318FF">
        <w:rPr>
          <w:rFonts w:ascii="Verdana" w:hAnsi="Verdana"/>
          <w:sz w:val="21"/>
          <w:szCs w:val="21"/>
        </w:rPr>
        <w:t>s</w:t>
      </w:r>
      <w:r w:rsidRPr="00117F06">
        <w:rPr>
          <w:rFonts w:ascii="Verdana" w:hAnsi="Verdana"/>
          <w:sz w:val="21"/>
          <w:szCs w:val="21"/>
        </w:rPr>
        <w:t xml:space="preserve"> </w:t>
      </w:r>
      <w:r w:rsidR="009318FF">
        <w:rPr>
          <w:rFonts w:ascii="Verdana" w:hAnsi="Verdana"/>
          <w:sz w:val="21"/>
          <w:szCs w:val="21"/>
        </w:rPr>
        <w:t>8-9</w:t>
      </w:r>
      <w:r w:rsidRPr="00117F06">
        <w:rPr>
          <w:rFonts w:ascii="Verdana" w:hAnsi="Verdana"/>
          <w:sz w:val="21"/>
          <w:szCs w:val="21"/>
        </w:rPr>
        <w:t xml:space="preserve">; and Index Tracking Unit Trusts on pages </w:t>
      </w:r>
      <w:r w:rsidR="009318FF">
        <w:rPr>
          <w:rFonts w:ascii="Verdana" w:hAnsi="Verdana"/>
          <w:sz w:val="21"/>
          <w:szCs w:val="21"/>
        </w:rPr>
        <w:t>10</w:t>
      </w:r>
      <w:r w:rsidRPr="00117F06">
        <w:rPr>
          <w:rFonts w:ascii="Verdana" w:hAnsi="Verdana"/>
          <w:sz w:val="21"/>
          <w:szCs w:val="21"/>
        </w:rPr>
        <w:t>-1</w:t>
      </w:r>
      <w:r w:rsidR="009318FF">
        <w:rPr>
          <w:rFonts w:ascii="Verdana" w:hAnsi="Verdana"/>
          <w:sz w:val="21"/>
          <w:szCs w:val="21"/>
        </w:rPr>
        <w:t>2</w:t>
      </w:r>
      <w:r w:rsidRPr="00117F06">
        <w:rPr>
          <w:rFonts w:ascii="Verdana" w:hAnsi="Verdana"/>
          <w:sz w:val="21"/>
          <w:szCs w:val="21"/>
        </w:rPr>
        <w:t>.</w:t>
      </w:r>
    </w:p>
    <w:p w14:paraId="307B0534" w14:textId="7DB9403B" w:rsidR="007E1BE5" w:rsidRDefault="007E1BE5" w:rsidP="007E1BE5">
      <w:pPr>
        <w:pStyle w:val="BodyText2"/>
        <w:spacing w:after="0" w:line="300" w:lineRule="atLeast"/>
        <w:ind w:right="454"/>
        <w:jc w:val="both"/>
        <w:rPr>
          <w:rFonts w:ascii="Verdana" w:hAnsi="Verdana"/>
          <w:sz w:val="19"/>
          <w:szCs w:val="19"/>
        </w:rPr>
      </w:pPr>
    </w:p>
    <w:p w14:paraId="46E203EE" w14:textId="77777777" w:rsidR="00075F09" w:rsidRPr="00252077" w:rsidRDefault="00075F09" w:rsidP="007E1BE5">
      <w:pPr>
        <w:pStyle w:val="BodyText2"/>
        <w:spacing w:after="0" w:line="300" w:lineRule="atLeast"/>
        <w:ind w:right="454"/>
        <w:jc w:val="both"/>
        <w:rPr>
          <w:rFonts w:ascii="Verdana" w:hAnsi="Verdana"/>
          <w:sz w:val="19"/>
          <w:szCs w:val="19"/>
        </w:rPr>
      </w:pPr>
    </w:p>
    <w:p w14:paraId="1A4DD94F" w14:textId="77777777" w:rsidR="007E1BE5" w:rsidRDefault="007E1BE5" w:rsidP="007E1BE5">
      <w:pPr>
        <w:spacing w:after="0" w:line="240" w:lineRule="auto"/>
        <w:rPr>
          <w:rFonts w:ascii="Verdana" w:hAnsi="Verdana"/>
          <w:b/>
          <w:sz w:val="19"/>
          <w:szCs w:val="19"/>
        </w:rPr>
      </w:pPr>
      <w:r w:rsidRPr="00ED3E5B">
        <w:rPr>
          <w:rFonts w:ascii="Verdana" w:hAnsi="Verdana"/>
          <w:b/>
          <w:sz w:val="19"/>
          <w:szCs w:val="19"/>
        </w:rPr>
        <w:t>Summary Table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9"/>
        <w:gridCol w:w="851"/>
        <w:gridCol w:w="1134"/>
        <w:gridCol w:w="3118"/>
        <w:gridCol w:w="851"/>
        <w:gridCol w:w="1127"/>
      </w:tblGrid>
      <w:tr w:rsidR="007E1BE5" w:rsidRPr="00804DEE" w14:paraId="4E10B433" w14:textId="77777777" w:rsidTr="00E31A90">
        <w:tc>
          <w:tcPr>
            <w:tcW w:w="10370" w:type="dxa"/>
            <w:gridSpan w:val="6"/>
            <w:shd w:val="clear" w:color="auto" w:fill="CB2229"/>
            <w:vAlign w:val="center"/>
          </w:tcPr>
          <w:p w14:paraId="379672A8" w14:textId="77777777" w:rsidR="007E1BE5" w:rsidRPr="005B7B53" w:rsidRDefault="007E1BE5" w:rsidP="00E31A90">
            <w:pPr>
              <w:pStyle w:val="BodyText2"/>
              <w:spacing w:before="20" w:after="40" w:line="280" w:lineRule="atLeast"/>
              <w:jc w:val="center"/>
              <w:rPr>
                <w:rFonts w:ascii="Verdana" w:hAnsi="Verdana"/>
                <w:b/>
                <w:color w:val="FFFFFF"/>
                <w:sz w:val="17"/>
                <w:szCs w:val="17"/>
              </w:rPr>
            </w:pPr>
            <w:bookmarkStart w:id="3" w:name="_Hlk355605138"/>
            <w:r w:rsidRPr="005B7B53">
              <w:rPr>
                <w:rFonts w:ascii="Verdana" w:hAnsi="Verdana"/>
                <w:b/>
                <w:color w:val="FFFFFF"/>
                <w:sz w:val="17"/>
                <w:szCs w:val="17"/>
              </w:rPr>
              <w:t>etfSA.co.za Monthly Performance Survey</w:t>
            </w:r>
          </w:p>
          <w:p w14:paraId="21B97166" w14:textId="36C2F8E6" w:rsidR="007E1BE5" w:rsidRPr="005B7B53" w:rsidRDefault="007E1BE5" w:rsidP="00E31A90">
            <w:pPr>
              <w:pStyle w:val="BodyText2"/>
              <w:spacing w:before="20" w:after="40" w:line="280" w:lineRule="atLeast"/>
              <w:jc w:val="center"/>
              <w:rPr>
                <w:rFonts w:ascii="Verdana" w:hAnsi="Verdana"/>
                <w:b/>
                <w:color w:val="FFFFFF"/>
                <w:sz w:val="17"/>
                <w:szCs w:val="17"/>
              </w:rPr>
            </w:pPr>
            <w:r w:rsidRPr="005B7B53">
              <w:rPr>
                <w:rFonts w:ascii="Verdana" w:hAnsi="Verdana"/>
                <w:b/>
                <w:color w:val="FFFFFF"/>
                <w:sz w:val="17"/>
                <w:szCs w:val="17"/>
              </w:rPr>
              <w:t>Best Performing Index Tracker Funds –</w:t>
            </w:r>
            <w:r>
              <w:rPr>
                <w:rFonts w:ascii="Verdana" w:hAnsi="Verdana"/>
                <w:b/>
                <w:color w:val="FFFFFF"/>
                <w:sz w:val="17"/>
                <w:szCs w:val="17"/>
              </w:rPr>
              <w:t>3</w:t>
            </w:r>
            <w:r w:rsidR="004044CE">
              <w:rPr>
                <w:rFonts w:ascii="Verdana" w:hAnsi="Verdana"/>
                <w:b/>
                <w:color w:val="FFFFFF"/>
                <w:sz w:val="17"/>
                <w:szCs w:val="17"/>
              </w:rPr>
              <w:t>1</w:t>
            </w:r>
            <w:r>
              <w:rPr>
                <w:rFonts w:ascii="Verdana" w:hAnsi="Verdana"/>
                <w:b/>
                <w:color w:val="FFFFFF"/>
                <w:sz w:val="17"/>
                <w:szCs w:val="17"/>
              </w:rPr>
              <w:t xml:space="preserve"> </w:t>
            </w:r>
            <w:r w:rsidR="004044CE">
              <w:rPr>
                <w:rFonts w:ascii="Verdana" w:hAnsi="Verdana"/>
                <w:b/>
                <w:color w:val="FFFFFF"/>
                <w:sz w:val="17"/>
                <w:szCs w:val="17"/>
              </w:rPr>
              <w:t>Dec</w:t>
            </w:r>
            <w:r w:rsidR="00C25447">
              <w:rPr>
                <w:rFonts w:ascii="Verdana" w:hAnsi="Verdana"/>
                <w:b/>
                <w:color w:val="FFFFFF"/>
                <w:sz w:val="17"/>
                <w:szCs w:val="17"/>
              </w:rPr>
              <w:t>em</w:t>
            </w:r>
            <w:r w:rsidR="00643F53">
              <w:rPr>
                <w:rFonts w:ascii="Verdana" w:hAnsi="Verdana"/>
                <w:b/>
                <w:color w:val="FFFFFF"/>
                <w:sz w:val="17"/>
                <w:szCs w:val="17"/>
              </w:rPr>
              <w:t>ber</w:t>
            </w:r>
            <w:r>
              <w:rPr>
                <w:rFonts w:ascii="Verdana" w:hAnsi="Verdana"/>
                <w:b/>
                <w:color w:val="FFFFFF"/>
                <w:sz w:val="17"/>
                <w:szCs w:val="17"/>
              </w:rPr>
              <w:t xml:space="preserve"> </w:t>
            </w:r>
            <w:r w:rsidRPr="005B7B53">
              <w:rPr>
                <w:rFonts w:ascii="Verdana" w:hAnsi="Verdana"/>
                <w:b/>
                <w:color w:val="FFFFFF"/>
                <w:sz w:val="17"/>
                <w:szCs w:val="17"/>
              </w:rPr>
              <w:t>20</w:t>
            </w:r>
            <w:r>
              <w:rPr>
                <w:rFonts w:ascii="Verdana" w:hAnsi="Verdana"/>
                <w:b/>
                <w:color w:val="FFFFFF"/>
                <w:sz w:val="17"/>
                <w:szCs w:val="17"/>
              </w:rPr>
              <w:t>20</w:t>
            </w:r>
          </w:p>
          <w:p w14:paraId="62400BC7" w14:textId="77777777" w:rsidR="007E1BE5" w:rsidRPr="00000A2B" w:rsidRDefault="007E1BE5" w:rsidP="00E31A90">
            <w:pPr>
              <w:pStyle w:val="BodyText2"/>
              <w:spacing w:before="20" w:after="40" w:line="280" w:lineRule="atLeast"/>
              <w:jc w:val="center"/>
              <w:rPr>
                <w:rFonts w:ascii="Verdana" w:hAnsi="Verdana"/>
                <w:b/>
                <w:color w:val="FFFFFF"/>
                <w:sz w:val="18"/>
                <w:szCs w:val="18"/>
              </w:rPr>
            </w:pPr>
            <w:r w:rsidRPr="005B7B53">
              <w:rPr>
                <w:rFonts w:ascii="Verdana" w:hAnsi="Verdana"/>
                <w:b/>
                <w:color w:val="FFFFFF"/>
                <w:sz w:val="17"/>
                <w:szCs w:val="17"/>
              </w:rPr>
              <w:t>(Total Return %</w:t>
            </w:r>
            <w:r>
              <w:rPr>
                <w:rFonts w:ascii="Verdana" w:hAnsi="Verdana"/>
                <w:b/>
                <w:color w:val="FFFFFF"/>
                <w:sz w:val="17"/>
                <w:szCs w:val="17"/>
              </w:rPr>
              <w:t xml:space="preserve"> Performance*</w:t>
            </w:r>
            <w:r w:rsidRPr="005B7B53">
              <w:rPr>
                <w:rFonts w:ascii="Verdana" w:hAnsi="Verdana"/>
                <w:b/>
                <w:color w:val="FFFFFF"/>
                <w:sz w:val="17"/>
                <w:szCs w:val="17"/>
              </w:rPr>
              <w:t>)</w:t>
            </w:r>
          </w:p>
        </w:tc>
      </w:tr>
      <w:tr w:rsidR="007E1BE5" w:rsidRPr="00804DEE" w14:paraId="70C81FA0" w14:textId="77777777" w:rsidTr="00E31A90">
        <w:tc>
          <w:tcPr>
            <w:tcW w:w="3289" w:type="dxa"/>
            <w:shd w:val="clear" w:color="auto" w:fill="4C4C4C"/>
            <w:vAlign w:val="center"/>
          </w:tcPr>
          <w:p w14:paraId="71DDD95F" w14:textId="77777777" w:rsidR="007E1BE5" w:rsidRPr="005B7B53" w:rsidRDefault="007E1BE5" w:rsidP="00E31A90">
            <w:pPr>
              <w:pStyle w:val="BodyText2"/>
              <w:spacing w:before="20" w:after="40" w:line="280" w:lineRule="atLeast"/>
              <w:rPr>
                <w:rFonts w:ascii="Verdana" w:hAnsi="Verdana"/>
                <w:b/>
                <w:color w:val="FFFFFF"/>
                <w:sz w:val="17"/>
                <w:szCs w:val="17"/>
              </w:rPr>
            </w:pPr>
            <w:r w:rsidRPr="005B7B53">
              <w:rPr>
                <w:rFonts w:ascii="Verdana" w:hAnsi="Verdana"/>
                <w:b/>
                <w:color w:val="FFFFFF"/>
                <w:sz w:val="17"/>
                <w:szCs w:val="17"/>
              </w:rPr>
              <w:t>Fund Name</w:t>
            </w:r>
          </w:p>
        </w:tc>
        <w:tc>
          <w:tcPr>
            <w:tcW w:w="851" w:type="dxa"/>
            <w:shd w:val="clear" w:color="auto" w:fill="4C4C4C"/>
            <w:vAlign w:val="center"/>
          </w:tcPr>
          <w:p w14:paraId="66E91156" w14:textId="77777777" w:rsidR="007E1BE5" w:rsidRPr="005B7B53" w:rsidRDefault="007E1BE5" w:rsidP="00E31A90">
            <w:pPr>
              <w:pStyle w:val="BodyText2"/>
              <w:spacing w:before="20" w:after="40" w:line="280" w:lineRule="atLeast"/>
              <w:jc w:val="center"/>
              <w:rPr>
                <w:rFonts w:ascii="Verdana" w:hAnsi="Verdana"/>
                <w:b/>
                <w:color w:val="FFFFFF"/>
                <w:sz w:val="17"/>
                <w:szCs w:val="17"/>
              </w:rPr>
            </w:pPr>
            <w:r w:rsidRPr="005B7B53">
              <w:rPr>
                <w:rFonts w:ascii="Verdana" w:hAnsi="Verdana"/>
                <w:b/>
                <w:color w:val="FFFFFF"/>
                <w:sz w:val="17"/>
                <w:szCs w:val="17"/>
              </w:rPr>
              <w:t>Type</w:t>
            </w:r>
          </w:p>
        </w:tc>
        <w:tc>
          <w:tcPr>
            <w:tcW w:w="1134" w:type="dxa"/>
            <w:tcBorders>
              <w:right w:val="single" w:sz="18" w:space="0" w:color="auto"/>
            </w:tcBorders>
            <w:shd w:val="clear" w:color="auto" w:fill="4C4C4C"/>
            <w:vAlign w:val="center"/>
          </w:tcPr>
          <w:p w14:paraId="164B0BF4" w14:textId="77777777" w:rsidR="007E1BE5" w:rsidRPr="005B7B53" w:rsidRDefault="007E1BE5" w:rsidP="00E31A90">
            <w:pPr>
              <w:pStyle w:val="BodyText2"/>
              <w:spacing w:before="20" w:after="40" w:line="280" w:lineRule="atLeast"/>
              <w:jc w:val="center"/>
              <w:rPr>
                <w:rFonts w:ascii="Verdana" w:hAnsi="Verdana"/>
                <w:b/>
                <w:color w:val="FFFFFF"/>
                <w:sz w:val="17"/>
                <w:szCs w:val="17"/>
              </w:rPr>
            </w:pPr>
            <w:r>
              <w:rPr>
                <w:rFonts w:ascii="Verdana" w:hAnsi="Verdana"/>
                <w:b/>
                <w:color w:val="FFFFFF"/>
                <w:sz w:val="17"/>
                <w:szCs w:val="17"/>
              </w:rPr>
              <w:t>10</w:t>
            </w:r>
            <w:r w:rsidRPr="005B7B53">
              <w:rPr>
                <w:rFonts w:ascii="Verdana" w:hAnsi="Verdana"/>
                <w:b/>
                <w:color w:val="FFFFFF"/>
                <w:sz w:val="17"/>
                <w:szCs w:val="17"/>
              </w:rPr>
              <w:t xml:space="preserve"> Years (p</w:t>
            </w:r>
            <w:r>
              <w:rPr>
                <w:rFonts w:ascii="Verdana" w:hAnsi="Verdana"/>
                <w:b/>
                <w:color w:val="FFFFFF"/>
                <w:sz w:val="17"/>
                <w:szCs w:val="17"/>
              </w:rPr>
              <w:t>.a.</w:t>
            </w:r>
            <w:r w:rsidRPr="005B7B53">
              <w:rPr>
                <w:rFonts w:ascii="Verdana" w:hAnsi="Verdana"/>
                <w:b/>
                <w:color w:val="FFFFFF"/>
                <w:sz w:val="17"/>
                <w:szCs w:val="17"/>
              </w:rPr>
              <w:t>)</w:t>
            </w:r>
          </w:p>
        </w:tc>
        <w:tc>
          <w:tcPr>
            <w:tcW w:w="3118" w:type="dxa"/>
            <w:tcBorders>
              <w:left w:val="single" w:sz="18" w:space="0" w:color="auto"/>
            </w:tcBorders>
            <w:shd w:val="clear" w:color="auto" w:fill="4C4C4C"/>
            <w:vAlign w:val="center"/>
          </w:tcPr>
          <w:p w14:paraId="58163ED8" w14:textId="77777777" w:rsidR="007E1BE5" w:rsidRPr="005B7B53" w:rsidRDefault="007E1BE5" w:rsidP="00E31A90">
            <w:pPr>
              <w:pStyle w:val="BodyText2"/>
              <w:spacing w:before="20" w:after="40" w:line="280" w:lineRule="atLeast"/>
              <w:rPr>
                <w:rFonts w:ascii="Verdana" w:hAnsi="Verdana"/>
                <w:b/>
                <w:color w:val="FFFFFF"/>
                <w:sz w:val="17"/>
                <w:szCs w:val="17"/>
              </w:rPr>
            </w:pPr>
            <w:r w:rsidRPr="005B7B53">
              <w:rPr>
                <w:rFonts w:ascii="Verdana" w:hAnsi="Verdana"/>
                <w:b/>
                <w:color w:val="FFFFFF"/>
                <w:sz w:val="17"/>
                <w:szCs w:val="17"/>
              </w:rPr>
              <w:t>Fund Name</w:t>
            </w:r>
          </w:p>
        </w:tc>
        <w:tc>
          <w:tcPr>
            <w:tcW w:w="851" w:type="dxa"/>
            <w:shd w:val="clear" w:color="auto" w:fill="4C4C4C"/>
            <w:vAlign w:val="center"/>
          </w:tcPr>
          <w:p w14:paraId="6875CEF1" w14:textId="77777777" w:rsidR="007E1BE5" w:rsidRPr="005B7B53" w:rsidRDefault="007E1BE5" w:rsidP="00E31A90">
            <w:pPr>
              <w:pStyle w:val="BodyText2"/>
              <w:spacing w:before="20" w:after="40" w:line="280" w:lineRule="atLeast"/>
              <w:jc w:val="center"/>
              <w:rPr>
                <w:rFonts w:ascii="Verdana" w:hAnsi="Verdana"/>
                <w:b/>
                <w:color w:val="FFFFFF"/>
                <w:sz w:val="17"/>
                <w:szCs w:val="17"/>
              </w:rPr>
            </w:pPr>
            <w:r w:rsidRPr="005B7B53">
              <w:rPr>
                <w:rFonts w:ascii="Verdana" w:hAnsi="Verdana"/>
                <w:b/>
                <w:color w:val="FFFFFF"/>
                <w:sz w:val="17"/>
                <w:szCs w:val="17"/>
              </w:rPr>
              <w:t>Type</w:t>
            </w:r>
          </w:p>
        </w:tc>
        <w:tc>
          <w:tcPr>
            <w:tcW w:w="1127" w:type="dxa"/>
            <w:shd w:val="clear" w:color="auto" w:fill="4C4C4C"/>
          </w:tcPr>
          <w:p w14:paraId="0A90D1AA" w14:textId="77777777" w:rsidR="007E1BE5" w:rsidRPr="005B7B53" w:rsidRDefault="007E1BE5" w:rsidP="00E31A90">
            <w:pPr>
              <w:pStyle w:val="BodyText2"/>
              <w:spacing w:before="20" w:after="40" w:line="280" w:lineRule="atLeast"/>
              <w:jc w:val="center"/>
              <w:rPr>
                <w:rFonts w:ascii="Verdana" w:hAnsi="Verdana"/>
                <w:b/>
                <w:color w:val="FFFFFF"/>
                <w:sz w:val="17"/>
                <w:szCs w:val="17"/>
              </w:rPr>
            </w:pPr>
            <w:r>
              <w:rPr>
                <w:rFonts w:ascii="Verdana" w:hAnsi="Verdana"/>
                <w:b/>
                <w:color w:val="FFFFFF"/>
                <w:sz w:val="17"/>
                <w:szCs w:val="17"/>
              </w:rPr>
              <w:t>5</w:t>
            </w:r>
            <w:r w:rsidRPr="005B7B53">
              <w:rPr>
                <w:rFonts w:ascii="Verdana" w:hAnsi="Verdana"/>
                <w:b/>
                <w:color w:val="FFFFFF"/>
                <w:sz w:val="17"/>
                <w:szCs w:val="17"/>
              </w:rPr>
              <w:t xml:space="preserve"> Years (p</w:t>
            </w:r>
            <w:r>
              <w:rPr>
                <w:rFonts w:ascii="Verdana" w:hAnsi="Verdana"/>
                <w:b/>
                <w:color w:val="FFFFFF"/>
                <w:sz w:val="17"/>
                <w:szCs w:val="17"/>
              </w:rPr>
              <w:t>.a.</w:t>
            </w:r>
            <w:r w:rsidRPr="005B7B53">
              <w:rPr>
                <w:rFonts w:ascii="Verdana" w:hAnsi="Verdana"/>
                <w:b/>
                <w:color w:val="FFFFFF"/>
                <w:sz w:val="17"/>
                <w:szCs w:val="17"/>
              </w:rPr>
              <w:t>)</w:t>
            </w:r>
          </w:p>
        </w:tc>
      </w:tr>
      <w:tr w:rsidR="001E4FDC" w:rsidRPr="00804DEE" w14:paraId="41A8009B" w14:textId="77777777" w:rsidTr="00E31A90">
        <w:tc>
          <w:tcPr>
            <w:tcW w:w="3289" w:type="dxa"/>
            <w:shd w:val="clear" w:color="auto" w:fill="auto"/>
            <w:vAlign w:val="center"/>
          </w:tcPr>
          <w:p w14:paraId="48723828" w14:textId="77777777" w:rsidR="001E4FDC" w:rsidRPr="005B7B53" w:rsidRDefault="001E4FDC" w:rsidP="001E4FDC">
            <w:pPr>
              <w:pStyle w:val="BodyText2"/>
              <w:spacing w:before="20" w:after="40" w:line="280" w:lineRule="atLeast"/>
              <w:rPr>
                <w:rFonts w:ascii="Verdana" w:hAnsi="Verdana"/>
                <w:sz w:val="17"/>
                <w:szCs w:val="17"/>
              </w:rPr>
            </w:pPr>
            <w:r>
              <w:rPr>
                <w:rFonts w:ascii="Verdana" w:hAnsi="Verdana"/>
                <w:sz w:val="17"/>
                <w:szCs w:val="17"/>
              </w:rPr>
              <w:t>Sygnia Itrix MSCI USA</w:t>
            </w:r>
          </w:p>
        </w:tc>
        <w:tc>
          <w:tcPr>
            <w:tcW w:w="851" w:type="dxa"/>
            <w:shd w:val="clear" w:color="auto" w:fill="auto"/>
            <w:vAlign w:val="center"/>
          </w:tcPr>
          <w:p w14:paraId="60E13A42" w14:textId="77777777" w:rsidR="001E4FDC" w:rsidRPr="005B7B53" w:rsidRDefault="001E4FDC" w:rsidP="001E4FDC">
            <w:pPr>
              <w:pStyle w:val="BodyText2"/>
              <w:spacing w:before="20" w:after="40" w:line="280" w:lineRule="atLeast"/>
              <w:jc w:val="center"/>
              <w:rPr>
                <w:rFonts w:ascii="Verdana" w:hAnsi="Verdana"/>
                <w:sz w:val="17"/>
                <w:szCs w:val="17"/>
              </w:rPr>
            </w:pPr>
            <w:r w:rsidRPr="005B7B53">
              <w:rPr>
                <w:rFonts w:ascii="Verdana" w:hAnsi="Verdana"/>
                <w:sz w:val="17"/>
                <w:szCs w:val="17"/>
              </w:rPr>
              <w:t>ETF</w:t>
            </w:r>
          </w:p>
        </w:tc>
        <w:tc>
          <w:tcPr>
            <w:tcW w:w="1134" w:type="dxa"/>
            <w:tcBorders>
              <w:right w:val="single" w:sz="18" w:space="0" w:color="auto"/>
            </w:tcBorders>
            <w:shd w:val="clear" w:color="auto" w:fill="auto"/>
            <w:vAlign w:val="center"/>
          </w:tcPr>
          <w:p w14:paraId="3B84ED1D" w14:textId="239D2EA8" w:rsidR="001E4FDC" w:rsidRPr="005B7B53" w:rsidRDefault="007E2633" w:rsidP="001E4FDC">
            <w:pPr>
              <w:pStyle w:val="BodyText2"/>
              <w:spacing w:before="20" w:after="40" w:line="280" w:lineRule="atLeast"/>
              <w:jc w:val="center"/>
              <w:rPr>
                <w:rFonts w:ascii="Verdana" w:hAnsi="Verdana"/>
                <w:sz w:val="17"/>
                <w:szCs w:val="17"/>
              </w:rPr>
            </w:pPr>
            <w:r>
              <w:rPr>
                <w:rFonts w:ascii="Verdana" w:hAnsi="Verdana"/>
                <w:sz w:val="17"/>
                <w:szCs w:val="17"/>
              </w:rPr>
              <w:t>22,79%</w:t>
            </w:r>
          </w:p>
        </w:tc>
        <w:tc>
          <w:tcPr>
            <w:tcW w:w="3118" w:type="dxa"/>
            <w:tcBorders>
              <w:left w:val="single" w:sz="18" w:space="0" w:color="auto"/>
            </w:tcBorders>
            <w:vAlign w:val="center"/>
          </w:tcPr>
          <w:p w14:paraId="75894407" w14:textId="01B69ED0" w:rsidR="001E4FDC" w:rsidRPr="005B7B53" w:rsidRDefault="001E4FDC" w:rsidP="001E4FDC">
            <w:pPr>
              <w:pStyle w:val="BodyText2"/>
              <w:spacing w:before="20" w:after="40" w:line="280" w:lineRule="atLeast"/>
              <w:rPr>
                <w:rFonts w:ascii="Verdana" w:hAnsi="Verdana"/>
                <w:sz w:val="17"/>
                <w:szCs w:val="17"/>
              </w:rPr>
            </w:pPr>
            <w:r>
              <w:rPr>
                <w:rFonts w:ascii="Verdana" w:hAnsi="Verdana"/>
                <w:sz w:val="17"/>
                <w:szCs w:val="17"/>
              </w:rPr>
              <w:t>1nvestPalladium</w:t>
            </w:r>
          </w:p>
        </w:tc>
        <w:tc>
          <w:tcPr>
            <w:tcW w:w="851" w:type="dxa"/>
            <w:vAlign w:val="center"/>
          </w:tcPr>
          <w:p w14:paraId="2E03C039" w14:textId="55F73FB8" w:rsidR="001E4FDC" w:rsidRPr="005B7B53" w:rsidRDefault="001E4FDC" w:rsidP="001E4FDC">
            <w:pPr>
              <w:pStyle w:val="BodyText2"/>
              <w:spacing w:before="20" w:after="40" w:line="280" w:lineRule="atLeast"/>
              <w:jc w:val="center"/>
              <w:rPr>
                <w:rFonts w:ascii="Verdana" w:hAnsi="Verdana"/>
                <w:sz w:val="17"/>
                <w:szCs w:val="17"/>
              </w:rPr>
            </w:pPr>
            <w:r>
              <w:rPr>
                <w:rFonts w:ascii="Verdana" w:hAnsi="Verdana"/>
                <w:sz w:val="17"/>
                <w:szCs w:val="17"/>
              </w:rPr>
              <w:t>ETF</w:t>
            </w:r>
          </w:p>
        </w:tc>
        <w:tc>
          <w:tcPr>
            <w:tcW w:w="1127" w:type="dxa"/>
            <w:vAlign w:val="center"/>
          </w:tcPr>
          <w:p w14:paraId="60F211F6" w14:textId="46323195" w:rsidR="001E4FDC" w:rsidRPr="005B7B53" w:rsidRDefault="007E2633" w:rsidP="001E4FDC">
            <w:pPr>
              <w:pStyle w:val="BodyText2"/>
              <w:spacing w:before="20" w:after="40" w:line="280" w:lineRule="atLeast"/>
              <w:jc w:val="center"/>
              <w:rPr>
                <w:rFonts w:ascii="Verdana" w:hAnsi="Verdana"/>
                <w:sz w:val="17"/>
                <w:szCs w:val="17"/>
              </w:rPr>
            </w:pPr>
            <w:r>
              <w:rPr>
                <w:rFonts w:ascii="Verdana" w:hAnsi="Verdana"/>
                <w:sz w:val="17"/>
                <w:szCs w:val="17"/>
              </w:rPr>
              <w:t>31,93%</w:t>
            </w:r>
          </w:p>
        </w:tc>
      </w:tr>
      <w:tr w:rsidR="001E4FDC" w:rsidRPr="00804DEE" w14:paraId="43D7429C" w14:textId="77777777" w:rsidTr="00E31A90">
        <w:tc>
          <w:tcPr>
            <w:tcW w:w="3289" w:type="dxa"/>
            <w:shd w:val="clear" w:color="auto" w:fill="auto"/>
            <w:vAlign w:val="center"/>
          </w:tcPr>
          <w:p w14:paraId="652C05E9" w14:textId="77777777" w:rsidR="001E4FDC" w:rsidRPr="005B7B53" w:rsidRDefault="001E4FDC" w:rsidP="001E4FDC">
            <w:pPr>
              <w:pStyle w:val="BodyText2"/>
              <w:spacing w:before="20" w:after="40" w:line="280" w:lineRule="atLeast"/>
              <w:rPr>
                <w:rFonts w:ascii="Verdana" w:hAnsi="Verdana"/>
                <w:sz w:val="17"/>
                <w:szCs w:val="17"/>
              </w:rPr>
            </w:pPr>
            <w:r>
              <w:rPr>
                <w:rFonts w:ascii="Verdana" w:hAnsi="Verdana"/>
                <w:sz w:val="17"/>
                <w:szCs w:val="17"/>
              </w:rPr>
              <w:t>Sygnia/Itrix MSCI World</w:t>
            </w:r>
          </w:p>
        </w:tc>
        <w:tc>
          <w:tcPr>
            <w:tcW w:w="851" w:type="dxa"/>
            <w:shd w:val="clear" w:color="auto" w:fill="auto"/>
            <w:vAlign w:val="center"/>
          </w:tcPr>
          <w:p w14:paraId="64EBA00C" w14:textId="77777777" w:rsidR="001E4FDC" w:rsidRPr="005B7B53" w:rsidRDefault="001E4FDC" w:rsidP="001E4FDC">
            <w:pPr>
              <w:pStyle w:val="BodyText2"/>
              <w:spacing w:before="20" w:after="40" w:line="280" w:lineRule="atLeast"/>
              <w:jc w:val="center"/>
              <w:rPr>
                <w:rFonts w:ascii="Verdana" w:hAnsi="Verdana"/>
                <w:sz w:val="17"/>
                <w:szCs w:val="17"/>
              </w:rPr>
            </w:pPr>
            <w:r>
              <w:rPr>
                <w:rFonts w:ascii="Verdana" w:hAnsi="Verdana"/>
                <w:sz w:val="17"/>
                <w:szCs w:val="17"/>
              </w:rPr>
              <w:t>ETF</w:t>
            </w:r>
          </w:p>
        </w:tc>
        <w:tc>
          <w:tcPr>
            <w:tcW w:w="1134" w:type="dxa"/>
            <w:tcBorders>
              <w:right w:val="single" w:sz="18" w:space="0" w:color="auto"/>
            </w:tcBorders>
            <w:shd w:val="clear" w:color="auto" w:fill="auto"/>
            <w:vAlign w:val="center"/>
          </w:tcPr>
          <w:p w14:paraId="3E67D57C" w14:textId="49C6DB66" w:rsidR="001E4FDC" w:rsidRPr="005B7B53" w:rsidRDefault="007E2633" w:rsidP="001E4FDC">
            <w:pPr>
              <w:pStyle w:val="BodyText2"/>
              <w:spacing w:before="20" w:after="40" w:line="280" w:lineRule="atLeast"/>
              <w:jc w:val="center"/>
              <w:rPr>
                <w:rFonts w:ascii="Verdana" w:hAnsi="Verdana"/>
                <w:sz w:val="17"/>
                <w:szCs w:val="17"/>
              </w:rPr>
            </w:pPr>
            <w:r>
              <w:rPr>
                <w:rFonts w:ascii="Verdana" w:hAnsi="Verdana"/>
                <w:sz w:val="17"/>
                <w:szCs w:val="17"/>
              </w:rPr>
              <w:t>18,71%</w:t>
            </w:r>
          </w:p>
        </w:tc>
        <w:tc>
          <w:tcPr>
            <w:tcW w:w="3118" w:type="dxa"/>
            <w:tcBorders>
              <w:left w:val="single" w:sz="18" w:space="0" w:color="auto"/>
            </w:tcBorders>
            <w:vAlign w:val="center"/>
          </w:tcPr>
          <w:p w14:paraId="3075C9D1" w14:textId="06AF9022" w:rsidR="001E4FDC" w:rsidRPr="005B7B53" w:rsidRDefault="001E4FDC" w:rsidP="001E4FDC">
            <w:pPr>
              <w:pStyle w:val="BodyText2"/>
              <w:spacing w:before="20" w:after="40" w:line="280" w:lineRule="atLeast"/>
              <w:rPr>
                <w:rFonts w:ascii="Verdana" w:hAnsi="Verdana"/>
                <w:sz w:val="17"/>
                <w:szCs w:val="17"/>
              </w:rPr>
            </w:pPr>
            <w:r>
              <w:rPr>
                <w:rFonts w:ascii="Verdana" w:hAnsi="Verdana"/>
                <w:sz w:val="17"/>
                <w:szCs w:val="17"/>
              </w:rPr>
              <w:t>NewGold Palladium</w:t>
            </w:r>
          </w:p>
        </w:tc>
        <w:tc>
          <w:tcPr>
            <w:tcW w:w="851" w:type="dxa"/>
            <w:vAlign w:val="center"/>
          </w:tcPr>
          <w:p w14:paraId="31CC339D" w14:textId="18391037" w:rsidR="001E4FDC" w:rsidRPr="005B7B53" w:rsidRDefault="001E4FDC" w:rsidP="001E4FDC">
            <w:pPr>
              <w:pStyle w:val="BodyText2"/>
              <w:spacing w:before="20" w:after="40" w:line="280" w:lineRule="atLeast"/>
              <w:jc w:val="center"/>
              <w:rPr>
                <w:rFonts w:ascii="Verdana" w:hAnsi="Verdana"/>
                <w:sz w:val="17"/>
                <w:szCs w:val="17"/>
              </w:rPr>
            </w:pPr>
            <w:r>
              <w:rPr>
                <w:rFonts w:ascii="Verdana" w:hAnsi="Verdana"/>
                <w:sz w:val="17"/>
                <w:szCs w:val="17"/>
              </w:rPr>
              <w:t>ETF</w:t>
            </w:r>
          </w:p>
        </w:tc>
        <w:tc>
          <w:tcPr>
            <w:tcW w:w="1127" w:type="dxa"/>
            <w:vAlign w:val="center"/>
          </w:tcPr>
          <w:p w14:paraId="01E4DBF7" w14:textId="64B338B9" w:rsidR="001E4FDC" w:rsidRPr="005B7B53" w:rsidRDefault="007E2633" w:rsidP="001E4FDC">
            <w:pPr>
              <w:pStyle w:val="BodyText2"/>
              <w:spacing w:before="20" w:after="40" w:line="280" w:lineRule="atLeast"/>
              <w:jc w:val="center"/>
              <w:rPr>
                <w:rFonts w:ascii="Verdana" w:hAnsi="Verdana"/>
                <w:sz w:val="17"/>
                <w:szCs w:val="17"/>
              </w:rPr>
            </w:pPr>
            <w:r>
              <w:rPr>
                <w:rFonts w:ascii="Verdana" w:hAnsi="Verdana"/>
                <w:sz w:val="17"/>
                <w:szCs w:val="17"/>
              </w:rPr>
              <w:t>31,21%</w:t>
            </w:r>
          </w:p>
        </w:tc>
      </w:tr>
      <w:tr w:rsidR="001E4FDC" w:rsidRPr="00804DEE" w14:paraId="3077FA98" w14:textId="77777777" w:rsidTr="00E31A90">
        <w:tc>
          <w:tcPr>
            <w:tcW w:w="3289" w:type="dxa"/>
            <w:shd w:val="clear" w:color="auto" w:fill="auto"/>
            <w:vAlign w:val="center"/>
          </w:tcPr>
          <w:p w14:paraId="34233723" w14:textId="61C8C925" w:rsidR="001E4FDC" w:rsidRPr="005B7B53" w:rsidRDefault="001E4FDC" w:rsidP="001E4FDC">
            <w:pPr>
              <w:pStyle w:val="BodyText2"/>
              <w:spacing w:before="20" w:after="40" w:line="280" w:lineRule="atLeast"/>
              <w:rPr>
                <w:rFonts w:ascii="Verdana" w:hAnsi="Verdana"/>
                <w:sz w:val="17"/>
                <w:szCs w:val="17"/>
              </w:rPr>
            </w:pPr>
            <w:r>
              <w:rPr>
                <w:rFonts w:ascii="Verdana" w:hAnsi="Verdana"/>
                <w:sz w:val="17"/>
                <w:szCs w:val="17"/>
              </w:rPr>
              <w:t>Sygnia Itrix MSCI Japan</w:t>
            </w:r>
          </w:p>
        </w:tc>
        <w:tc>
          <w:tcPr>
            <w:tcW w:w="851" w:type="dxa"/>
            <w:shd w:val="clear" w:color="auto" w:fill="auto"/>
            <w:vAlign w:val="center"/>
          </w:tcPr>
          <w:p w14:paraId="460709BD" w14:textId="6ED985A0" w:rsidR="001E4FDC" w:rsidRPr="005B7B53" w:rsidRDefault="001E4FDC" w:rsidP="001E4FDC">
            <w:pPr>
              <w:pStyle w:val="BodyText2"/>
              <w:spacing w:before="20" w:after="40" w:line="280" w:lineRule="atLeast"/>
              <w:jc w:val="center"/>
              <w:rPr>
                <w:rFonts w:ascii="Verdana" w:hAnsi="Verdana"/>
                <w:sz w:val="17"/>
                <w:szCs w:val="17"/>
              </w:rPr>
            </w:pPr>
            <w:r>
              <w:rPr>
                <w:rFonts w:ascii="Verdana" w:hAnsi="Verdana"/>
                <w:sz w:val="17"/>
                <w:szCs w:val="17"/>
              </w:rPr>
              <w:t>ETF</w:t>
            </w:r>
          </w:p>
        </w:tc>
        <w:tc>
          <w:tcPr>
            <w:tcW w:w="1134" w:type="dxa"/>
            <w:tcBorders>
              <w:right w:val="single" w:sz="18" w:space="0" w:color="auto"/>
            </w:tcBorders>
            <w:shd w:val="clear" w:color="auto" w:fill="auto"/>
            <w:vAlign w:val="center"/>
          </w:tcPr>
          <w:p w14:paraId="170D7134" w14:textId="5B385318" w:rsidR="001E4FDC" w:rsidRPr="005B7B53" w:rsidRDefault="007E2633" w:rsidP="001E4FDC">
            <w:pPr>
              <w:pStyle w:val="BodyText2"/>
              <w:spacing w:before="20" w:after="40" w:line="280" w:lineRule="atLeast"/>
              <w:jc w:val="center"/>
              <w:rPr>
                <w:rFonts w:ascii="Verdana" w:hAnsi="Verdana"/>
                <w:sz w:val="17"/>
                <w:szCs w:val="17"/>
              </w:rPr>
            </w:pPr>
            <w:r>
              <w:rPr>
                <w:rFonts w:ascii="Verdana" w:hAnsi="Verdana"/>
                <w:sz w:val="17"/>
                <w:szCs w:val="17"/>
              </w:rPr>
              <w:t>14,60%</w:t>
            </w:r>
          </w:p>
        </w:tc>
        <w:tc>
          <w:tcPr>
            <w:tcW w:w="3118" w:type="dxa"/>
            <w:tcBorders>
              <w:left w:val="single" w:sz="18" w:space="0" w:color="auto"/>
            </w:tcBorders>
            <w:vAlign w:val="center"/>
          </w:tcPr>
          <w:p w14:paraId="79BC8DB0" w14:textId="7BAC4BCE" w:rsidR="001E4FDC" w:rsidRPr="005B7B53" w:rsidRDefault="001E4FDC" w:rsidP="001E4FDC">
            <w:pPr>
              <w:pStyle w:val="BodyText2"/>
              <w:spacing w:before="20" w:after="40" w:line="280" w:lineRule="atLeast"/>
              <w:rPr>
                <w:rFonts w:ascii="Verdana" w:hAnsi="Verdana"/>
                <w:sz w:val="17"/>
                <w:szCs w:val="17"/>
              </w:rPr>
            </w:pPr>
            <w:r>
              <w:rPr>
                <w:rFonts w:ascii="Verdana" w:hAnsi="Verdana"/>
                <w:sz w:val="17"/>
                <w:szCs w:val="17"/>
              </w:rPr>
              <w:t>Satrix RESI 10</w:t>
            </w:r>
          </w:p>
        </w:tc>
        <w:tc>
          <w:tcPr>
            <w:tcW w:w="851" w:type="dxa"/>
            <w:vAlign w:val="center"/>
          </w:tcPr>
          <w:p w14:paraId="519482CF" w14:textId="6771CDFF" w:rsidR="001E4FDC" w:rsidRPr="005B7B53" w:rsidRDefault="001E4FDC" w:rsidP="001E4FDC">
            <w:pPr>
              <w:pStyle w:val="BodyText2"/>
              <w:spacing w:before="20" w:after="40" w:line="280" w:lineRule="atLeast"/>
              <w:jc w:val="center"/>
              <w:rPr>
                <w:rFonts w:ascii="Verdana" w:hAnsi="Verdana"/>
                <w:sz w:val="17"/>
                <w:szCs w:val="17"/>
              </w:rPr>
            </w:pPr>
            <w:r>
              <w:rPr>
                <w:rFonts w:ascii="Verdana" w:hAnsi="Verdana"/>
                <w:sz w:val="17"/>
                <w:szCs w:val="17"/>
              </w:rPr>
              <w:t>ETF</w:t>
            </w:r>
          </w:p>
        </w:tc>
        <w:tc>
          <w:tcPr>
            <w:tcW w:w="1127" w:type="dxa"/>
            <w:vAlign w:val="center"/>
          </w:tcPr>
          <w:p w14:paraId="496B325D" w14:textId="18E71595" w:rsidR="001E4FDC" w:rsidRPr="005B7B53" w:rsidRDefault="007E2633" w:rsidP="001E4FDC">
            <w:pPr>
              <w:pStyle w:val="BodyText2"/>
              <w:spacing w:before="20" w:after="40" w:line="280" w:lineRule="atLeast"/>
              <w:jc w:val="center"/>
              <w:rPr>
                <w:rFonts w:ascii="Verdana" w:hAnsi="Verdana"/>
                <w:sz w:val="17"/>
                <w:szCs w:val="17"/>
              </w:rPr>
            </w:pPr>
            <w:r>
              <w:rPr>
                <w:rFonts w:ascii="Verdana" w:hAnsi="Verdana"/>
                <w:sz w:val="17"/>
                <w:szCs w:val="17"/>
              </w:rPr>
              <w:t>21,17%</w:t>
            </w:r>
          </w:p>
        </w:tc>
      </w:tr>
      <w:tr w:rsidR="007E2633" w:rsidRPr="00804DEE" w14:paraId="0CA75B62" w14:textId="77777777" w:rsidTr="00E31A90">
        <w:tc>
          <w:tcPr>
            <w:tcW w:w="3289" w:type="dxa"/>
            <w:shd w:val="clear" w:color="auto" w:fill="auto"/>
            <w:vAlign w:val="center"/>
          </w:tcPr>
          <w:p w14:paraId="05D566C6" w14:textId="57281993" w:rsidR="007E2633" w:rsidRPr="005B7B53" w:rsidRDefault="007E2633" w:rsidP="007E2633">
            <w:pPr>
              <w:pStyle w:val="BodyText2"/>
              <w:spacing w:before="20" w:after="40" w:line="280" w:lineRule="atLeast"/>
              <w:rPr>
                <w:rFonts w:ascii="Verdana" w:hAnsi="Verdana"/>
                <w:sz w:val="17"/>
                <w:szCs w:val="17"/>
              </w:rPr>
            </w:pPr>
            <w:r>
              <w:rPr>
                <w:rFonts w:ascii="Verdana" w:hAnsi="Verdana"/>
                <w:sz w:val="17"/>
                <w:szCs w:val="17"/>
              </w:rPr>
              <w:t>Sygnia Itrix Eurostoxx 50</w:t>
            </w:r>
          </w:p>
        </w:tc>
        <w:tc>
          <w:tcPr>
            <w:tcW w:w="851" w:type="dxa"/>
            <w:shd w:val="clear" w:color="auto" w:fill="auto"/>
            <w:vAlign w:val="center"/>
          </w:tcPr>
          <w:p w14:paraId="66D46D54" w14:textId="3869FB43" w:rsidR="007E2633" w:rsidRPr="005B7B53" w:rsidRDefault="007E2633" w:rsidP="007E2633">
            <w:pPr>
              <w:pStyle w:val="BodyText2"/>
              <w:spacing w:before="20" w:after="40" w:line="280" w:lineRule="atLeast"/>
              <w:jc w:val="center"/>
              <w:rPr>
                <w:rFonts w:ascii="Verdana" w:hAnsi="Verdana"/>
                <w:sz w:val="17"/>
                <w:szCs w:val="17"/>
              </w:rPr>
            </w:pPr>
            <w:r>
              <w:rPr>
                <w:rFonts w:ascii="Verdana" w:hAnsi="Verdana"/>
                <w:sz w:val="17"/>
                <w:szCs w:val="17"/>
              </w:rPr>
              <w:t>ETF</w:t>
            </w:r>
          </w:p>
        </w:tc>
        <w:tc>
          <w:tcPr>
            <w:tcW w:w="1134" w:type="dxa"/>
            <w:tcBorders>
              <w:bottom w:val="single" w:sz="4" w:space="0" w:color="auto"/>
              <w:right w:val="single" w:sz="18" w:space="0" w:color="auto"/>
            </w:tcBorders>
            <w:shd w:val="clear" w:color="auto" w:fill="auto"/>
            <w:vAlign w:val="center"/>
          </w:tcPr>
          <w:p w14:paraId="7E732094" w14:textId="5F7C1023" w:rsidR="007E2633" w:rsidRPr="005B7B53" w:rsidRDefault="007E2633" w:rsidP="007E2633">
            <w:pPr>
              <w:pStyle w:val="BodyText2"/>
              <w:spacing w:before="20" w:after="40" w:line="280" w:lineRule="atLeast"/>
              <w:jc w:val="center"/>
              <w:rPr>
                <w:rFonts w:ascii="Verdana" w:hAnsi="Verdana"/>
                <w:sz w:val="17"/>
                <w:szCs w:val="17"/>
              </w:rPr>
            </w:pPr>
            <w:r>
              <w:rPr>
                <w:rFonts w:ascii="Verdana" w:hAnsi="Verdana"/>
                <w:sz w:val="17"/>
                <w:szCs w:val="17"/>
              </w:rPr>
              <w:t>13,07%</w:t>
            </w:r>
          </w:p>
        </w:tc>
        <w:tc>
          <w:tcPr>
            <w:tcW w:w="3118" w:type="dxa"/>
            <w:tcBorders>
              <w:left w:val="single" w:sz="18" w:space="0" w:color="auto"/>
            </w:tcBorders>
            <w:vAlign w:val="center"/>
          </w:tcPr>
          <w:p w14:paraId="21B5D1A4" w14:textId="200219EF" w:rsidR="007E2633" w:rsidRPr="005B7B53" w:rsidRDefault="007E2633" w:rsidP="007E2633">
            <w:pPr>
              <w:pStyle w:val="BodyText2"/>
              <w:spacing w:before="20" w:after="40" w:line="280" w:lineRule="atLeast"/>
              <w:rPr>
                <w:rFonts w:ascii="Verdana" w:hAnsi="Verdana"/>
                <w:sz w:val="17"/>
                <w:szCs w:val="17"/>
              </w:rPr>
            </w:pPr>
            <w:r>
              <w:rPr>
                <w:rFonts w:ascii="Verdana" w:hAnsi="Verdana"/>
                <w:sz w:val="17"/>
                <w:szCs w:val="17"/>
              </w:rPr>
              <w:t>Sygnia Itrix MSCI USA</w:t>
            </w:r>
          </w:p>
        </w:tc>
        <w:tc>
          <w:tcPr>
            <w:tcW w:w="851" w:type="dxa"/>
            <w:vAlign w:val="center"/>
          </w:tcPr>
          <w:p w14:paraId="57384E6D" w14:textId="0BA9B22E" w:rsidR="007E2633" w:rsidRPr="005B7B53" w:rsidRDefault="007E2633" w:rsidP="007E2633">
            <w:pPr>
              <w:pStyle w:val="BodyText2"/>
              <w:spacing w:before="20" w:after="40" w:line="280" w:lineRule="atLeast"/>
              <w:jc w:val="center"/>
              <w:rPr>
                <w:rFonts w:ascii="Verdana" w:hAnsi="Verdana"/>
                <w:sz w:val="17"/>
                <w:szCs w:val="17"/>
              </w:rPr>
            </w:pPr>
            <w:r w:rsidRPr="005B7B53">
              <w:rPr>
                <w:rFonts w:ascii="Verdana" w:hAnsi="Verdana"/>
                <w:sz w:val="17"/>
                <w:szCs w:val="17"/>
              </w:rPr>
              <w:t>ETF</w:t>
            </w:r>
          </w:p>
        </w:tc>
        <w:tc>
          <w:tcPr>
            <w:tcW w:w="1127" w:type="dxa"/>
            <w:vAlign w:val="center"/>
          </w:tcPr>
          <w:p w14:paraId="2625A13D" w14:textId="1A345F0F" w:rsidR="007E2633" w:rsidRPr="005B7B53" w:rsidRDefault="007E2633" w:rsidP="007E2633">
            <w:pPr>
              <w:pStyle w:val="BodyText2"/>
              <w:spacing w:before="20" w:after="40" w:line="280" w:lineRule="atLeast"/>
              <w:jc w:val="center"/>
              <w:rPr>
                <w:rFonts w:ascii="Verdana" w:hAnsi="Verdana"/>
                <w:sz w:val="17"/>
                <w:szCs w:val="17"/>
              </w:rPr>
            </w:pPr>
            <w:r>
              <w:rPr>
                <w:rFonts w:ascii="Verdana" w:hAnsi="Verdana"/>
                <w:sz w:val="17"/>
                <w:szCs w:val="17"/>
              </w:rPr>
              <w:t>13,41%</w:t>
            </w:r>
          </w:p>
        </w:tc>
      </w:tr>
      <w:tr w:rsidR="007E2633" w:rsidRPr="00804DEE" w14:paraId="56CB36DB" w14:textId="77777777" w:rsidTr="00E31A90">
        <w:tc>
          <w:tcPr>
            <w:tcW w:w="3289" w:type="dxa"/>
            <w:shd w:val="clear" w:color="auto" w:fill="auto"/>
            <w:vAlign w:val="center"/>
          </w:tcPr>
          <w:p w14:paraId="0B697740" w14:textId="055FBC5F" w:rsidR="007E2633" w:rsidRDefault="007E2633" w:rsidP="007E2633">
            <w:pPr>
              <w:pStyle w:val="BodyText2"/>
              <w:spacing w:before="20" w:after="40" w:line="280" w:lineRule="atLeast"/>
              <w:rPr>
                <w:rFonts w:ascii="Verdana" w:hAnsi="Verdana"/>
                <w:sz w:val="17"/>
                <w:szCs w:val="17"/>
              </w:rPr>
            </w:pPr>
            <w:r>
              <w:rPr>
                <w:rFonts w:ascii="Verdana" w:hAnsi="Verdana"/>
                <w:sz w:val="17"/>
                <w:szCs w:val="17"/>
              </w:rPr>
              <w:t>Satrix Capped INDI</w:t>
            </w:r>
          </w:p>
        </w:tc>
        <w:tc>
          <w:tcPr>
            <w:tcW w:w="851" w:type="dxa"/>
            <w:shd w:val="clear" w:color="auto" w:fill="auto"/>
            <w:vAlign w:val="center"/>
          </w:tcPr>
          <w:p w14:paraId="68109203" w14:textId="44CA3EFC" w:rsidR="007E2633" w:rsidRDefault="007E2633" w:rsidP="007E2633">
            <w:pPr>
              <w:pStyle w:val="BodyText2"/>
              <w:spacing w:before="20" w:after="40" w:line="280" w:lineRule="atLeast"/>
              <w:jc w:val="center"/>
              <w:rPr>
                <w:rFonts w:ascii="Verdana" w:hAnsi="Verdana"/>
                <w:sz w:val="17"/>
                <w:szCs w:val="17"/>
              </w:rPr>
            </w:pPr>
            <w:r>
              <w:rPr>
                <w:rFonts w:ascii="Verdana" w:hAnsi="Verdana"/>
                <w:sz w:val="17"/>
                <w:szCs w:val="17"/>
              </w:rPr>
              <w:t>ETF</w:t>
            </w:r>
          </w:p>
        </w:tc>
        <w:tc>
          <w:tcPr>
            <w:tcW w:w="1134" w:type="dxa"/>
            <w:tcBorders>
              <w:bottom w:val="single" w:sz="4" w:space="0" w:color="auto"/>
              <w:right w:val="single" w:sz="18" w:space="0" w:color="auto"/>
            </w:tcBorders>
            <w:shd w:val="clear" w:color="auto" w:fill="auto"/>
            <w:vAlign w:val="center"/>
          </w:tcPr>
          <w:p w14:paraId="5EBE6D08" w14:textId="376536D6" w:rsidR="007E2633" w:rsidRPr="005B7B53" w:rsidRDefault="007E2633" w:rsidP="007E2633">
            <w:pPr>
              <w:pStyle w:val="BodyText2"/>
              <w:spacing w:before="20" w:after="40" w:line="280" w:lineRule="atLeast"/>
              <w:jc w:val="center"/>
              <w:rPr>
                <w:rFonts w:ascii="Verdana" w:hAnsi="Verdana"/>
                <w:sz w:val="17"/>
                <w:szCs w:val="17"/>
              </w:rPr>
            </w:pPr>
            <w:r>
              <w:rPr>
                <w:rFonts w:ascii="Verdana" w:hAnsi="Verdana"/>
                <w:sz w:val="17"/>
                <w:szCs w:val="17"/>
              </w:rPr>
              <w:t>12,85%</w:t>
            </w:r>
          </w:p>
        </w:tc>
        <w:tc>
          <w:tcPr>
            <w:tcW w:w="3118" w:type="dxa"/>
            <w:tcBorders>
              <w:left w:val="single" w:sz="18" w:space="0" w:color="auto"/>
            </w:tcBorders>
            <w:vAlign w:val="center"/>
          </w:tcPr>
          <w:p w14:paraId="4A69B3FB" w14:textId="69B3F80C" w:rsidR="007E2633" w:rsidRDefault="007E2633" w:rsidP="007E2633">
            <w:pPr>
              <w:pStyle w:val="BodyText2"/>
              <w:spacing w:before="20" w:after="40" w:line="280" w:lineRule="atLeast"/>
              <w:rPr>
                <w:rFonts w:ascii="Verdana" w:hAnsi="Verdana"/>
                <w:sz w:val="17"/>
                <w:szCs w:val="17"/>
              </w:rPr>
            </w:pPr>
            <w:r>
              <w:rPr>
                <w:rFonts w:ascii="Verdana" w:hAnsi="Verdana"/>
                <w:sz w:val="17"/>
                <w:szCs w:val="17"/>
              </w:rPr>
              <w:t>Sygnia/Itrix MSCI World</w:t>
            </w:r>
          </w:p>
        </w:tc>
        <w:tc>
          <w:tcPr>
            <w:tcW w:w="851" w:type="dxa"/>
            <w:vAlign w:val="center"/>
          </w:tcPr>
          <w:p w14:paraId="542A897C" w14:textId="0444B01A" w:rsidR="007E2633" w:rsidRDefault="007E2633" w:rsidP="007E2633">
            <w:pPr>
              <w:pStyle w:val="BodyText2"/>
              <w:spacing w:before="20" w:after="40" w:line="280" w:lineRule="atLeast"/>
              <w:jc w:val="center"/>
              <w:rPr>
                <w:rFonts w:ascii="Verdana" w:hAnsi="Verdana"/>
                <w:sz w:val="17"/>
                <w:szCs w:val="17"/>
              </w:rPr>
            </w:pPr>
            <w:r>
              <w:rPr>
                <w:rFonts w:ascii="Verdana" w:hAnsi="Verdana"/>
                <w:sz w:val="17"/>
                <w:szCs w:val="17"/>
              </w:rPr>
              <w:t>ETF</w:t>
            </w:r>
          </w:p>
        </w:tc>
        <w:tc>
          <w:tcPr>
            <w:tcW w:w="1127" w:type="dxa"/>
            <w:vAlign w:val="center"/>
          </w:tcPr>
          <w:p w14:paraId="7EE94A10" w14:textId="3A8F274F" w:rsidR="007E2633" w:rsidRPr="005B7B53" w:rsidRDefault="007E2633" w:rsidP="007E2633">
            <w:pPr>
              <w:pStyle w:val="BodyText2"/>
              <w:spacing w:before="20" w:after="40" w:line="280" w:lineRule="atLeast"/>
              <w:jc w:val="center"/>
              <w:rPr>
                <w:rFonts w:ascii="Verdana" w:hAnsi="Verdana"/>
                <w:sz w:val="17"/>
                <w:szCs w:val="17"/>
              </w:rPr>
            </w:pPr>
            <w:r>
              <w:rPr>
                <w:rFonts w:ascii="Verdana" w:hAnsi="Verdana"/>
                <w:sz w:val="17"/>
                <w:szCs w:val="17"/>
              </w:rPr>
              <w:t>10,82%</w:t>
            </w:r>
          </w:p>
        </w:tc>
      </w:tr>
      <w:tr w:rsidR="007E2633" w:rsidRPr="00804DEE" w14:paraId="2AFA22A7" w14:textId="77777777" w:rsidTr="00E31A90">
        <w:tc>
          <w:tcPr>
            <w:tcW w:w="3289" w:type="dxa"/>
            <w:shd w:val="clear" w:color="auto" w:fill="auto"/>
            <w:vAlign w:val="center"/>
          </w:tcPr>
          <w:p w14:paraId="4D0450E4" w14:textId="5E9CA0D0" w:rsidR="007E2633" w:rsidRDefault="007E2633" w:rsidP="007E2633">
            <w:pPr>
              <w:pStyle w:val="BodyText2"/>
              <w:spacing w:before="20" w:after="40" w:line="280" w:lineRule="atLeast"/>
              <w:rPr>
                <w:rFonts w:ascii="Verdana" w:hAnsi="Verdana"/>
                <w:sz w:val="17"/>
                <w:szCs w:val="17"/>
              </w:rPr>
            </w:pPr>
            <w:r>
              <w:rPr>
                <w:rFonts w:ascii="Verdana" w:hAnsi="Verdana"/>
                <w:sz w:val="17"/>
                <w:szCs w:val="17"/>
              </w:rPr>
              <w:t>Sygnia Itrix FTSE 100</w:t>
            </w:r>
          </w:p>
        </w:tc>
        <w:tc>
          <w:tcPr>
            <w:tcW w:w="851" w:type="dxa"/>
            <w:shd w:val="clear" w:color="auto" w:fill="auto"/>
            <w:vAlign w:val="center"/>
          </w:tcPr>
          <w:p w14:paraId="39A012CB" w14:textId="0A6D5FDA" w:rsidR="007E2633" w:rsidRDefault="007E2633" w:rsidP="007E2633">
            <w:pPr>
              <w:pStyle w:val="BodyText2"/>
              <w:spacing w:before="20" w:after="40" w:line="280" w:lineRule="atLeast"/>
              <w:jc w:val="center"/>
              <w:rPr>
                <w:rFonts w:ascii="Verdana" w:hAnsi="Verdana"/>
                <w:sz w:val="17"/>
                <w:szCs w:val="17"/>
              </w:rPr>
            </w:pPr>
            <w:r>
              <w:rPr>
                <w:rFonts w:ascii="Verdana" w:hAnsi="Verdana"/>
                <w:sz w:val="17"/>
                <w:szCs w:val="17"/>
              </w:rPr>
              <w:t>ETF</w:t>
            </w:r>
          </w:p>
        </w:tc>
        <w:tc>
          <w:tcPr>
            <w:tcW w:w="1134" w:type="dxa"/>
            <w:tcBorders>
              <w:bottom w:val="single" w:sz="4" w:space="0" w:color="auto"/>
              <w:right w:val="single" w:sz="18" w:space="0" w:color="auto"/>
            </w:tcBorders>
            <w:shd w:val="clear" w:color="auto" w:fill="auto"/>
            <w:vAlign w:val="center"/>
          </w:tcPr>
          <w:p w14:paraId="4CFDD907" w14:textId="18BDF9BF" w:rsidR="007E2633" w:rsidRPr="005B7B53" w:rsidRDefault="007E2633" w:rsidP="007E2633">
            <w:pPr>
              <w:pStyle w:val="BodyText2"/>
              <w:spacing w:before="20" w:after="40" w:line="280" w:lineRule="atLeast"/>
              <w:jc w:val="center"/>
              <w:rPr>
                <w:rFonts w:ascii="Verdana" w:hAnsi="Verdana"/>
                <w:sz w:val="17"/>
                <w:szCs w:val="17"/>
              </w:rPr>
            </w:pPr>
            <w:r>
              <w:rPr>
                <w:rFonts w:ascii="Verdana" w:hAnsi="Verdana"/>
                <w:sz w:val="17"/>
                <w:szCs w:val="17"/>
              </w:rPr>
              <w:t>12,23%</w:t>
            </w:r>
          </w:p>
        </w:tc>
        <w:tc>
          <w:tcPr>
            <w:tcW w:w="3118" w:type="dxa"/>
            <w:tcBorders>
              <w:left w:val="single" w:sz="18" w:space="0" w:color="auto"/>
            </w:tcBorders>
            <w:vAlign w:val="center"/>
          </w:tcPr>
          <w:p w14:paraId="417BAEDF" w14:textId="0F7FF4AF" w:rsidR="007E2633" w:rsidRDefault="007E2633" w:rsidP="007E2633">
            <w:pPr>
              <w:pStyle w:val="BodyText2"/>
              <w:spacing w:before="20" w:after="40" w:line="280" w:lineRule="atLeast"/>
              <w:rPr>
                <w:rFonts w:ascii="Verdana" w:hAnsi="Verdana"/>
                <w:sz w:val="17"/>
                <w:szCs w:val="17"/>
              </w:rPr>
            </w:pPr>
            <w:r>
              <w:rPr>
                <w:rFonts w:ascii="Verdana" w:hAnsi="Verdana"/>
                <w:sz w:val="17"/>
                <w:szCs w:val="17"/>
              </w:rPr>
              <w:t>1nvest Gold</w:t>
            </w:r>
          </w:p>
        </w:tc>
        <w:tc>
          <w:tcPr>
            <w:tcW w:w="851" w:type="dxa"/>
            <w:vAlign w:val="center"/>
          </w:tcPr>
          <w:p w14:paraId="40F065DF" w14:textId="6F238412" w:rsidR="007E2633" w:rsidRDefault="007E2633" w:rsidP="007E2633">
            <w:pPr>
              <w:pStyle w:val="BodyText2"/>
              <w:spacing w:before="20" w:after="40" w:line="280" w:lineRule="atLeast"/>
              <w:jc w:val="center"/>
              <w:rPr>
                <w:rFonts w:ascii="Verdana" w:hAnsi="Verdana"/>
                <w:sz w:val="17"/>
                <w:szCs w:val="17"/>
              </w:rPr>
            </w:pPr>
            <w:r>
              <w:rPr>
                <w:rFonts w:ascii="Verdana" w:hAnsi="Verdana"/>
                <w:sz w:val="17"/>
                <w:szCs w:val="17"/>
              </w:rPr>
              <w:t>ETF</w:t>
            </w:r>
          </w:p>
        </w:tc>
        <w:tc>
          <w:tcPr>
            <w:tcW w:w="1127" w:type="dxa"/>
            <w:vAlign w:val="center"/>
          </w:tcPr>
          <w:p w14:paraId="6180F314" w14:textId="3E264EC9" w:rsidR="007E2633" w:rsidRPr="005B7B53" w:rsidRDefault="007E2633" w:rsidP="007E2633">
            <w:pPr>
              <w:pStyle w:val="BodyText2"/>
              <w:spacing w:before="20" w:after="40" w:line="280" w:lineRule="atLeast"/>
              <w:jc w:val="center"/>
              <w:rPr>
                <w:rFonts w:ascii="Verdana" w:hAnsi="Verdana"/>
                <w:sz w:val="17"/>
                <w:szCs w:val="17"/>
              </w:rPr>
            </w:pPr>
            <w:r>
              <w:rPr>
                <w:rFonts w:ascii="Verdana" w:hAnsi="Verdana"/>
                <w:sz w:val="17"/>
                <w:szCs w:val="17"/>
              </w:rPr>
              <w:t>10,59%</w:t>
            </w:r>
          </w:p>
        </w:tc>
      </w:tr>
      <w:tr w:rsidR="007E2633" w:rsidRPr="00804DEE" w14:paraId="68F21C01" w14:textId="77777777" w:rsidTr="00E31A90">
        <w:tc>
          <w:tcPr>
            <w:tcW w:w="3289" w:type="dxa"/>
            <w:shd w:val="clear" w:color="auto" w:fill="auto"/>
            <w:vAlign w:val="center"/>
          </w:tcPr>
          <w:p w14:paraId="59103915" w14:textId="54EF7604" w:rsidR="007E2633" w:rsidRPr="005B7B53" w:rsidRDefault="007E2633" w:rsidP="007E2633">
            <w:pPr>
              <w:pStyle w:val="BodyText2"/>
              <w:spacing w:before="20" w:after="40" w:line="280" w:lineRule="atLeast"/>
              <w:rPr>
                <w:rFonts w:ascii="Verdana" w:hAnsi="Verdana"/>
                <w:sz w:val="17"/>
                <w:szCs w:val="17"/>
              </w:rPr>
            </w:pPr>
          </w:p>
        </w:tc>
        <w:tc>
          <w:tcPr>
            <w:tcW w:w="851" w:type="dxa"/>
            <w:shd w:val="clear" w:color="auto" w:fill="auto"/>
            <w:vAlign w:val="center"/>
          </w:tcPr>
          <w:p w14:paraId="5E6AC15B" w14:textId="3C459845" w:rsidR="007E2633" w:rsidRPr="005B7B53" w:rsidRDefault="007E2633" w:rsidP="007E2633">
            <w:pPr>
              <w:pStyle w:val="BodyText2"/>
              <w:spacing w:before="20" w:after="40" w:line="280" w:lineRule="atLeast"/>
              <w:jc w:val="center"/>
              <w:rPr>
                <w:rFonts w:ascii="Verdana" w:hAnsi="Verdana"/>
                <w:sz w:val="17"/>
                <w:szCs w:val="17"/>
              </w:rPr>
            </w:pPr>
          </w:p>
        </w:tc>
        <w:tc>
          <w:tcPr>
            <w:tcW w:w="1134" w:type="dxa"/>
            <w:tcBorders>
              <w:right w:val="single" w:sz="18" w:space="0" w:color="auto"/>
            </w:tcBorders>
            <w:shd w:val="clear" w:color="auto" w:fill="4C4C4C"/>
          </w:tcPr>
          <w:p w14:paraId="40889B06" w14:textId="77777777" w:rsidR="007E2633" w:rsidRPr="005B7B53" w:rsidRDefault="007E2633" w:rsidP="007E2633">
            <w:pPr>
              <w:pStyle w:val="BodyText2"/>
              <w:spacing w:before="20" w:after="40" w:line="280" w:lineRule="atLeast"/>
              <w:jc w:val="center"/>
              <w:rPr>
                <w:rFonts w:ascii="Verdana" w:hAnsi="Verdana"/>
                <w:b/>
                <w:color w:val="FFFFFF"/>
                <w:sz w:val="17"/>
                <w:szCs w:val="17"/>
              </w:rPr>
            </w:pPr>
            <w:r>
              <w:rPr>
                <w:rFonts w:ascii="Verdana" w:hAnsi="Verdana"/>
                <w:b/>
                <w:color w:val="FFFFFF"/>
                <w:sz w:val="17"/>
                <w:szCs w:val="17"/>
              </w:rPr>
              <w:t xml:space="preserve">3 Years </w:t>
            </w:r>
            <w:r w:rsidRPr="005B7B53">
              <w:rPr>
                <w:rFonts w:ascii="Verdana" w:hAnsi="Verdana"/>
                <w:b/>
                <w:color w:val="FFFFFF"/>
                <w:sz w:val="17"/>
                <w:szCs w:val="17"/>
              </w:rPr>
              <w:t>(p</w:t>
            </w:r>
            <w:r>
              <w:rPr>
                <w:rFonts w:ascii="Verdana" w:hAnsi="Verdana"/>
                <w:b/>
                <w:color w:val="FFFFFF"/>
                <w:sz w:val="17"/>
                <w:szCs w:val="17"/>
              </w:rPr>
              <w:t>.a.</w:t>
            </w:r>
            <w:r w:rsidRPr="005B7B53">
              <w:rPr>
                <w:rFonts w:ascii="Verdana" w:hAnsi="Verdana"/>
                <w:b/>
                <w:color w:val="FFFFFF"/>
                <w:sz w:val="17"/>
                <w:szCs w:val="17"/>
              </w:rPr>
              <w:t>)</w:t>
            </w:r>
          </w:p>
        </w:tc>
        <w:tc>
          <w:tcPr>
            <w:tcW w:w="3118" w:type="dxa"/>
            <w:tcBorders>
              <w:left w:val="single" w:sz="18" w:space="0" w:color="auto"/>
            </w:tcBorders>
            <w:shd w:val="clear" w:color="auto" w:fill="auto"/>
            <w:vAlign w:val="center"/>
          </w:tcPr>
          <w:p w14:paraId="53AFFC49" w14:textId="71E50216" w:rsidR="007E2633" w:rsidRPr="005B7B53" w:rsidRDefault="007E2633" w:rsidP="007E2633">
            <w:pPr>
              <w:pStyle w:val="BodyText2"/>
              <w:spacing w:before="20" w:after="40" w:line="280" w:lineRule="atLeast"/>
              <w:rPr>
                <w:rFonts w:ascii="Verdana" w:hAnsi="Verdana"/>
                <w:sz w:val="17"/>
                <w:szCs w:val="17"/>
              </w:rPr>
            </w:pPr>
          </w:p>
        </w:tc>
        <w:tc>
          <w:tcPr>
            <w:tcW w:w="851" w:type="dxa"/>
            <w:shd w:val="clear" w:color="auto" w:fill="auto"/>
            <w:vAlign w:val="center"/>
          </w:tcPr>
          <w:p w14:paraId="216E64D2" w14:textId="61B82EB7" w:rsidR="007E2633" w:rsidRPr="005B7B53" w:rsidRDefault="007E2633" w:rsidP="007E2633">
            <w:pPr>
              <w:pStyle w:val="BodyText2"/>
              <w:spacing w:before="20" w:after="40" w:line="280" w:lineRule="atLeast"/>
              <w:jc w:val="center"/>
              <w:rPr>
                <w:rFonts w:ascii="Verdana" w:hAnsi="Verdana"/>
                <w:sz w:val="17"/>
                <w:szCs w:val="17"/>
              </w:rPr>
            </w:pPr>
          </w:p>
        </w:tc>
        <w:tc>
          <w:tcPr>
            <w:tcW w:w="1127" w:type="dxa"/>
            <w:shd w:val="clear" w:color="auto" w:fill="4C4C4C"/>
            <w:vAlign w:val="center"/>
          </w:tcPr>
          <w:p w14:paraId="231EA023" w14:textId="77777777" w:rsidR="007E2633" w:rsidRPr="005B7B53" w:rsidRDefault="007E2633" w:rsidP="007E2633">
            <w:pPr>
              <w:pStyle w:val="BodyText2"/>
              <w:spacing w:before="20" w:after="40" w:line="280" w:lineRule="atLeast"/>
              <w:jc w:val="center"/>
              <w:rPr>
                <w:rFonts w:ascii="Verdana" w:hAnsi="Verdana"/>
                <w:b/>
                <w:color w:val="FFFFFF"/>
                <w:sz w:val="17"/>
                <w:szCs w:val="17"/>
              </w:rPr>
            </w:pPr>
            <w:r>
              <w:rPr>
                <w:rFonts w:ascii="Verdana" w:hAnsi="Verdana"/>
                <w:b/>
                <w:color w:val="FFFFFF"/>
                <w:sz w:val="17"/>
                <w:szCs w:val="17"/>
              </w:rPr>
              <w:t>1</w:t>
            </w:r>
            <w:r w:rsidRPr="005B7B53">
              <w:rPr>
                <w:rFonts w:ascii="Verdana" w:hAnsi="Verdana"/>
                <w:b/>
                <w:color w:val="FFFFFF"/>
                <w:sz w:val="17"/>
                <w:szCs w:val="17"/>
              </w:rPr>
              <w:t xml:space="preserve"> Year</w:t>
            </w:r>
          </w:p>
        </w:tc>
      </w:tr>
      <w:tr w:rsidR="007E2633" w:rsidRPr="00804DEE" w14:paraId="607B1B22" w14:textId="77777777" w:rsidTr="00E31A90">
        <w:tc>
          <w:tcPr>
            <w:tcW w:w="3289" w:type="dxa"/>
            <w:shd w:val="clear" w:color="auto" w:fill="auto"/>
            <w:vAlign w:val="center"/>
          </w:tcPr>
          <w:p w14:paraId="2B294288" w14:textId="77777777" w:rsidR="007E2633" w:rsidRPr="005B7B53" w:rsidRDefault="007E2633" w:rsidP="007E2633">
            <w:pPr>
              <w:pStyle w:val="BodyText2"/>
              <w:spacing w:before="20" w:after="40" w:line="280" w:lineRule="atLeast"/>
              <w:rPr>
                <w:rFonts w:ascii="Verdana" w:hAnsi="Verdana"/>
                <w:sz w:val="17"/>
                <w:szCs w:val="17"/>
              </w:rPr>
            </w:pPr>
            <w:r>
              <w:rPr>
                <w:rFonts w:ascii="Verdana" w:hAnsi="Verdana"/>
                <w:sz w:val="17"/>
                <w:szCs w:val="17"/>
              </w:rPr>
              <w:t>1nvestRhodium</w:t>
            </w:r>
          </w:p>
        </w:tc>
        <w:tc>
          <w:tcPr>
            <w:tcW w:w="851" w:type="dxa"/>
            <w:shd w:val="clear" w:color="auto" w:fill="auto"/>
            <w:vAlign w:val="center"/>
          </w:tcPr>
          <w:p w14:paraId="68EA3205" w14:textId="77777777" w:rsidR="007E2633" w:rsidRPr="005B7B53" w:rsidRDefault="007E2633" w:rsidP="007E2633">
            <w:pPr>
              <w:pStyle w:val="BodyText2"/>
              <w:spacing w:before="20" w:after="40" w:line="280" w:lineRule="atLeast"/>
              <w:jc w:val="center"/>
              <w:rPr>
                <w:rFonts w:ascii="Verdana" w:hAnsi="Verdana"/>
                <w:sz w:val="17"/>
                <w:szCs w:val="17"/>
              </w:rPr>
            </w:pPr>
            <w:r>
              <w:rPr>
                <w:rFonts w:ascii="Verdana" w:hAnsi="Verdana"/>
                <w:sz w:val="17"/>
                <w:szCs w:val="17"/>
              </w:rPr>
              <w:t>ETF</w:t>
            </w:r>
          </w:p>
        </w:tc>
        <w:tc>
          <w:tcPr>
            <w:tcW w:w="1134" w:type="dxa"/>
            <w:tcBorders>
              <w:right w:val="single" w:sz="18" w:space="0" w:color="auto"/>
            </w:tcBorders>
            <w:shd w:val="clear" w:color="auto" w:fill="auto"/>
            <w:vAlign w:val="center"/>
          </w:tcPr>
          <w:p w14:paraId="7B8DE91E" w14:textId="5462D5CA" w:rsidR="007E2633" w:rsidRPr="005B7B53" w:rsidRDefault="00F3523C" w:rsidP="007E2633">
            <w:pPr>
              <w:pStyle w:val="BodyText2"/>
              <w:spacing w:before="20" w:after="40" w:line="280" w:lineRule="atLeast"/>
              <w:jc w:val="center"/>
              <w:rPr>
                <w:rFonts w:ascii="Verdana" w:hAnsi="Verdana"/>
                <w:sz w:val="17"/>
                <w:szCs w:val="17"/>
              </w:rPr>
            </w:pPr>
            <w:r>
              <w:rPr>
                <w:rFonts w:ascii="Verdana" w:hAnsi="Verdana"/>
                <w:sz w:val="17"/>
                <w:szCs w:val="17"/>
              </w:rPr>
              <w:t>124,96%</w:t>
            </w:r>
          </w:p>
        </w:tc>
        <w:tc>
          <w:tcPr>
            <w:tcW w:w="3118" w:type="dxa"/>
            <w:tcBorders>
              <w:left w:val="single" w:sz="18" w:space="0" w:color="auto"/>
            </w:tcBorders>
            <w:vAlign w:val="center"/>
          </w:tcPr>
          <w:p w14:paraId="0E35150B" w14:textId="77777777" w:rsidR="007E2633" w:rsidRPr="005B7B53" w:rsidRDefault="007E2633" w:rsidP="007E2633">
            <w:pPr>
              <w:pStyle w:val="BodyText2"/>
              <w:spacing w:before="20" w:after="40" w:line="280" w:lineRule="atLeast"/>
              <w:rPr>
                <w:rFonts w:ascii="Verdana" w:hAnsi="Verdana"/>
                <w:sz w:val="17"/>
                <w:szCs w:val="17"/>
              </w:rPr>
            </w:pPr>
            <w:r>
              <w:rPr>
                <w:rFonts w:ascii="Verdana" w:hAnsi="Verdana"/>
                <w:sz w:val="17"/>
                <w:szCs w:val="17"/>
              </w:rPr>
              <w:t>1nvestRhodium</w:t>
            </w:r>
          </w:p>
        </w:tc>
        <w:tc>
          <w:tcPr>
            <w:tcW w:w="851" w:type="dxa"/>
            <w:vAlign w:val="center"/>
          </w:tcPr>
          <w:p w14:paraId="25750543" w14:textId="77777777" w:rsidR="007E2633" w:rsidRPr="005B7B53" w:rsidRDefault="007E2633" w:rsidP="007E2633">
            <w:pPr>
              <w:pStyle w:val="BodyText2"/>
              <w:spacing w:before="20" w:after="40" w:line="280" w:lineRule="atLeast"/>
              <w:jc w:val="center"/>
              <w:rPr>
                <w:rFonts w:ascii="Verdana" w:hAnsi="Verdana"/>
                <w:sz w:val="17"/>
                <w:szCs w:val="17"/>
              </w:rPr>
            </w:pPr>
            <w:r>
              <w:rPr>
                <w:rFonts w:ascii="Verdana" w:hAnsi="Verdana"/>
                <w:sz w:val="17"/>
                <w:szCs w:val="17"/>
              </w:rPr>
              <w:t>ETF</w:t>
            </w:r>
          </w:p>
        </w:tc>
        <w:tc>
          <w:tcPr>
            <w:tcW w:w="1127" w:type="dxa"/>
            <w:vAlign w:val="center"/>
          </w:tcPr>
          <w:p w14:paraId="1557B302" w14:textId="0075D461" w:rsidR="007E2633" w:rsidRPr="005B7B53" w:rsidRDefault="00F3523C" w:rsidP="007E2633">
            <w:pPr>
              <w:pStyle w:val="BodyText2"/>
              <w:spacing w:before="20" w:after="40" w:line="280" w:lineRule="atLeast"/>
              <w:jc w:val="center"/>
              <w:rPr>
                <w:rFonts w:ascii="Verdana" w:hAnsi="Verdana"/>
                <w:sz w:val="17"/>
                <w:szCs w:val="17"/>
              </w:rPr>
            </w:pPr>
            <w:r>
              <w:rPr>
                <w:rFonts w:ascii="Verdana" w:hAnsi="Verdana"/>
                <w:sz w:val="17"/>
                <w:szCs w:val="17"/>
              </w:rPr>
              <w:t>187,14%</w:t>
            </w:r>
          </w:p>
        </w:tc>
      </w:tr>
      <w:tr w:rsidR="007E2633" w:rsidRPr="00804DEE" w14:paraId="2E2B5596" w14:textId="77777777" w:rsidTr="00E31A90">
        <w:tc>
          <w:tcPr>
            <w:tcW w:w="3289" w:type="dxa"/>
            <w:shd w:val="clear" w:color="auto" w:fill="auto"/>
            <w:vAlign w:val="center"/>
          </w:tcPr>
          <w:p w14:paraId="6DCCC529" w14:textId="6B61E3BF" w:rsidR="007E2633" w:rsidRPr="005B7B53" w:rsidRDefault="007E2633" w:rsidP="007E2633">
            <w:pPr>
              <w:pStyle w:val="BodyText2"/>
              <w:spacing w:before="20" w:after="40" w:line="280" w:lineRule="atLeast"/>
              <w:rPr>
                <w:rFonts w:ascii="Verdana" w:hAnsi="Verdana"/>
                <w:sz w:val="17"/>
                <w:szCs w:val="17"/>
              </w:rPr>
            </w:pPr>
            <w:r>
              <w:rPr>
                <w:rFonts w:ascii="Verdana" w:hAnsi="Verdana"/>
                <w:sz w:val="17"/>
                <w:szCs w:val="17"/>
              </w:rPr>
              <w:t>1nvestPalladium</w:t>
            </w:r>
          </w:p>
        </w:tc>
        <w:tc>
          <w:tcPr>
            <w:tcW w:w="851" w:type="dxa"/>
            <w:shd w:val="clear" w:color="auto" w:fill="auto"/>
            <w:vAlign w:val="center"/>
          </w:tcPr>
          <w:p w14:paraId="63B49F9E" w14:textId="256B043C" w:rsidR="007E2633" w:rsidRPr="005B7B53" w:rsidRDefault="007E2633" w:rsidP="007E2633">
            <w:pPr>
              <w:pStyle w:val="BodyText2"/>
              <w:spacing w:before="20" w:after="40" w:line="280" w:lineRule="atLeast"/>
              <w:jc w:val="center"/>
              <w:rPr>
                <w:rFonts w:ascii="Verdana" w:hAnsi="Verdana"/>
                <w:sz w:val="17"/>
                <w:szCs w:val="17"/>
              </w:rPr>
            </w:pPr>
            <w:r>
              <w:rPr>
                <w:rFonts w:ascii="Verdana" w:hAnsi="Verdana"/>
                <w:sz w:val="17"/>
                <w:szCs w:val="17"/>
              </w:rPr>
              <w:t>ETF</w:t>
            </w:r>
          </w:p>
        </w:tc>
        <w:tc>
          <w:tcPr>
            <w:tcW w:w="1134" w:type="dxa"/>
            <w:tcBorders>
              <w:right w:val="single" w:sz="18" w:space="0" w:color="auto"/>
            </w:tcBorders>
            <w:shd w:val="clear" w:color="auto" w:fill="auto"/>
            <w:vAlign w:val="center"/>
          </w:tcPr>
          <w:p w14:paraId="235C55A1" w14:textId="345BB5F3" w:rsidR="007E2633" w:rsidRPr="005B7B53" w:rsidRDefault="00F3523C" w:rsidP="007E2633">
            <w:pPr>
              <w:pStyle w:val="BodyText2"/>
              <w:spacing w:before="20" w:after="40" w:line="280" w:lineRule="atLeast"/>
              <w:jc w:val="center"/>
              <w:rPr>
                <w:rFonts w:ascii="Verdana" w:hAnsi="Verdana"/>
                <w:sz w:val="17"/>
                <w:szCs w:val="17"/>
              </w:rPr>
            </w:pPr>
            <w:r>
              <w:rPr>
                <w:rFonts w:ascii="Verdana" w:hAnsi="Verdana"/>
                <w:sz w:val="17"/>
                <w:szCs w:val="17"/>
              </w:rPr>
              <w:t>38,03%</w:t>
            </w:r>
          </w:p>
        </w:tc>
        <w:tc>
          <w:tcPr>
            <w:tcW w:w="3118" w:type="dxa"/>
            <w:tcBorders>
              <w:left w:val="single" w:sz="18" w:space="0" w:color="auto"/>
            </w:tcBorders>
            <w:vAlign w:val="center"/>
          </w:tcPr>
          <w:p w14:paraId="284DC42D" w14:textId="21AD05D6" w:rsidR="007E2633" w:rsidRPr="005B7B53" w:rsidRDefault="007E2633" w:rsidP="007E2633">
            <w:pPr>
              <w:pStyle w:val="BodyText2"/>
              <w:spacing w:before="20" w:after="40" w:line="280" w:lineRule="atLeast"/>
              <w:rPr>
                <w:rFonts w:ascii="Verdana" w:hAnsi="Verdana"/>
                <w:sz w:val="17"/>
                <w:szCs w:val="17"/>
              </w:rPr>
            </w:pPr>
            <w:r w:rsidRPr="008D1EB3">
              <w:rPr>
                <w:rFonts w:ascii="Verdana" w:hAnsi="Verdana"/>
                <w:sz w:val="17"/>
                <w:szCs w:val="17"/>
              </w:rPr>
              <w:t>UBS U</w:t>
            </w:r>
            <w:r>
              <w:rPr>
                <w:rFonts w:ascii="Verdana" w:hAnsi="Verdana"/>
                <w:sz w:val="17"/>
                <w:szCs w:val="17"/>
              </w:rPr>
              <w:t>A</w:t>
            </w:r>
            <w:r w:rsidRPr="008D1EB3">
              <w:rPr>
                <w:rFonts w:ascii="Verdana" w:hAnsi="Verdana"/>
                <w:sz w:val="17"/>
                <w:szCs w:val="17"/>
              </w:rPr>
              <w:t>B</w:t>
            </w:r>
            <w:r>
              <w:rPr>
                <w:rFonts w:ascii="Verdana" w:hAnsi="Verdana"/>
                <w:sz w:val="17"/>
                <w:szCs w:val="17"/>
              </w:rPr>
              <w:t>C</w:t>
            </w:r>
            <w:r w:rsidRPr="008D1EB3">
              <w:rPr>
                <w:rFonts w:ascii="Verdana" w:hAnsi="Verdana"/>
                <w:sz w:val="17"/>
                <w:szCs w:val="17"/>
              </w:rPr>
              <w:t>PA (Anbro Unicorn)</w:t>
            </w:r>
          </w:p>
        </w:tc>
        <w:tc>
          <w:tcPr>
            <w:tcW w:w="851" w:type="dxa"/>
            <w:vAlign w:val="center"/>
          </w:tcPr>
          <w:p w14:paraId="4A6BBF26" w14:textId="05C5B65E" w:rsidR="007E2633" w:rsidRPr="005B7B53" w:rsidRDefault="007E2633" w:rsidP="007E2633">
            <w:pPr>
              <w:pStyle w:val="BodyText2"/>
              <w:spacing w:before="20" w:after="40" w:line="280" w:lineRule="atLeast"/>
              <w:jc w:val="center"/>
              <w:rPr>
                <w:rFonts w:ascii="Verdana" w:hAnsi="Verdana"/>
                <w:sz w:val="17"/>
                <w:szCs w:val="17"/>
              </w:rPr>
            </w:pPr>
            <w:r w:rsidRPr="008D1EB3">
              <w:rPr>
                <w:rFonts w:ascii="Verdana" w:hAnsi="Verdana"/>
                <w:sz w:val="17"/>
                <w:szCs w:val="17"/>
              </w:rPr>
              <w:t>ETN</w:t>
            </w:r>
          </w:p>
        </w:tc>
        <w:tc>
          <w:tcPr>
            <w:tcW w:w="1127" w:type="dxa"/>
            <w:vAlign w:val="center"/>
          </w:tcPr>
          <w:p w14:paraId="2290F59D" w14:textId="5112F715" w:rsidR="007E2633" w:rsidRPr="005B7B53" w:rsidRDefault="00F3523C" w:rsidP="007E2633">
            <w:pPr>
              <w:pStyle w:val="BodyText2"/>
              <w:spacing w:before="20" w:after="40" w:line="280" w:lineRule="atLeast"/>
              <w:jc w:val="center"/>
              <w:rPr>
                <w:rFonts w:ascii="Verdana" w:hAnsi="Verdana"/>
                <w:sz w:val="17"/>
                <w:szCs w:val="17"/>
              </w:rPr>
            </w:pPr>
            <w:r>
              <w:rPr>
                <w:rFonts w:ascii="Verdana" w:hAnsi="Verdana"/>
                <w:sz w:val="17"/>
                <w:szCs w:val="17"/>
              </w:rPr>
              <w:t>87,20%</w:t>
            </w:r>
          </w:p>
        </w:tc>
      </w:tr>
      <w:tr w:rsidR="007E2633" w:rsidRPr="00804DEE" w14:paraId="40A88D78" w14:textId="77777777" w:rsidTr="00E31A90">
        <w:tc>
          <w:tcPr>
            <w:tcW w:w="3289" w:type="dxa"/>
            <w:shd w:val="clear" w:color="auto" w:fill="auto"/>
            <w:vAlign w:val="center"/>
          </w:tcPr>
          <w:p w14:paraId="4F7F3541" w14:textId="23A64F70" w:rsidR="007E2633" w:rsidRPr="005B7B53" w:rsidRDefault="007E2633" w:rsidP="007E2633">
            <w:pPr>
              <w:pStyle w:val="BodyText2"/>
              <w:spacing w:before="20" w:after="40" w:line="280" w:lineRule="atLeast"/>
              <w:rPr>
                <w:rFonts w:ascii="Verdana" w:hAnsi="Verdana"/>
                <w:sz w:val="17"/>
                <w:szCs w:val="17"/>
              </w:rPr>
            </w:pPr>
            <w:r>
              <w:rPr>
                <w:rFonts w:ascii="Verdana" w:hAnsi="Verdana"/>
                <w:sz w:val="17"/>
                <w:szCs w:val="17"/>
              </w:rPr>
              <w:t>NewGold Palladium</w:t>
            </w:r>
          </w:p>
        </w:tc>
        <w:tc>
          <w:tcPr>
            <w:tcW w:w="851" w:type="dxa"/>
            <w:shd w:val="clear" w:color="auto" w:fill="auto"/>
            <w:vAlign w:val="center"/>
          </w:tcPr>
          <w:p w14:paraId="5E2AEFAE" w14:textId="3E4231C9" w:rsidR="007E2633" w:rsidRPr="005B7B53" w:rsidRDefault="007E2633" w:rsidP="007E2633">
            <w:pPr>
              <w:pStyle w:val="BodyText2"/>
              <w:spacing w:before="20" w:after="40" w:line="280" w:lineRule="atLeast"/>
              <w:jc w:val="center"/>
              <w:rPr>
                <w:rFonts w:ascii="Verdana" w:hAnsi="Verdana"/>
                <w:sz w:val="17"/>
                <w:szCs w:val="17"/>
              </w:rPr>
            </w:pPr>
            <w:r>
              <w:rPr>
                <w:rFonts w:ascii="Verdana" w:hAnsi="Verdana"/>
                <w:sz w:val="17"/>
                <w:szCs w:val="17"/>
              </w:rPr>
              <w:t>ETF</w:t>
            </w:r>
          </w:p>
        </w:tc>
        <w:tc>
          <w:tcPr>
            <w:tcW w:w="1134" w:type="dxa"/>
            <w:tcBorders>
              <w:right w:val="single" w:sz="18" w:space="0" w:color="auto"/>
            </w:tcBorders>
            <w:shd w:val="clear" w:color="auto" w:fill="auto"/>
            <w:vAlign w:val="center"/>
          </w:tcPr>
          <w:p w14:paraId="3039C3B9" w14:textId="0F86D14D" w:rsidR="007E2633" w:rsidRPr="005B7B53" w:rsidRDefault="00F3523C" w:rsidP="007E2633">
            <w:pPr>
              <w:pStyle w:val="BodyText2"/>
              <w:spacing w:before="20" w:after="40" w:line="280" w:lineRule="atLeast"/>
              <w:jc w:val="center"/>
              <w:rPr>
                <w:rFonts w:ascii="Verdana" w:hAnsi="Verdana"/>
                <w:sz w:val="17"/>
                <w:szCs w:val="17"/>
              </w:rPr>
            </w:pPr>
            <w:r>
              <w:rPr>
                <w:rFonts w:ascii="Verdana" w:hAnsi="Verdana"/>
                <w:sz w:val="17"/>
                <w:szCs w:val="17"/>
              </w:rPr>
              <w:t>37,40%</w:t>
            </w:r>
          </w:p>
        </w:tc>
        <w:tc>
          <w:tcPr>
            <w:tcW w:w="3118" w:type="dxa"/>
            <w:tcBorders>
              <w:left w:val="single" w:sz="18" w:space="0" w:color="auto"/>
            </w:tcBorders>
            <w:vAlign w:val="center"/>
          </w:tcPr>
          <w:p w14:paraId="33165E0F" w14:textId="74005B6D" w:rsidR="007E2633" w:rsidRPr="005B7B53" w:rsidRDefault="007E2633" w:rsidP="007E2633">
            <w:pPr>
              <w:pStyle w:val="BodyText2"/>
              <w:spacing w:before="20" w:after="40" w:line="280" w:lineRule="atLeast"/>
              <w:rPr>
                <w:rFonts w:ascii="Verdana" w:hAnsi="Verdana"/>
                <w:sz w:val="17"/>
                <w:szCs w:val="17"/>
              </w:rPr>
            </w:pPr>
            <w:r>
              <w:rPr>
                <w:rFonts w:ascii="Verdana" w:hAnsi="Verdana"/>
                <w:sz w:val="17"/>
                <w:szCs w:val="17"/>
              </w:rPr>
              <w:t>Sygnia Itrix 4</w:t>
            </w:r>
            <w:r w:rsidRPr="00455F31">
              <w:rPr>
                <w:rFonts w:ascii="Verdana" w:hAnsi="Verdana"/>
                <w:sz w:val="17"/>
                <w:szCs w:val="17"/>
                <w:vertAlign w:val="superscript"/>
              </w:rPr>
              <w:t>th</w:t>
            </w:r>
            <w:r>
              <w:rPr>
                <w:rFonts w:ascii="Verdana" w:hAnsi="Verdana"/>
                <w:sz w:val="17"/>
                <w:szCs w:val="17"/>
              </w:rPr>
              <w:t xml:space="preserve"> Ind. Revolution</w:t>
            </w:r>
          </w:p>
        </w:tc>
        <w:tc>
          <w:tcPr>
            <w:tcW w:w="851" w:type="dxa"/>
            <w:vAlign w:val="center"/>
          </w:tcPr>
          <w:p w14:paraId="7C2334B8" w14:textId="4CC04D46" w:rsidR="007E2633" w:rsidRPr="005B7B53" w:rsidRDefault="007E2633" w:rsidP="007E2633">
            <w:pPr>
              <w:pStyle w:val="BodyText2"/>
              <w:spacing w:before="20" w:after="40" w:line="280" w:lineRule="atLeast"/>
              <w:jc w:val="center"/>
              <w:rPr>
                <w:rFonts w:ascii="Verdana" w:hAnsi="Verdana"/>
                <w:sz w:val="17"/>
                <w:szCs w:val="17"/>
              </w:rPr>
            </w:pPr>
            <w:r>
              <w:rPr>
                <w:rFonts w:ascii="Verdana" w:hAnsi="Verdana"/>
                <w:sz w:val="17"/>
                <w:szCs w:val="17"/>
              </w:rPr>
              <w:t>ETF</w:t>
            </w:r>
          </w:p>
        </w:tc>
        <w:tc>
          <w:tcPr>
            <w:tcW w:w="1127" w:type="dxa"/>
            <w:vAlign w:val="center"/>
          </w:tcPr>
          <w:p w14:paraId="6DAA7DCA" w14:textId="62C1211C" w:rsidR="007E2633" w:rsidRPr="005B7B53" w:rsidRDefault="00F3523C" w:rsidP="007E2633">
            <w:pPr>
              <w:pStyle w:val="BodyText2"/>
              <w:spacing w:before="20" w:after="40" w:line="280" w:lineRule="atLeast"/>
              <w:jc w:val="center"/>
              <w:rPr>
                <w:rFonts w:ascii="Verdana" w:hAnsi="Verdana"/>
                <w:sz w:val="17"/>
                <w:szCs w:val="17"/>
              </w:rPr>
            </w:pPr>
            <w:r>
              <w:rPr>
                <w:rFonts w:ascii="Verdana" w:hAnsi="Verdana"/>
                <w:sz w:val="17"/>
                <w:szCs w:val="17"/>
              </w:rPr>
              <w:t>68,05%</w:t>
            </w:r>
          </w:p>
        </w:tc>
      </w:tr>
      <w:tr w:rsidR="00F3523C" w:rsidRPr="00804DEE" w14:paraId="6BF74A0E" w14:textId="77777777" w:rsidTr="00E31A90">
        <w:tc>
          <w:tcPr>
            <w:tcW w:w="3289" w:type="dxa"/>
            <w:shd w:val="clear" w:color="auto" w:fill="auto"/>
            <w:vAlign w:val="center"/>
          </w:tcPr>
          <w:p w14:paraId="1D47FB67" w14:textId="03D907DD" w:rsidR="00F3523C" w:rsidRPr="005B7B53" w:rsidRDefault="00F3523C" w:rsidP="00F3523C">
            <w:pPr>
              <w:pStyle w:val="BodyText2"/>
              <w:spacing w:before="20" w:after="40" w:line="280" w:lineRule="atLeast"/>
              <w:rPr>
                <w:rFonts w:ascii="Verdana" w:hAnsi="Verdana"/>
                <w:sz w:val="17"/>
                <w:szCs w:val="17"/>
              </w:rPr>
            </w:pPr>
            <w:r>
              <w:rPr>
                <w:rFonts w:ascii="Verdana" w:hAnsi="Verdana"/>
                <w:sz w:val="17"/>
                <w:szCs w:val="17"/>
              </w:rPr>
              <w:t>Sygnia Itrix 4</w:t>
            </w:r>
            <w:r w:rsidRPr="00455F31">
              <w:rPr>
                <w:rFonts w:ascii="Verdana" w:hAnsi="Verdana"/>
                <w:sz w:val="17"/>
                <w:szCs w:val="17"/>
                <w:vertAlign w:val="superscript"/>
              </w:rPr>
              <w:t>th</w:t>
            </w:r>
            <w:r>
              <w:rPr>
                <w:rFonts w:ascii="Verdana" w:hAnsi="Verdana"/>
                <w:sz w:val="17"/>
                <w:szCs w:val="17"/>
              </w:rPr>
              <w:t xml:space="preserve"> Ind. Revolution</w:t>
            </w:r>
          </w:p>
        </w:tc>
        <w:tc>
          <w:tcPr>
            <w:tcW w:w="851" w:type="dxa"/>
            <w:shd w:val="clear" w:color="auto" w:fill="auto"/>
            <w:vAlign w:val="center"/>
          </w:tcPr>
          <w:p w14:paraId="6D846AD8" w14:textId="380F642E" w:rsidR="00F3523C" w:rsidRPr="005B7B53" w:rsidRDefault="00F3523C" w:rsidP="00F3523C">
            <w:pPr>
              <w:pStyle w:val="BodyText2"/>
              <w:spacing w:before="20" w:after="40" w:line="280" w:lineRule="atLeast"/>
              <w:jc w:val="center"/>
              <w:rPr>
                <w:rFonts w:ascii="Verdana" w:hAnsi="Verdana"/>
                <w:sz w:val="17"/>
                <w:szCs w:val="17"/>
              </w:rPr>
            </w:pPr>
            <w:r>
              <w:rPr>
                <w:rFonts w:ascii="Verdana" w:hAnsi="Verdana"/>
                <w:sz w:val="17"/>
                <w:szCs w:val="17"/>
              </w:rPr>
              <w:t>ETF</w:t>
            </w:r>
          </w:p>
        </w:tc>
        <w:tc>
          <w:tcPr>
            <w:tcW w:w="1134" w:type="dxa"/>
            <w:tcBorders>
              <w:right w:val="single" w:sz="18" w:space="0" w:color="auto"/>
            </w:tcBorders>
            <w:shd w:val="clear" w:color="auto" w:fill="auto"/>
            <w:vAlign w:val="center"/>
          </w:tcPr>
          <w:p w14:paraId="0C03C4CD" w14:textId="3BC0F011" w:rsidR="00F3523C" w:rsidRPr="005B7B53" w:rsidRDefault="00F3523C" w:rsidP="00F3523C">
            <w:pPr>
              <w:pStyle w:val="BodyText2"/>
              <w:spacing w:before="20" w:after="40" w:line="280" w:lineRule="atLeast"/>
              <w:jc w:val="center"/>
              <w:rPr>
                <w:rFonts w:ascii="Verdana" w:hAnsi="Verdana"/>
                <w:sz w:val="17"/>
                <w:szCs w:val="17"/>
              </w:rPr>
            </w:pPr>
            <w:r>
              <w:rPr>
                <w:rFonts w:ascii="Verdana" w:hAnsi="Verdana"/>
                <w:sz w:val="17"/>
                <w:szCs w:val="17"/>
              </w:rPr>
              <w:t>31,93%</w:t>
            </w:r>
          </w:p>
        </w:tc>
        <w:tc>
          <w:tcPr>
            <w:tcW w:w="3118" w:type="dxa"/>
            <w:tcBorders>
              <w:left w:val="single" w:sz="18" w:space="0" w:color="auto"/>
            </w:tcBorders>
            <w:vAlign w:val="center"/>
          </w:tcPr>
          <w:p w14:paraId="07A1A858" w14:textId="6DFC38AC" w:rsidR="00F3523C" w:rsidRPr="005B7B53" w:rsidRDefault="00F3523C" w:rsidP="00F3523C">
            <w:pPr>
              <w:pStyle w:val="BodyText2"/>
              <w:spacing w:before="20" w:after="40" w:line="280" w:lineRule="atLeast"/>
              <w:rPr>
                <w:rFonts w:ascii="Verdana" w:hAnsi="Verdana"/>
                <w:sz w:val="17"/>
                <w:szCs w:val="17"/>
              </w:rPr>
            </w:pPr>
            <w:r>
              <w:rPr>
                <w:rFonts w:ascii="Verdana" w:hAnsi="Verdana"/>
                <w:sz w:val="17"/>
                <w:szCs w:val="17"/>
              </w:rPr>
              <w:t>Satrix Nasdaq 100</w:t>
            </w:r>
          </w:p>
        </w:tc>
        <w:tc>
          <w:tcPr>
            <w:tcW w:w="851" w:type="dxa"/>
            <w:vAlign w:val="center"/>
          </w:tcPr>
          <w:p w14:paraId="5FC3F077" w14:textId="11ECF885" w:rsidR="00F3523C" w:rsidRPr="005B7B53" w:rsidRDefault="00F3523C" w:rsidP="00F3523C">
            <w:pPr>
              <w:pStyle w:val="BodyText2"/>
              <w:spacing w:before="20" w:after="40" w:line="280" w:lineRule="atLeast"/>
              <w:jc w:val="center"/>
              <w:rPr>
                <w:rFonts w:ascii="Verdana" w:hAnsi="Verdana"/>
                <w:sz w:val="17"/>
                <w:szCs w:val="17"/>
              </w:rPr>
            </w:pPr>
            <w:r>
              <w:rPr>
                <w:rFonts w:ascii="Verdana" w:hAnsi="Verdana"/>
                <w:sz w:val="17"/>
                <w:szCs w:val="17"/>
              </w:rPr>
              <w:t>ETF</w:t>
            </w:r>
          </w:p>
        </w:tc>
        <w:tc>
          <w:tcPr>
            <w:tcW w:w="1127" w:type="dxa"/>
            <w:vAlign w:val="center"/>
          </w:tcPr>
          <w:p w14:paraId="7AECDD6B" w14:textId="614A9440" w:rsidR="00F3523C" w:rsidRPr="005B7B53" w:rsidRDefault="00F3523C" w:rsidP="00F3523C">
            <w:pPr>
              <w:pStyle w:val="BodyText2"/>
              <w:spacing w:before="20" w:after="40" w:line="280" w:lineRule="atLeast"/>
              <w:jc w:val="center"/>
              <w:rPr>
                <w:rFonts w:ascii="Verdana" w:hAnsi="Verdana"/>
                <w:sz w:val="17"/>
                <w:szCs w:val="17"/>
              </w:rPr>
            </w:pPr>
            <w:r>
              <w:rPr>
                <w:rFonts w:ascii="Verdana" w:hAnsi="Verdana"/>
                <w:sz w:val="17"/>
                <w:szCs w:val="17"/>
              </w:rPr>
              <w:t>56,09%</w:t>
            </w:r>
          </w:p>
        </w:tc>
      </w:tr>
      <w:tr w:rsidR="00F3523C" w:rsidRPr="00804DEE" w14:paraId="04E6C21A" w14:textId="77777777" w:rsidTr="00E31A90">
        <w:tc>
          <w:tcPr>
            <w:tcW w:w="3289" w:type="dxa"/>
            <w:shd w:val="clear" w:color="auto" w:fill="auto"/>
            <w:vAlign w:val="center"/>
          </w:tcPr>
          <w:p w14:paraId="08E0E26A" w14:textId="32600258" w:rsidR="00F3523C" w:rsidRDefault="00F3523C" w:rsidP="00F3523C">
            <w:pPr>
              <w:pStyle w:val="BodyText2"/>
              <w:spacing w:before="20" w:after="40" w:line="280" w:lineRule="atLeast"/>
              <w:rPr>
                <w:rFonts w:ascii="Verdana" w:hAnsi="Verdana"/>
                <w:sz w:val="17"/>
                <w:szCs w:val="17"/>
              </w:rPr>
            </w:pPr>
            <w:r>
              <w:rPr>
                <w:rFonts w:ascii="Verdana" w:hAnsi="Verdana"/>
                <w:sz w:val="17"/>
                <w:szCs w:val="17"/>
              </w:rPr>
              <w:t>Sygnia Itrix MSCI USA</w:t>
            </w:r>
          </w:p>
        </w:tc>
        <w:tc>
          <w:tcPr>
            <w:tcW w:w="851" w:type="dxa"/>
            <w:shd w:val="clear" w:color="auto" w:fill="auto"/>
            <w:vAlign w:val="center"/>
          </w:tcPr>
          <w:p w14:paraId="365AC291" w14:textId="2846B460" w:rsidR="00F3523C" w:rsidRDefault="00F3523C" w:rsidP="00F3523C">
            <w:pPr>
              <w:pStyle w:val="BodyText2"/>
              <w:spacing w:before="20" w:after="40" w:line="280" w:lineRule="atLeast"/>
              <w:jc w:val="center"/>
              <w:rPr>
                <w:rFonts w:ascii="Verdana" w:hAnsi="Verdana"/>
                <w:sz w:val="17"/>
                <w:szCs w:val="17"/>
              </w:rPr>
            </w:pPr>
            <w:r w:rsidRPr="005B7B53">
              <w:rPr>
                <w:rFonts w:ascii="Verdana" w:hAnsi="Verdana"/>
                <w:sz w:val="17"/>
                <w:szCs w:val="17"/>
              </w:rPr>
              <w:t>ETF</w:t>
            </w:r>
          </w:p>
        </w:tc>
        <w:tc>
          <w:tcPr>
            <w:tcW w:w="1134" w:type="dxa"/>
            <w:tcBorders>
              <w:right w:val="single" w:sz="18" w:space="0" w:color="auto"/>
            </w:tcBorders>
            <w:shd w:val="clear" w:color="auto" w:fill="auto"/>
            <w:vAlign w:val="center"/>
          </w:tcPr>
          <w:p w14:paraId="52E70825" w14:textId="1469C17B" w:rsidR="00F3523C" w:rsidRPr="005B7B53" w:rsidRDefault="00F3523C" w:rsidP="00F3523C">
            <w:pPr>
              <w:pStyle w:val="BodyText2"/>
              <w:spacing w:before="20" w:after="40" w:line="280" w:lineRule="atLeast"/>
              <w:jc w:val="center"/>
              <w:rPr>
                <w:rFonts w:ascii="Verdana" w:hAnsi="Verdana"/>
                <w:sz w:val="17"/>
                <w:szCs w:val="17"/>
              </w:rPr>
            </w:pPr>
            <w:r>
              <w:rPr>
                <w:rFonts w:ascii="Verdana" w:hAnsi="Verdana"/>
                <w:sz w:val="17"/>
                <w:szCs w:val="17"/>
              </w:rPr>
              <w:t>20,71%</w:t>
            </w:r>
          </w:p>
        </w:tc>
        <w:tc>
          <w:tcPr>
            <w:tcW w:w="3118" w:type="dxa"/>
            <w:tcBorders>
              <w:left w:val="single" w:sz="18" w:space="0" w:color="auto"/>
            </w:tcBorders>
            <w:vAlign w:val="center"/>
          </w:tcPr>
          <w:p w14:paraId="04305A9F" w14:textId="1FA445D9" w:rsidR="00F3523C" w:rsidRPr="00010392" w:rsidRDefault="00F3523C" w:rsidP="00F3523C">
            <w:pPr>
              <w:pStyle w:val="BodyText2"/>
              <w:spacing w:before="20" w:after="40" w:line="280" w:lineRule="atLeast"/>
              <w:rPr>
                <w:rFonts w:ascii="Verdana" w:hAnsi="Verdana"/>
                <w:sz w:val="17"/>
                <w:szCs w:val="17"/>
              </w:rPr>
            </w:pPr>
            <w:r w:rsidRPr="00010392">
              <w:rPr>
                <w:rFonts w:ascii="Verdana" w:hAnsi="Verdana"/>
                <w:sz w:val="17"/>
                <w:szCs w:val="17"/>
              </w:rPr>
              <w:t>1nvest S&amp;P Info Tech</w:t>
            </w:r>
          </w:p>
        </w:tc>
        <w:tc>
          <w:tcPr>
            <w:tcW w:w="851" w:type="dxa"/>
            <w:vAlign w:val="center"/>
          </w:tcPr>
          <w:p w14:paraId="4E113DCF" w14:textId="08BB4E10" w:rsidR="00F3523C" w:rsidRDefault="00F3523C" w:rsidP="00F3523C">
            <w:pPr>
              <w:pStyle w:val="BodyText2"/>
              <w:spacing w:before="20" w:after="40" w:line="280" w:lineRule="atLeast"/>
              <w:jc w:val="center"/>
              <w:rPr>
                <w:rFonts w:ascii="Verdana" w:hAnsi="Verdana"/>
                <w:sz w:val="17"/>
                <w:szCs w:val="17"/>
              </w:rPr>
            </w:pPr>
            <w:r>
              <w:rPr>
                <w:rFonts w:ascii="Verdana" w:hAnsi="Verdana"/>
                <w:sz w:val="17"/>
                <w:szCs w:val="17"/>
              </w:rPr>
              <w:t>ETF</w:t>
            </w:r>
          </w:p>
        </w:tc>
        <w:tc>
          <w:tcPr>
            <w:tcW w:w="1127" w:type="dxa"/>
            <w:vAlign w:val="center"/>
          </w:tcPr>
          <w:p w14:paraId="067D02F2" w14:textId="17F9812C" w:rsidR="00F3523C" w:rsidRPr="005B7B53" w:rsidRDefault="00F3523C" w:rsidP="00F3523C">
            <w:pPr>
              <w:pStyle w:val="BodyText2"/>
              <w:spacing w:before="20" w:after="40" w:line="280" w:lineRule="atLeast"/>
              <w:jc w:val="center"/>
              <w:rPr>
                <w:rFonts w:ascii="Verdana" w:hAnsi="Verdana"/>
                <w:sz w:val="17"/>
                <w:szCs w:val="17"/>
              </w:rPr>
            </w:pPr>
            <w:r>
              <w:rPr>
                <w:rFonts w:ascii="Verdana" w:hAnsi="Verdana"/>
                <w:sz w:val="17"/>
                <w:szCs w:val="17"/>
              </w:rPr>
              <w:t>49,89%</w:t>
            </w:r>
          </w:p>
        </w:tc>
      </w:tr>
      <w:tr w:rsidR="00F3523C" w:rsidRPr="00804DEE" w14:paraId="66D1EC1C" w14:textId="77777777" w:rsidTr="00E31A90">
        <w:tc>
          <w:tcPr>
            <w:tcW w:w="3289" w:type="dxa"/>
            <w:shd w:val="clear" w:color="auto" w:fill="auto"/>
            <w:vAlign w:val="center"/>
          </w:tcPr>
          <w:p w14:paraId="23B11E2A" w14:textId="2D0C7FEC" w:rsidR="00F3523C" w:rsidRPr="008D1EB3" w:rsidRDefault="00F3523C" w:rsidP="00F3523C">
            <w:pPr>
              <w:pStyle w:val="BodyText2"/>
              <w:spacing w:before="20" w:after="40" w:line="280" w:lineRule="atLeast"/>
              <w:rPr>
                <w:rFonts w:ascii="Verdana" w:hAnsi="Verdana"/>
                <w:sz w:val="17"/>
                <w:szCs w:val="17"/>
              </w:rPr>
            </w:pPr>
            <w:r>
              <w:rPr>
                <w:rFonts w:ascii="Verdana" w:hAnsi="Verdana"/>
                <w:sz w:val="17"/>
                <w:szCs w:val="17"/>
              </w:rPr>
              <w:t>Sygnia Itrix S&amp;P 500</w:t>
            </w:r>
          </w:p>
        </w:tc>
        <w:tc>
          <w:tcPr>
            <w:tcW w:w="851" w:type="dxa"/>
            <w:shd w:val="clear" w:color="auto" w:fill="auto"/>
            <w:vAlign w:val="center"/>
          </w:tcPr>
          <w:p w14:paraId="5CDEE602" w14:textId="53945C98" w:rsidR="00F3523C" w:rsidRPr="008D1EB3" w:rsidRDefault="00F3523C" w:rsidP="00F3523C">
            <w:pPr>
              <w:pStyle w:val="BodyText2"/>
              <w:spacing w:before="20" w:after="40" w:line="280" w:lineRule="atLeast"/>
              <w:jc w:val="center"/>
              <w:rPr>
                <w:rFonts w:ascii="Verdana" w:hAnsi="Verdana"/>
                <w:sz w:val="17"/>
                <w:szCs w:val="17"/>
              </w:rPr>
            </w:pPr>
            <w:r w:rsidRPr="005B7B53">
              <w:rPr>
                <w:rFonts w:ascii="Verdana" w:hAnsi="Verdana"/>
                <w:sz w:val="17"/>
                <w:szCs w:val="17"/>
              </w:rPr>
              <w:t>ETF</w:t>
            </w:r>
          </w:p>
        </w:tc>
        <w:tc>
          <w:tcPr>
            <w:tcW w:w="1134" w:type="dxa"/>
            <w:tcBorders>
              <w:right w:val="single" w:sz="18" w:space="0" w:color="auto"/>
            </w:tcBorders>
            <w:shd w:val="clear" w:color="auto" w:fill="auto"/>
            <w:vAlign w:val="center"/>
          </w:tcPr>
          <w:p w14:paraId="6E2AAFC5" w14:textId="00F8BE43" w:rsidR="00F3523C" w:rsidRPr="008D1EB3" w:rsidRDefault="00F3523C" w:rsidP="00F3523C">
            <w:pPr>
              <w:pStyle w:val="BodyText2"/>
              <w:spacing w:before="20" w:after="40" w:line="280" w:lineRule="atLeast"/>
              <w:jc w:val="center"/>
              <w:rPr>
                <w:rFonts w:ascii="Verdana" w:hAnsi="Verdana"/>
                <w:sz w:val="17"/>
                <w:szCs w:val="17"/>
              </w:rPr>
            </w:pPr>
            <w:r>
              <w:rPr>
                <w:rFonts w:ascii="Verdana" w:hAnsi="Verdana"/>
                <w:sz w:val="17"/>
                <w:szCs w:val="17"/>
              </w:rPr>
              <w:t>20,27%</w:t>
            </w:r>
          </w:p>
        </w:tc>
        <w:tc>
          <w:tcPr>
            <w:tcW w:w="3118" w:type="dxa"/>
            <w:tcBorders>
              <w:left w:val="single" w:sz="18" w:space="0" w:color="auto"/>
            </w:tcBorders>
            <w:vAlign w:val="center"/>
          </w:tcPr>
          <w:p w14:paraId="76A5F89F" w14:textId="53812A09" w:rsidR="00F3523C" w:rsidRPr="008D1EB3" w:rsidRDefault="00F3523C" w:rsidP="00F3523C">
            <w:pPr>
              <w:pStyle w:val="BodyText2"/>
              <w:spacing w:before="20" w:after="40" w:line="280" w:lineRule="atLeast"/>
              <w:rPr>
                <w:rFonts w:ascii="Verdana" w:hAnsi="Verdana"/>
                <w:sz w:val="17"/>
                <w:szCs w:val="17"/>
              </w:rPr>
            </w:pPr>
            <w:r w:rsidRPr="00010392">
              <w:rPr>
                <w:rFonts w:ascii="Verdana" w:hAnsi="Verdana"/>
                <w:sz w:val="17"/>
                <w:szCs w:val="17"/>
              </w:rPr>
              <w:t>1nvest S&amp;P Info Tech</w:t>
            </w:r>
          </w:p>
        </w:tc>
        <w:tc>
          <w:tcPr>
            <w:tcW w:w="851" w:type="dxa"/>
            <w:vAlign w:val="center"/>
          </w:tcPr>
          <w:p w14:paraId="583FE6DE" w14:textId="635EA1A1" w:rsidR="00F3523C" w:rsidRPr="008D1EB3" w:rsidRDefault="00F3523C" w:rsidP="00F3523C">
            <w:pPr>
              <w:pStyle w:val="BodyText2"/>
              <w:spacing w:before="20" w:after="40" w:line="280" w:lineRule="atLeast"/>
              <w:jc w:val="center"/>
              <w:rPr>
                <w:rFonts w:ascii="Verdana" w:hAnsi="Verdana"/>
                <w:sz w:val="17"/>
                <w:szCs w:val="17"/>
              </w:rPr>
            </w:pPr>
            <w:r>
              <w:rPr>
                <w:rFonts w:ascii="Verdana" w:hAnsi="Verdana"/>
                <w:sz w:val="17"/>
                <w:szCs w:val="17"/>
              </w:rPr>
              <w:t>Unit T</w:t>
            </w:r>
          </w:p>
        </w:tc>
        <w:tc>
          <w:tcPr>
            <w:tcW w:w="1127" w:type="dxa"/>
            <w:vAlign w:val="center"/>
          </w:tcPr>
          <w:p w14:paraId="2688BD46" w14:textId="65EB8155" w:rsidR="00F3523C" w:rsidRPr="008D1EB3" w:rsidRDefault="00F3523C" w:rsidP="00F3523C">
            <w:pPr>
              <w:pStyle w:val="BodyText2"/>
              <w:spacing w:before="20" w:after="40" w:line="280" w:lineRule="atLeast"/>
              <w:jc w:val="center"/>
              <w:rPr>
                <w:rFonts w:ascii="Verdana" w:hAnsi="Verdana"/>
                <w:sz w:val="17"/>
                <w:szCs w:val="17"/>
              </w:rPr>
            </w:pPr>
            <w:r>
              <w:rPr>
                <w:rFonts w:ascii="Verdana" w:hAnsi="Verdana"/>
                <w:sz w:val="17"/>
                <w:szCs w:val="17"/>
              </w:rPr>
              <w:t>48,31%</w:t>
            </w:r>
          </w:p>
        </w:tc>
      </w:tr>
      <w:tr w:rsidR="00F3523C" w:rsidRPr="006E3070" w14:paraId="6746C9C0" w14:textId="77777777" w:rsidTr="00E31A90">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14:paraId="1E5BEB87" w14:textId="62285A59" w:rsidR="00F3523C" w:rsidRPr="008D1EB3" w:rsidRDefault="00F3523C" w:rsidP="00F3523C">
            <w:pPr>
              <w:pStyle w:val="BodyText2"/>
              <w:spacing w:before="20" w:after="40" w:line="280" w:lineRule="atLeast"/>
              <w:rPr>
                <w:rFonts w:ascii="Verdana" w:hAnsi="Verdana"/>
                <w:sz w:val="17"/>
                <w:szCs w:val="17"/>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7676F76" w14:textId="009EAB90" w:rsidR="00F3523C" w:rsidRPr="008D1EB3" w:rsidRDefault="00F3523C" w:rsidP="00F3523C">
            <w:pPr>
              <w:pStyle w:val="BodyText2"/>
              <w:spacing w:before="20" w:after="40" w:line="280" w:lineRule="atLeast"/>
              <w:jc w:val="center"/>
              <w:rPr>
                <w:rFonts w:ascii="Verdana" w:hAnsi="Verdana"/>
                <w:sz w:val="17"/>
                <w:szCs w:val="17"/>
              </w:rPr>
            </w:pPr>
          </w:p>
        </w:tc>
        <w:tc>
          <w:tcPr>
            <w:tcW w:w="1134" w:type="dxa"/>
            <w:tcBorders>
              <w:top w:val="single" w:sz="4" w:space="0" w:color="auto"/>
              <w:left w:val="single" w:sz="4" w:space="0" w:color="auto"/>
              <w:bottom w:val="single" w:sz="4" w:space="0" w:color="auto"/>
              <w:right w:val="single" w:sz="18" w:space="0" w:color="auto"/>
            </w:tcBorders>
            <w:shd w:val="clear" w:color="auto" w:fill="4C4C4C"/>
            <w:vAlign w:val="center"/>
          </w:tcPr>
          <w:p w14:paraId="662BDE67" w14:textId="77777777" w:rsidR="00F3523C" w:rsidRPr="008D1EB3" w:rsidRDefault="00F3523C" w:rsidP="00F3523C">
            <w:pPr>
              <w:pStyle w:val="BodyText2"/>
              <w:spacing w:before="20" w:after="40" w:line="280" w:lineRule="atLeast"/>
              <w:jc w:val="center"/>
              <w:rPr>
                <w:rFonts w:ascii="Verdana" w:hAnsi="Verdana"/>
                <w:b/>
                <w:color w:val="FFFFFF"/>
                <w:sz w:val="17"/>
                <w:szCs w:val="17"/>
              </w:rPr>
            </w:pPr>
            <w:r w:rsidRPr="008D1EB3">
              <w:rPr>
                <w:rFonts w:ascii="Verdana" w:hAnsi="Verdana"/>
                <w:b/>
                <w:color w:val="FFFFFF"/>
                <w:sz w:val="17"/>
                <w:szCs w:val="17"/>
              </w:rPr>
              <w:t>6 Months</w:t>
            </w:r>
          </w:p>
        </w:tc>
        <w:tc>
          <w:tcPr>
            <w:tcW w:w="3118" w:type="dxa"/>
            <w:tcBorders>
              <w:top w:val="single" w:sz="4" w:space="0" w:color="auto"/>
              <w:left w:val="single" w:sz="18" w:space="0" w:color="auto"/>
              <w:bottom w:val="single" w:sz="4" w:space="0" w:color="auto"/>
              <w:right w:val="single" w:sz="4" w:space="0" w:color="auto"/>
            </w:tcBorders>
            <w:shd w:val="clear" w:color="auto" w:fill="auto"/>
            <w:vAlign w:val="center"/>
          </w:tcPr>
          <w:p w14:paraId="3BFFFBC5" w14:textId="62882D88" w:rsidR="00F3523C" w:rsidRPr="008D1EB3" w:rsidRDefault="00F3523C" w:rsidP="00F3523C">
            <w:pPr>
              <w:pStyle w:val="BodyText2"/>
              <w:spacing w:before="20" w:after="40" w:line="280" w:lineRule="atLeast"/>
              <w:rPr>
                <w:rFonts w:ascii="Verdana" w:hAnsi="Verdana"/>
                <w:sz w:val="17"/>
                <w:szCs w:val="17"/>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66A930D" w14:textId="52ECD3DA" w:rsidR="00F3523C" w:rsidRPr="008D1EB3" w:rsidRDefault="00F3523C" w:rsidP="00F3523C">
            <w:pPr>
              <w:pStyle w:val="BodyText2"/>
              <w:spacing w:before="20" w:after="40" w:line="280" w:lineRule="atLeast"/>
              <w:jc w:val="center"/>
              <w:rPr>
                <w:rFonts w:ascii="Verdana" w:hAnsi="Verdana"/>
                <w:sz w:val="17"/>
                <w:szCs w:val="17"/>
              </w:rPr>
            </w:pPr>
          </w:p>
        </w:tc>
        <w:tc>
          <w:tcPr>
            <w:tcW w:w="1127" w:type="dxa"/>
            <w:tcBorders>
              <w:top w:val="single" w:sz="4" w:space="0" w:color="auto"/>
              <w:left w:val="single" w:sz="4" w:space="0" w:color="auto"/>
              <w:bottom w:val="single" w:sz="4" w:space="0" w:color="auto"/>
              <w:right w:val="single" w:sz="4" w:space="0" w:color="auto"/>
            </w:tcBorders>
            <w:shd w:val="clear" w:color="auto" w:fill="4C4C4C"/>
          </w:tcPr>
          <w:p w14:paraId="21983570" w14:textId="77777777" w:rsidR="00F3523C" w:rsidRPr="008D1EB3" w:rsidRDefault="00F3523C" w:rsidP="00F3523C">
            <w:pPr>
              <w:pStyle w:val="BodyText2"/>
              <w:spacing w:before="20" w:after="40" w:line="280" w:lineRule="atLeast"/>
              <w:jc w:val="center"/>
              <w:rPr>
                <w:rFonts w:ascii="Verdana" w:hAnsi="Verdana"/>
                <w:b/>
                <w:color w:val="FFFFFF"/>
                <w:sz w:val="17"/>
                <w:szCs w:val="17"/>
              </w:rPr>
            </w:pPr>
            <w:r w:rsidRPr="008D1EB3">
              <w:rPr>
                <w:rFonts w:ascii="Verdana" w:hAnsi="Verdana"/>
                <w:b/>
                <w:color w:val="FFFFFF"/>
                <w:sz w:val="17"/>
                <w:szCs w:val="17"/>
              </w:rPr>
              <w:t>3 Months</w:t>
            </w:r>
          </w:p>
        </w:tc>
      </w:tr>
      <w:tr w:rsidR="00F3523C" w14:paraId="386CE2AD" w14:textId="77777777" w:rsidTr="00E31A90">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14:paraId="21B6B035" w14:textId="72E8545C" w:rsidR="00F3523C" w:rsidRPr="008D1EB3" w:rsidRDefault="00F3523C" w:rsidP="00F3523C">
            <w:pPr>
              <w:pStyle w:val="BodyText2"/>
              <w:spacing w:before="20" w:after="40" w:line="280" w:lineRule="atLeast"/>
              <w:rPr>
                <w:rFonts w:ascii="Verdana" w:hAnsi="Verdana"/>
                <w:sz w:val="17"/>
                <w:szCs w:val="17"/>
              </w:rPr>
            </w:pPr>
            <w:r>
              <w:rPr>
                <w:rFonts w:ascii="Verdana" w:hAnsi="Verdana"/>
                <w:sz w:val="17"/>
                <w:szCs w:val="17"/>
              </w:rPr>
              <w:t>1nvest Rhodium</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892927B" w14:textId="55F95185" w:rsidR="00F3523C" w:rsidRPr="008D1EB3" w:rsidRDefault="00F3523C" w:rsidP="00F3523C">
            <w:pPr>
              <w:pStyle w:val="BodyText2"/>
              <w:spacing w:before="20" w:after="40" w:line="280" w:lineRule="atLeast"/>
              <w:jc w:val="center"/>
              <w:rPr>
                <w:rFonts w:ascii="Verdana" w:hAnsi="Verdana"/>
                <w:sz w:val="17"/>
                <w:szCs w:val="17"/>
              </w:rPr>
            </w:pPr>
            <w:r>
              <w:rPr>
                <w:rFonts w:ascii="Verdana" w:hAnsi="Verdana"/>
                <w:sz w:val="17"/>
                <w:szCs w:val="17"/>
              </w:rPr>
              <w:t>ETF</w:t>
            </w:r>
          </w:p>
        </w:tc>
        <w:tc>
          <w:tcPr>
            <w:tcW w:w="1134" w:type="dxa"/>
            <w:tcBorders>
              <w:top w:val="single" w:sz="4" w:space="0" w:color="auto"/>
              <w:left w:val="single" w:sz="4" w:space="0" w:color="auto"/>
              <w:bottom w:val="single" w:sz="4" w:space="0" w:color="auto"/>
              <w:right w:val="single" w:sz="18" w:space="0" w:color="auto"/>
            </w:tcBorders>
            <w:shd w:val="clear" w:color="auto" w:fill="auto"/>
            <w:vAlign w:val="center"/>
          </w:tcPr>
          <w:p w14:paraId="2A0A5F7D" w14:textId="09DB21FC" w:rsidR="00F3523C" w:rsidRPr="008D1EB3" w:rsidRDefault="00F3523C" w:rsidP="00F3523C">
            <w:pPr>
              <w:pStyle w:val="BodyText2"/>
              <w:spacing w:before="20" w:after="40" w:line="280" w:lineRule="atLeast"/>
              <w:jc w:val="center"/>
              <w:rPr>
                <w:rFonts w:ascii="Verdana" w:hAnsi="Verdana"/>
                <w:sz w:val="17"/>
                <w:szCs w:val="17"/>
              </w:rPr>
            </w:pPr>
            <w:r>
              <w:rPr>
                <w:rFonts w:ascii="Verdana" w:hAnsi="Verdana"/>
                <w:sz w:val="17"/>
                <w:szCs w:val="17"/>
              </w:rPr>
              <w:t>87,42%</w:t>
            </w:r>
          </w:p>
        </w:tc>
        <w:tc>
          <w:tcPr>
            <w:tcW w:w="3118" w:type="dxa"/>
            <w:tcBorders>
              <w:top w:val="single" w:sz="4" w:space="0" w:color="auto"/>
              <w:left w:val="single" w:sz="18" w:space="0" w:color="auto"/>
              <w:bottom w:val="single" w:sz="4" w:space="0" w:color="auto"/>
              <w:right w:val="single" w:sz="4" w:space="0" w:color="auto"/>
            </w:tcBorders>
            <w:vAlign w:val="center"/>
          </w:tcPr>
          <w:p w14:paraId="6AFDF9FA" w14:textId="5478F488" w:rsidR="00F3523C" w:rsidRPr="008D1EB3" w:rsidRDefault="00F3523C" w:rsidP="00F3523C">
            <w:pPr>
              <w:pStyle w:val="BodyText2"/>
              <w:spacing w:before="20" w:after="40" w:line="280" w:lineRule="atLeast"/>
              <w:rPr>
                <w:rFonts w:ascii="Verdana" w:hAnsi="Verdana"/>
                <w:sz w:val="17"/>
                <w:szCs w:val="17"/>
              </w:rPr>
            </w:pPr>
            <w:r>
              <w:rPr>
                <w:rFonts w:ascii="Verdana" w:hAnsi="Verdana"/>
                <w:sz w:val="17"/>
                <w:szCs w:val="17"/>
              </w:rPr>
              <w:t>CoreShares SA Property Income</w:t>
            </w:r>
          </w:p>
        </w:tc>
        <w:tc>
          <w:tcPr>
            <w:tcW w:w="851" w:type="dxa"/>
            <w:tcBorders>
              <w:top w:val="single" w:sz="4" w:space="0" w:color="auto"/>
              <w:left w:val="single" w:sz="4" w:space="0" w:color="auto"/>
              <w:bottom w:val="single" w:sz="4" w:space="0" w:color="auto"/>
              <w:right w:val="single" w:sz="4" w:space="0" w:color="auto"/>
            </w:tcBorders>
            <w:vAlign w:val="center"/>
          </w:tcPr>
          <w:p w14:paraId="2C6BD52C" w14:textId="1A3771E2" w:rsidR="00F3523C" w:rsidRPr="008D1EB3" w:rsidRDefault="00F3523C" w:rsidP="00F3523C">
            <w:pPr>
              <w:pStyle w:val="BodyText2"/>
              <w:spacing w:before="20" w:after="40" w:line="280" w:lineRule="atLeast"/>
              <w:jc w:val="center"/>
              <w:rPr>
                <w:rFonts w:ascii="Verdana" w:hAnsi="Verdana"/>
                <w:sz w:val="17"/>
                <w:szCs w:val="17"/>
              </w:rPr>
            </w:pPr>
            <w:r>
              <w:rPr>
                <w:rFonts w:ascii="Verdana" w:hAnsi="Verdana"/>
                <w:sz w:val="17"/>
                <w:szCs w:val="17"/>
              </w:rPr>
              <w:t>ETF</w:t>
            </w:r>
          </w:p>
        </w:tc>
        <w:tc>
          <w:tcPr>
            <w:tcW w:w="1127" w:type="dxa"/>
            <w:tcBorders>
              <w:top w:val="single" w:sz="4" w:space="0" w:color="auto"/>
              <w:left w:val="single" w:sz="4" w:space="0" w:color="auto"/>
              <w:bottom w:val="single" w:sz="4" w:space="0" w:color="auto"/>
              <w:right w:val="single" w:sz="4" w:space="0" w:color="auto"/>
            </w:tcBorders>
            <w:vAlign w:val="center"/>
          </w:tcPr>
          <w:p w14:paraId="3FDDBB72" w14:textId="4DB72CED" w:rsidR="00F3523C" w:rsidRPr="008D1EB3" w:rsidRDefault="00F3523C" w:rsidP="00F3523C">
            <w:pPr>
              <w:pStyle w:val="BodyText2"/>
              <w:spacing w:before="20" w:after="40" w:line="280" w:lineRule="atLeast"/>
              <w:jc w:val="center"/>
              <w:rPr>
                <w:rFonts w:ascii="Verdana" w:hAnsi="Verdana"/>
                <w:sz w:val="17"/>
                <w:szCs w:val="17"/>
              </w:rPr>
            </w:pPr>
            <w:r>
              <w:rPr>
                <w:rFonts w:ascii="Verdana" w:hAnsi="Verdana"/>
                <w:sz w:val="17"/>
                <w:szCs w:val="17"/>
              </w:rPr>
              <w:t>26,54%</w:t>
            </w:r>
          </w:p>
        </w:tc>
      </w:tr>
      <w:tr w:rsidR="00F3523C" w:rsidRPr="00804DEE" w14:paraId="461E25FB" w14:textId="77777777" w:rsidTr="00E31A90">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14:paraId="4440CDA8" w14:textId="15D80292" w:rsidR="00F3523C" w:rsidRPr="008D1EB3" w:rsidRDefault="00F3523C" w:rsidP="00F3523C">
            <w:pPr>
              <w:pStyle w:val="BodyText2"/>
              <w:spacing w:before="20" w:after="40" w:line="280" w:lineRule="atLeast"/>
              <w:rPr>
                <w:rFonts w:ascii="Verdana" w:hAnsi="Verdana"/>
                <w:sz w:val="17"/>
                <w:szCs w:val="17"/>
              </w:rPr>
            </w:pPr>
            <w:r w:rsidRPr="008D1EB3">
              <w:rPr>
                <w:rFonts w:ascii="Verdana" w:hAnsi="Verdana"/>
                <w:sz w:val="17"/>
                <w:szCs w:val="17"/>
              </w:rPr>
              <w:t>UBS U</w:t>
            </w:r>
            <w:r>
              <w:rPr>
                <w:rFonts w:ascii="Verdana" w:hAnsi="Verdana"/>
                <w:sz w:val="17"/>
                <w:szCs w:val="17"/>
              </w:rPr>
              <w:t>A</w:t>
            </w:r>
            <w:r w:rsidRPr="008D1EB3">
              <w:rPr>
                <w:rFonts w:ascii="Verdana" w:hAnsi="Verdana"/>
                <w:sz w:val="17"/>
                <w:szCs w:val="17"/>
              </w:rPr>
              <w:t>B</w:t>
            </w:r>
            <w:r>
              <w:rPr>
                <w:rFonts w:ascii="Verdana" w:hAnsi="Verdana"/>
                <w:sz w:val="17"/>
                <w:szCs w:val="17"/>
              </w:rPr>
              <w:t>C</w:t>
            </w:r>
            <w:r w:rsidRPr="008D1EB3">
              <w:rPr>
                <w:rFonts w:ascii="Verdana" w:hAnsi="Verdana"/>
                <w:sz w:val="17"/>
                <w:szCs w:val="17"/>
              </w:rPr>
              <w:t>PA (Anbro Unicorn)</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51E7276" w14:textId="1AE74FCB" w:rsidR="00F3523C" w:rsidRPr="008D1EB3" w:rsidRDefault="00F3523C" w:rsidP="00F3523C">
            <w:pPr>
              <w:pStyle w:val="BodyText2"/>
              <w:spacing w:before="20" w:after="40" w:line="280" w:lineRule="atLeast"/>
              <w:jc w:val="center"/>
              <w:rPr>
                <w:rFonts w:ascii="Verdana" w:hAnsi="Verdana"/>
                <w:sz w:val="17"/>
                <w:szCs w:val="17"/>
              </w:rPr>
            </w:pPr>
            <w:r w:rsidRPr="008D1EB3">
              <w:rPr>
                <w:rFonts w:ascii="Verdana" w:hAnsi="Verdana"/>
                <w:sz w:val="17"/>
                <w:szCs w:val="17"/>
              </w:rPr>
              <w:t>ETN</w:t>
            </w:r>
          </w:p>
        </w:tc>
        <w:tc>
          <w:tcPr>
            <w:tcW w:w="1134" w:type="dxa"/>
            <w:tcBorders>
              <w:top w:val="single" w:sz="4" w:space="0" w:color="auto"/>
              <w:left w:val="single" w:sz="4" w:space="0" w:color="auto"/>
              <w:bottom w:val="single" w:sz="4" w:space="0" w:color="auto"/>
              <w:right w:val="single" w:sz="18" w:space="0" w:color="auto"/>
            </w:tcBorders>
            <w:shd w:val="clear" w:color="auto" w:fill="auto"/>
            <w:vAlign w:val="center"/>
          </w:tcPr>
          <w:p w14:paraId="7C19D6D4" w14:textId="4DEBB1EC" w:rsidR="00F3523C" w:rsidRPr="008D1EB3" w:rsidRDefault="00F3523C" w:rsidP="00F3523C">
            <w:pPr>
              <w:pStyle w:val="BodyText2"/>
              <w:spacing w:before="20" w:after="40" w:line="280" w:lineRule="atLeast"/>
              <w:jc w:val="center"/>
              <w:rPr>
                <w:rFonts w:ascii="Verdana" w:hAnsi="Verdana"/>
                <w:sz w:val="17"/>
                <w:szCs w:val="17"/>
              </w:rPr>
            </w:pPr>
            <w:r>
              <w:rPr>
                <w:rFonts w:ascii="Verdana" w:hAnsi="Verdana"/>
                <w:sz w:val="17"/>
                <w:szCs w:val="17"/>
              </w:rPr>
              <w:t>33,09%</w:t>
            </w:r>
          </w:p>
        </w:tc>
        <w:tc>
          <w:tcPr>
            <w:tcW w:w="3118" w:type="dxa"/>
            <w:tcBorders>
              <w:top w:val="single" w:sz="4" w:space="0" w:color="auto"/>
              <w:left w:val="single" w:sz="18" w:space="0" w:color="auto"/>
              <w:right w:val="single" w:sz="4" w:space="0" w:color="auto"/>
            </w:tcBorders>
            <w:vAlign w:val="center"/>
          </w:tcPr>
          <w:p w14:paraId="06538B8A" w14:textId="68DFFA47" w:rsidR="00F3523C" w:rsidRPr="008D1EB3" w:rsidRDefault="00F3523C" w:rsidP="00F3523C">
            <w:pPr>
              <w:pStyle w:val="BodyText2"/>
              <w:spacing w:before="20" w:after="40" w:line="280" w:lineRule="atLeast"/>
              <w:rPr>
                <w:rFonts w:ascii="Verdana" w:hAnsi="Verdana"/>
                <w:sz w:val="17"/>
                <w:szCs w:val="17"/>
              </w:rPr>
            </w:pPr>
            <w:r>
              <w:rPr>
                <w:rFonts w:ascii="Verdana" w:hAnsi="Verdana"/>
                <w:sz w:val="17"/>
                <w:szCs w:val="17"/>
              </w:rPr>
              <w:t>Satrix SA Property</w:t>
            </w:r>
          </w:p>
        </w:tc>
        <w:tc>
          <w:tcPr>
            <w:tcW w:w="851" w:type="dxa"/>
            <w:tcBorders>
              <w:top w:val="single" w:sz="4" w:space="0" w:color="auto"/>
              <w:left w:val="single" w:sz="4" w:space="0" w:color="auto"/>
              <w:right w:val="single" w:sz="4" w:space="0" w:color="auto"/>
            </w:tcBorders>
            <w:vAlign w:val="center"/>
          </w:tcPr>
          <w:p w14:paraId="4E1CDECF" w14:textId="072F24DF" w:rsidR="00F3523C" w:rsidRPr="008D1EB3" w:rsidRDefault="00F3523C" w:rsidP="00F3523C">
            <w:pPr>
              <w:pStyle w:val="BodyText2"/>
              <w:spacing w:before="20" w:after="40" w:line="280" w:lineRule="atLeast"/>
              <w:jc w:val="center"/>
              <w:rPr>
                <w:rFonts w:ascii="Verdana" w:hAnsi="Verdana"/>
                <w:sz w:val="17"/>
                <w:szCs w:val="17"/>
              </w:rPr>
            </w:pPr>
            <w:r>
              <w:rPr>
                <w:rFonts w:ascii="Verdana" w:hAnsi="Verdana"/>
                <w:sz w:val="17"/>
                <w:szCs w:val="17"/>
              </w:rPr>
              <w:t>ETF</w:t>
            </w:r>
          </w:p>
        </w:tc>
        <w:tc>
          <w:tcPr>
            <w:tcW w:w="1127" w:type="dxa"/>
            <w:tcBorders>
              <w:top w:val="single" w:sz="4" w:space="0" w:color="auto"/>
              <w:left w:val="single" w:sz="4" w:space="0" w:color="auto"/>
              <w:right w:val="single" w:sz="4" w:space="0" w:color="auto"/>
            </w:tcBorders>
            <w:vAlign w:val="center"/>
          </w:tcPr>
          <w:p w14:paraId="449C9573" w14:textId="07434E8D" w:rsidR="00F3523C" w:rsidRPr="008D1EB3" w:rsidRDefault="00F3523C" w:rsidP="00F3523C">
            <w:pPr>
              <w:pStyle w:val="BodyText2"/>
              <w:spacing w:before="20" w:after="40" w:line="280" w:lineRule="atLeast"/>
              <w:jc w:val="center"/>
              <w:rPr>
                <w:rFonts w:ascii="Verdana" w:hAnsi="Verdana"/>
                <w:sz w:val="17"/>
                <w:szCs w:val="17"/>
              </w:rPr>
            </w:pPr>
            <w:r>
              <w:rPr>
                <w:rFonts w:ascii="Verdana" w:hAnsi="Verdana"/>
                <w:sz w:val="17"/>
                <w:szCs w:val="17"/>
              </w:rPr>
              <w:t>23,73%</w:t>
            </w:r>
          </w:p>
        </w:tc>
      </w:tr>
      <w:tr w:rsidR="00F3523C" w:rsidRPr="00804DEE" w14:paraId="72AD7583" w14:textId="77777777" w:rsidTr="00E31A90">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14:paraId="0DA3F9C9" w14:textId="66D4A798" w:rsidR="00F3523C" w:rsidRPr="008D1EB3" w:rsidRDefault="00F3523C" w:rsidP="00F3523C">
            <w:pPr>
              <w:pStyle w:val="BodyText2"/>
              <w:spacing w:before="20" w:after="40" w:line="280" w:lineRule="atLeast"/>
              <w:rPr>
                <w:rFonts w:ascii="Verdana" w:hAnsi="Verdana"/>
                <w:sz w:val="17"/>
                <w:szCs w:val="17"/>
              </w:rPr>
            </w:pPr>
            <w:r>
              <w:rPr>
                <w:rFonts w:ascii="Verdana" w:hAnsi="Verdana"/>
                <w:sz w:val="17"/>
                <w:szCs w:val="17"/>
              </w:rPr>
              <w:t>Sygnia Itrix 4</w:t>
            </w:r>
            <w:r w:rsidRPr="00455F31">
              <w:rPr>
                <w:rFonts w:ascii="Verdana" w:hAnsi="Verdana"/>
                <w:sz w:val="17"/>
                <w:szCs w:val="17"/>
                <w:vertAlign w:val="superscript"/>
              </w:rPr>
              <w:t>th</w:t>
            </w:r>
            <w:r>
              <w:rPr>
                <w:rFonts w:ascii="Verdana" w:hAnsi="Verdana"/>
                <w:sz w:val="17"/>
                <w:szCs w:val="17"/>
              </w:rPr>
              <w:t xml:space="preserve"> Ind. Revolution</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6B24133" w14:textId="181CD69F" w:rsidR="00F3523C" w:rsidRPr="008D1EB3" w:rsidRDefault="00F3523C" w:rsidP="00F3523C">
            <w:pPr>
              <w:pStyle w:val="BodyText2"/>
              <w:spacing w:before="20" w:after="40" w:line="280" w:lineRule="atLeast"/>
              <w:jc w:val="center"/>
              <w:rPr>
                <w:rFonts w:ascii="Verdana" w:hAnsi="Verdana"/>
                <w:sz w:val="17"/>
                <w:szCs w:val="17"/>
              </w:rPr>
            </w:pPr>
            <w:r>
              <w:rPr>
                <w:rFonts w:ascii="Verdana" w:hAnsi="Verdana"/>
                <w:sz w:val="17"/>
                <w:szCs w:val="17"/>
              </w:rPr>
              <w:t>ETF</w:t>
            </w:r>
          </w:p>
        </w:tc>
        <w:tc>
          <w:tcPr>
            <w:tcW w:w="1134" w:type="dxa"/>
            <w:tcBorders>
              <w:top w:val="single" w:sz="4" w:space="0" w:color="auto"/>
              <w:left w:val="single" w:sz="4" w:space="0" w:color="auto"/>
              <w:bottom w:val="single" w:sz="4" w:space="0" w:color="auto"/>
              <w:right w:val="single" w:sz="18" w:space="0" w:color="auto"/>
            </w:tcBorders>
            <w:shd w:val="clear" w:color="auto" w:fill="auto"/>
            <w:vAlign w:val="center"/>
          </w:tcPr>
          <w:p w14:paraId="5F7C2FAC" w14:textId="6F1821E5" w:rsidR="00F3523C" w:rsidRPr="008D1EB3" w:rsidRDefault="00F3523C" w:rsidP="00F3523C">
            <w:pPr>
              <w:pStyle w:val="BodyText2"/>
              <w:spacing w:before="20" w:after="40" w:line="280" w:lineRule="atLeast"/>
              <w:jc w:val="center"/>
              <w:rPr>
                <w:rFonts w:ascii="Verdana" w:hAnsi="Verdana"/>
                <w:sz w:val="17"/>
                <w:szCs w:val="17"/>
              </w:rPr>
            </w:pPr>
            <w:r>
              <w:rPr>
                <w:rFonts w:ascii="Verdana" w:hAnsi="Verdana"/>
                <w:sz w:val="17"/>
                <w:szCs w:val="17"/>
              </w:rPr>
              <w:t>31,14%</w:t>
            </w:r>
          </w:p>
        </w:tc>
        <w:tc>
          <w:tcPr>
            <w:tcW w:w="3118" w:type="dxa"/>
            <w:tcBorders>
              <w:left w:val="single" w:sz="18" w:space="0" w:color="auto"/>
              <w:bottom w:val="single" w:sz="4" w:space="0" w:color="auto"/>
              <w:right w:val="single" w:sz="4" w:space="0" w:color="auto"/>
            </w:tcBorders>
            <w:vAlign w:val="center"/>
          </w:tcPr>
          <w:p w14:paraId="3A3DB3C6" w14:textId="7473D992" w:rsidR="00F3523C" w:rsidRPr="008D1EB3" w:rsidRDefault="00F3523C" w:rsidP="00F3523C">
            <w:pPr>
              <w:pStyle w:val="BodyText2"/>
              <w:spacing w:before="20" w:after="40" w:line="280" w:lineRule="atLeast"/>
              <w:rPr>
                <w:rFonts w:ascii="Verdana" w:hAnsi="Verdana"/>
                <w:sz w:val="17"/>
                <w:szCs w:val="17"/>
              </w:rPr>
            </w:pPr>
            <w:r>
              <w:rPr>
                <w:rFonts w:ascii="Verdana" w:hAnsi="Verdana"/>
                <w:sz w:val="17"/>
                <w:szCs w:val="17"/>
              </w:rPr>
              <w:t>Sygnia Listed Property Index</w:t>
            </w:r>
          </w:p>
        </w:tc>
        <w:tc>
          <w:tcPr>
            <w:tcW w:w="851" w:type="dxa"/>
            <w:tcBorders>
              <w:left w:val="single" w:sz="4" w:space="0" w:color="auto"/>
              <w:bottom w:val="single" w:sz="4" w:space="0" w:color="auto"/>
              <w:right w:val="single" w:sz="4" w:space="0" w:color="auto"/>
            </w:tcBorders>
            <w:vAlign w:val="center"/>
          </w:tcPr>
          <w:p w14:paraId="6C26880C" w14:textId="68CA8A1B" w:rsidR="00F3523C" w:rsidRPr="008D1EB3" w:rsidRDefault="00F3523C" w:rsidP="00F3523C">
            <w:pPr>
              <w:pStyle w:val="BodyText2"/>
              <w:spacing w:before="20" w:after="40" w:line="280" w:lineRule="atLeast"/>
              <w:jc w:val="center"/>
              <w:rPr>
                <w:rFonts w:ascii="Verdana" w:hAnsi="Verdana"/>
                <w:sz w:val="17"/>
                <w:szCs w:val="17"/>
              </w:rPr>
            </w:pPr>
            <w:r>
              <w:rPr>
                <w:rFonts w:ascii="Verdana" w:hAnsi="Verdana"/>
                <w:sz w:val="17"/>
                <w:szCs w:val="17"/>
              </w:rPr>
              <w:t>Unit T</w:t>
            </w:r>
          </w:p>
        </w:tc>
        <w:tc>
          <w:tcPr>
            <w:tcW w:w="1127" w:type="dxa"/>
            <w:tcBorders>
              <w:left w:val="single" w:sz="4" w:space="0" w:color="auto"/>
              <w:bottom w:val="single" w:sz="4" w:space="0" w:color="auto"/>
              <w:right w:val="single" w:sz="4" w:space="0" w:color="auto"/>
            </w:tcBorders>
            <w:vAlign w:val="center"/>
          </w:tcPr>
          <w:p w14:paraId="1D3E1B63" w14:textId="7782049C" w:rsidR="00F3523C" w:rsidRPr="008D1EB3" w:rsidRDefault="00F3523C" w:rsidP="00F3523C">
            <w:pPr>
              <w:pStyle w:val="BodyText2"/>
              <w:spacing w:before="20" w:after="40" w:line="280" w:lineRule="atLeast"/>
              <w:jc w:val="center"/>
              <w:rPr>
                <w:rFonts w:ascii="Verdana" w:hAnsi="Verdana"/>
                <w:sz w:val="17"/>
                <w:szCs w:val="17"/>
              </w:rPr>
            </w:pPr>
            <w:r>
              <w:rPr>
                <w:rFonts w:ascii="Verdana" w:hAnsi="Verdana"/>
                <w:sz w:val="17"/>
                <w:szCs w:val="17"/>
              </w:rPr>
              <w:t>23,49%</w:t>
            </w:r>
          </w:p>
        </w:tc>
      </w:tr>
      <w:tr w:rsidR="00F3523C" w:rsidRPr="00804DEE" w14:paraId="6681E9A6" w14:textId="77777777" w:rsidTr="00E31A90">
        <w:trPr>
          <w:trHeight w:val="234"/>
        </w:trPr>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14:paraId="0382068C" w14:textId="0BF08060" w:rsidR="00F3523C" w:rsidRPr="008D1EB3" w:rsidRDefault="00F3523C" w:rsidP="00F3523C">
            <w:pPr>
              <w:pStyle w:val="BodyText2"/>
              <w:spacing w:before="20" w:after="40" w:line="280" w:lineRule="atLeast"/>
              <w:rPr>
                <w:rFonts w:ascii="Verdana" w:hAnsi="Verdana"/>
                <w:sz w:val="17"/>
                <w:szCs w:val="17"/>
              </w:rPr>
            </w:pPr>
            <w:r>
              <w:rPr>
                <w:rFonts w:ascii="Verdana" w:hAnsi="Verdana"/>
                <w:sz w:val="17"/>
                <w:szCs w:val="17"/>
              </w:rPr>
              <w:t>Standard Bank Silver</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E41E853" w14:textId="7D761F65" w:rsidR="00F3523C" w:rsidRPr="008D1EB3" w:rsidRDefault="00F3523C" w:rsidP="00F3523C">
            <w:pPr>
              <w:pStyle w:val="BodyText2"/>
              <w:spacing w:before="20" w:after="40" w:line="280" w:lineRule="atLeast"/>
              <w:jc w:val="center"/>
              <w:rPr>
                <w:rFonts w:ascii="Verdana" w:hAnsi="Verdana"/>
                <w:sz w:val="17"/>
                <w:szCs w:val="17"/>
              </w:rPr>
            </w:pPr>
            <w:r>
              <w:rPr>
                <w:rFonts w:ascii="Verdana" w:hAnsi="Verdana"/>
                <w:sz w:val="17"/>
                <w:szCs w:val="17"/>
              </w:rPr>
              <w:t>ETN</w:t>
            </w:r>
          </w:p>
        </w:tc>
        <w:tc>
          <w:tcPr>
            <w:tcW w:w="1134" w:type="dxa"/>
            <w:tcBorders>
              <w:top w:val="single" w:sz="4" w:space="0" w:color="auto"/>
              <w:left w:val="single" w:sz="4" w:space="0" w:color="auto"/>
              <w:bottom w:val="single" w:sz="4" w:space="0" w:color="auto"/>
              <w:right w:val="single" w:sz="18" w:space="0" w:color="auto"/>
            </w:tcBorders>
            <w:shd w:val="clear" w:color="auto" w:fill="auto"/>
            <w:vAlign w:val="center"/>
          </w:tcPr>
          <w:p w14:paraId="317A8C39" w14:textId="58F343EA" w:rsidR="00F3523C" w:rsidRPr="008D1EB3" w:rsidRDefault="00F3523C" w:rsidP="00F3523C">
            <w:pPr>
              <w:pStyle w:val="BodyText2"/>
              <w:spacing w:before="20" w:after="40" w:line="280" w:lineRule="atLeast"/>
              <w:jc w:val="center"/>
              <w:rPr>
                <w:rFonts w:ascii="Verdana" w:hAnsi="Verdana"/>
                <w:sz w:val="17"/>
                <w:szCs w:val="17"/>
              </w:rPr>
            </w:pPr>
            <w:r>
              <w:rPr>
                <w:rFonts w:ascii="Verdana" w:hAnsi="Verdana"/>
                <w:sz w:val="17"/>
                <w:szCs w:val="17"/>
              </w:rPr>
              <w:t>23,03%</w:t>
            </w:r>
          </w:p>
        </w:tc>
        <w:tc>
          <w:tcPr>
            <w:tcW w:w="3118" w:type="dxa"/>
            <w:tcBorders>
              <w:left w:val="single" w:sz="18" w:space="0" w:color="auto"/>
              <w:bottom w:val="single" w:sz="4" w:space="0" w:color="auto"/>
              <w:right w:val="single" w:sz="4" w:space="0" w:color="auto"/>
            </w:tcBorders>
            <w:vAlign w:val="center"/>
          </w:tcPr>
          <w:p w14:paraId="456238E7" w14:textId="4EDC0641" w:rsidR="00F3523C" w:rsidRPr="008D1EB3" w:rsidRDefault="00F3523C" w:rsidP="00F3523C">
            <w:pPr>
              <w:pStyle w:val="BodyText2"/>
              <w:spacing w:before="20" w:after="40" w:line="280" w:lineRule="atLeast"/>
              <w:rPr>
                <w:rFonts w:ascii="Verdana" w:hAnsi="Verdana"/>
                <w:sz w:val="17"/>
                <w:szCs w:val="17"/>
              </w:rPr>
            </w:pPr>
            <w:r>
              <w:rPr>
                <w:rFonts w:ascii="Verdana" w:hAnsi="Verdana"/>
                <w:sz w:val="17"/>
                <w:szCs w:val="17"/>
              </w:rPr>
              <w:t>1nvest SA Property</w:t>
            </w:r>
          </w:p>
        </w:tc>
        <w:tc>
          <w:tcPr>
            <w:tcW w:w="851" w:type="dxa"/>
            <w:tcBorders>
              <w:left w:val="single" w:sz="4" w:space="0" w:color="auto"/>
              <w:bottom w:val="single" w:sz="4" w:space="0" w:color="auto"/>
              <w:right w:val="single" w:sz="4" w:space="0" w:color="auto"/>
            </w:tcBorders>
            <w:vAlign w:val="center"/>
          </w:tcPr>
          <w:p w14:paraId="642DD9B8" w14:textId="316D38E6" w:rsidR="00F3523C" w:rsidRPr="008D1EB3" w:rsidRDefault="00F3523C" w:rsidP="00F3523C">
            <w:pPr>
              <w:pStyle w:val="BodyText2"/>
              <w:spacing w:before="20" w:after="40" w:line="280" w:lineRule="atLeast"/>
              <w:jc w:val="center"/>
              <w:rPr>
                <w:rFonts w:ascii="Verdana" w:hAnsi="Verdana"/>
                <w:sz w:val="17"/>
                <w:szCs w:val="17"/>
              </w:rPr>
            </w:pPr>
            <w:r>
              <w:rPr>
                <w:rFonts w:ascii="Verdana" w:hAnsi="Verdana"/>
                <w:sz w:val="17"/>
                <w:szCs w:val="17"/>
              </w:rPr>
              <w:t>ETF</w:t>
            </w:r>
          </w:p>
        </w:tc>
        <w:tc>
          <w:tcPr>
            <w:tcW w:w="1127" w:type="dxa"/>
            <w:tcBorders>
              <w:left w:val="single" w:sz="4" w:space="0" w:color="auto"/>
              <w:bottom w:val="single" w:sz="4" w:space="0" w:color="auto"/>
              <w:right w:val="single" w:sz="4" w:space="0" w:color="auto"/>
            </w:tcBorders>
            <w:vAlign w:val="center"/>
          </w:tcPr>
          <w:p w14:paraId="4E0665F3" w14:textId="6A5A4932" w:rsidR="00F3523C" w:rsidRPr="008D1EB3" w:rsidRDefault="00F3523C" w:rsidP="00F3523C">
            <w:pPr>
              <w:pStyle w:val="BodyText2"/>
              <w:spacing w:before="20" w:after="40" w:line="280" w:lineRule="atLeast"/>
              <w:jc w:val="center"/>
              <w:rPr>
                <w:rFonts w:ascii="Verdana" w:hAnsi="Verdana"/>
                <w:sz w:val="17"/>
                <w:szCs w:val="17"/>
              </w:rPr>
            </w:pPr>
            <w:r>
              <w:rPr>
                <w:rFonts w:ascii="Verdana" w:hAnsi="Verdana"/>
                <w:sz w:val="17"/>
                <w:szCs w:val="17"/>
              </w:rPr>
              <w:t>22,04%</w:t>
            </w:r>
          </w:p>
        </w:tc>
      </w:tr>
      <w:tr w:rsidR="00F3523C" w:rsidRPr="00804DEE" w14:paraId="5DDF31A1" w14:textId="77777777" w:rsidTr="00E31A90">
        <w:trPr>
          <w:trHeight w:val="234"/>
        </w:trPr>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14:paraId="20ED855C" w14:textId="5B15A5C8" w:rsidR="00F3523C" w:rsidRPr="008D1EB3" w:rsidRDefault="00F3523C" w:rsidP="00F3523C">
            <w:pPr>
              <w:pStyle w:val="BodyText2"/>
              <w:spacing w:before="20" w:after="40" w:line="280" w:lineRule="atLeast"/>
              <w:rPr>
                <w:rFonts w:ascii="Verdana" w:hAnsi="Verdana"/>
                <w:sz w:val="17"/>
                <w:szCs w:val="17"/>
              </w:rPr>
            </w:pPr>
            <w:r>
              <w:rPr>
                <w:rFonts w:ascii="Verdana" w:hAnsi="Verdana"/>
                <w:sz w:val="17"/>
                <w:szCs w:val="17"/>
              </w:rPr>
              <w:t>Satrix DIVI Plus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321DE28" w14:textId="710B1564" w:rsidR="00F3523C" w:rsidRPr="008D1EB3" w:rsidRDefault="00F3523C" w:rsidP="00F3523C">
            <w:pPr>
              <w:pStyle w:val="BodyText2"/>
              <w:spacing w:before="20" w:after="40" w:line="280" w:lineRule="atLeast"/>
              <w:jc w:val="center"/>
              <w:rPr>
                <w:rFonts w:ascii="Verdana" w:hAnsi="Verdana"/>
                <w:sz w:val="17"/>
                <w:szCs w:val="17"/>
              </w:rPr>
            </w:pPr>
            <w:r>
              <w:rPr>
                <w:rFonts w:ascii="Verdana" w:hAnsi="Verdana"/>
                <w:sz w:val="17"/>
                <w:szCs w:val="17"/>
              </w:rPr>
              <w:t>ETF</w:t>
            </w:r>
          </w:p>
        </w:tc>
        <w:tc>
          <w:tcPr>
            <w:tcW w:w="1134" w:type="dxa"/>
            <w:tcBorders>
              <w:top w:val="single" w:sz="4" w:space="0" w:color="auto"/>
              <w:left w:val="single" w:sz="4" w:space="0" w:color="auto"/>
              <w:bottom w:val="single" w:sz="4" w:space="0" w:color="auto"/>
              <w:right w:val="single" w:sz="18" w:space="0" w:color="auto"/>
            </w:tcBorders>
            <w:shd w:val="clear" w:color="auto" w:fill="auto"/>
            <w:vAlign w:val="center"/>
          </w:tcPr>
          <w:p w14:paraId="55548629" w14:textId="09766BB2" w:rsidR="00F3523C" w:rsidRPr="008D1EB3" w:rsidRDefault="00F3523C" w:rsidP="00F3523C">
            <w:pPr>
              <w:pStyle w:val="BodyText2"/>
              <w:spacing w:before="20" w:after="40" w:line="280" w:lineRule="atLeast"/>
              <w:jc w:val="center"/>
              <w:rPr>
                <w:rFonts w:ascii="Verdana" w:hAnsi="Verdana"/>
                <w:sz w:val="17"/>
                <w:szCs w:val="17"/>
              </w:rPr>
            </w:pPr>
            <w:r>
              <w:rPr>
                <w:rFonts w:ascii="Verdana" w:hAnsi="Verdana"/>
                <w:sz w:val="17"/>
                <w:szCs w:val="17"/>
              </w:rPr>
              <w:t>21,44%</w:t>
            </w:r>
          </w:p>
        </w:tc>
        <w:tc>
          <w:tcPr>
            <w:tcW w:w="3118" w:type="dxa"/>
            <w:tcBorders>
              <w:left w:val="single" w:sz="18" w:space="0" w:color="auto"/>
              <w:bottom w:val="single" w:sz="4" w:space="0" w:color="auto"/>
              <w:right w:val="single" w:sz="4" w:space="0" w:color="auto"/>
            </w:tcBorders>
            <w:vAlign w:val="center"/>
          </w:tcPr>
          <w:p w14:paraId="26ABC6BC" w14:textId="77CCAFD8" w:rsidR="00F3523C" w:rsidRPr="008D1EB3" w:rsidRDefault="00F3523C" w:rsidP="00F3523C">
            <w:pPr>
              <w:pStyle w:val="BodyText2"/>
              <w:spacing w:before="20" w:after="40" w:line="280" w:lineRule="atLeast"/>
              <w:rPr>
                <w:rFonts w:ascii="Verdana" w:hAnsi="Verdana"/>
                <w:sz w:val="17"/>
                <w:szCs w:val="17"/>
              </w:rPr>
            </w:pPr>
            <w:r>
              <w:rPr>
                <w:rFonts w:ascii="Verdana" w:hAnsi="Verdana"/>
                <w:sz w:val="17"/>
                <w:szCs w:val="17"/>
              </w:rPr>
              <w:t>Satrix Property Income Fund</w:t>
            </w:r>
          </w:p>
        </w:tc>
        <w:tc>
          <w:tcPr>
            <w:tcW w:w="851" w:type="dxa"/>
            <w:tcBorders>
              <w:left w:val="single" w:sz="4" w:space="0" w:color="auto"/>
              <w:bottom w:val="single" w:sz="4" w:space="0" w:color="auto"/>
              <w:right w:val="single" w:sz="4" w:space="0" w:color="auto"/>
            </w:tcBorders>
            <w:vAlign w:val="center"/>
          </w:tcPr>
          <w:p w14:paraId="26F3ED18" w14:textId="29B83DE2" w:rsidR="00F3523C" w:rsidRPr="008D1EB3" w:rsidRDefault="00F3523C" w:rsidP="00F3523C">
            <w:pPr>
              <w:pStyle w:val="BodyText2"/>
              <w:spacing w:before="20" w:after="40" w:line="280" w:lineRule="atLeast"/>
              <w:jc w:val="center"/>
              <w:rPr>
                <w:rFonts w:ascii="Verdana" w:hAnsi="Verdana"/>
                <w:sz w:val="17"/>
                <w:szCs w:val="17"/>
              </w:rPr>
            </w:pPr>
            <w:r>
              <w:rPr>
                <w:rFonts w:ascii="Verdana" w:hAnsi="Verdana"/>
                <w:sz w:val="17"/>
                <w:szCs w:val="17"/>
              </w:rPr>
              <w:t>Unit T</w:t>
            </w:r>
          </w:p>
        </w:tc>
        <w:tc>
          <w:tcPr>
            <w:tcW w:w="1127" w:type="dxa"/>
            <w:tcBorders>
              <w:left w:val="single" w:sz="4" w:space="0" w:color="auto"/>
              <w:bottom w:val="single" w:sz="4" w:space="0" w:color="auto"/>
              <w:right w:val="single" w:sz="4" w:space="0" w:color="auto"/>
            </w:tcBorders>
            <w:vAlign w:val="center"/>
          </w:tcPr>
          <w:p w14:paraId="76DB808A" w14:textId="7F542A6E" w:rsidR="00F3523C" w:rsidRPr="008D1EB3" w:rsidRDefault="00F3523C" w:rsidP="00F3523C">
            <w:pPr>
              <w:pStyle w:val="BodyText2"/>
              <w:spacing w:before="20" w:after="40" w:line="280" w:lineRule="atLeast"/>
              <w:jc w:val="center"/>
              <w:rPr>
                <w:rFonts w:ascii="Verdana" w:hAnsi="Verdana"/>
                <w:sz w:val="17"/>
                <w:szCs w:val="17"/>
              </w:rPr>
            </w:pPr>
            <w:r>
              <w:rPr>
                <w:rFonts w:ascii="Verdana" w:hAnsi="Verdana"/>
                <w:sz w:val="17"/>
                <w:szCs w:val="17"/>
              </w:rPr>
              <w:t>21,92%</w:t>
            </w:r>
          </w:p>
        </w:tc>
      </w:tr>
      <w:tr w:rsidR="00F3523C" w:rsidRPr="00804DEE" w14:paraId="3F51FD62" w14:textId="77777777" w:rsidTr="00E31A90">
        <w:trPr>
          <w:trHeight w:val="234"/>
        </w:trPr>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14:paraId="567FE54C" w14:textId="5BA6079F" w:rsidR="00F3523C" w:rsidRPr="008D1EB3" w:rsidRDefault="00F3523C" w:rsidP="00F3523C">
            <w:pPr>
              <w:pStyle w:val="BodyText2"/>
              <w:spacing w:before="20" w:after="40" w:line="280" w:lineRule="atLeast"/>
              <w:rPr>
                <w:rFonts w:ascii="Verdana" w:hAnsi="Verdana"/>
                <w:sz w:val="17"/>
                <w:szCs w:val="17"/>
              </w:rPr>
            </w:pPr>
            <w:r>
              <w:rPr>
                <w:rFonts w:ascii="Verdana" w:hAnsi="Verdana"/>
                <w:sz w:val="17"/>
                <w:szCs w:val="17"/>
              </w:rPr>
              <w:t>Satrix FINI 15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38C7F76" w14:textId="0B7F577A" w:rsidR="00F3523C" w:rsidRPr="008D1EB3" w:rsidRDefault="00F3523C" w:rsidP="00F3523C">
            <w:pPr>
              <w:pStyle w:val="BodyText2"/>
              <w:spacing w:before="20" w:after="40" w:line="280" w:lineRule="atLeast"/>
              <w:jc w:val="center"/>
              <w:rPr>
                <w:rFonts w:ascii="Verdana" w:hAnsi="Verdana"/>
                <w:sz w:val="17"/>
                <w:szCs w:val="17"/>
              </w:rPr>
            </w:pPr>
            <w:r>
              <w:rPr>
                <w:rFonts w:ascii="Verdana" w:hAnsi="Verdana"/>
                <w:sz w:val="17"/>
                <w:szCs w:val="17"/>
              </w:rPr>
              <w:t>ETF</w:t>
            </w:r>
          </w:p>
        </w:tc>
        <w:tc>
          <w:tcPr>
            <w:tcW w:w="1134" w:type="dxa"/>
            <w:tcBorders>
              <w:top w:val="single" w:sz="4" w:space="0" w:color="auto"/>
              <w:left w:val="single" w:sz="4" w:space="0" w:color="auto"/>
              <w:bottom w:val="single" w:sz="4" w:space="0" w:color="auto"/>
              <w:right w:val="single" w:sz="18" w:space="0" w:color="auto"/>
            </w:tcBorders>
            <w:shd w:val="clear" w:color="auto" w:fill="auto"/>
            <w:vAlign w:val="center"/>
          </w:tcPr>
          <w:p w14:paraId="40028618" w14:textId="3C7B5CB6" w:rsidR="00F3523C" w:rsidRPr="008D1EB3" w:rsidRDefault="00F3523C" w:rsidP="00F3523C">
            <w:pPr>
              <w:pStyle w:val="BodyText2"/>
              <w:spacing w:before="20" w:after="40" w:line="280" w:lineRule="atLeast"/>
              <w:jc w:val="center"/>
              <w:rPr>
                <w:rFonts w:ascii="Verdana" w:hAnsi="Verdana"/>
                <w:sz w:val="17"/>
                <w:szCs w:val="17"/>
              </w:rPr>
            </w:pPr>
            <w:r>
              <w:rPr>
                <w:rFonts w:ascii="Verdana" w:hAnsi="Verdana"/>
                <w:sz w:val="17"/>
                <w:szCs w:val="17"/>
              </w:rPr>
              <w:t>20,16%</w:t>
            </w:r>
          </w:p>
        </w:tc>
        <w:tc>
          <w:tcPr>
            <w:tcW w:w="3118" w:type="dxa"/>
            <w:tcBorders>
              <w:left w:val="single" w:sz="18" w:space="0" w:color="auto"/>
              <w:bottom w:val="single" w:sz="4" w:space="0" w:color="auto"/>
              <w:right w:val="single" w:sz="4" w:space="0" w:color="auto"/>
            </w:tcBorders>
            <w:vAlign w:val="center"/>
          </w:tcPr>
          <w:p w14:paraId="3BDF1159" w14:textId="70B767E0" w:rsidR="00F3523C" w:rsidRPr="008D1EB3" w:rsidRDefault="00F3523C" w:rsidP="00F3523C">
            <w:pPr>
              <w:pStyle w:val="BodyText2"/>
              <w:spacing w:before="20" w:after="40" w:line="280" w:lineRule="atLeast"/>
              <w:rPr>
                <w:rFonts w:ascii="Verdana" w:hAnsi="Verdana"/>
                <w:sz w:val="17"/>
                <w:szCs w:val="17"/>
              </w:rPr>
            </w:pPr>
            <w:r>
              <w:rPr>
                <w:rFonts w:ascii="Verdana" w:hAnsi="Verdana"/>
                <w:sz w:val="17"/>
                <w:szCs w:val="17"/>
              </w:rPr>
              <w:t>Prudential Enhanced Property Tracker Fund</w:t>
            </w:r>
          </w:p>
        </w:tc>
        <w:tc>
          <w:tcPr>
            <w:tcW w:w="851" w:type="dxa"/>
            <w:tcBorders>
              <w:left w:val="single" w:sz="4" w:space="0" w:color="auto"/>
              <w:bottom w:val="single" w:sz="4" w:space="0" w:color="auto"/>
              <w:right w:val="single" w:sz="4" w:space="0" w:color="auto"/>
            </w:tcBorders>
            <w:vAlign w:val="center"/>
          </w:tcPr>
          <w:p w14:paraId="77A959DF" w14:textId="39EADD9A" w:rsidR="00F3523C" w:rsidRPr="008D1EB3" w:rsidRDefault="00F3523C" w:rsidP="00F3523C">
            <w:pPr>
              <w:pStyle w:val="BodyText2"/>
              <w:spacing w:before="20" w:after="40" w:line="280" w:lineRule="atLeast"/>
              <w:jc w:val="center"/>
              <w:rPr>
                <w:rFonts w:ascii="Verdana" w:hAnsi="Verdana"/>
                <w:sz w:val="17"/>
                <w:szCs w:val="17"/>
              </w:rPr>
            </w:pPr>
            <w:r>
              <w:rPr>
                <w:rFonts w:ascii="Verdana" w:hAnsi="Verdana"/>
                <w:sz w:val="17"/>
                <w:szCs w:val="17"/>
              </w:rPr>
              <w:t>Unit T</w:t>
            </w:r>
          </w:p>
        </w:tc>
        <w:tc>
          <w:tcPr>
            <w:tcW w:w="1127" w:type="dxa"/>
            <w:tcBorders>
              <w:left w:val="single" w:sz="4" w:space="0" w:color="auto"/>
              <w:bottom w:val="single" w:sz="4" w:space="0" w:color="auto"/>
              <w:right w:val="single" w:sz="4" w:space="0" w:color="auto"/>
            </w:tcBorders>
            <w:vAlign w:val="center"/>
          </w:tcPr>
          <w:p w14:paraId="36E9B859" w14:textId="590AEDD3" w:rsidR="00F3523C" w:rsidRPr="008D1EB3" w:rsidRDefault="00F3523C" w:rsidP="00F3523C">
            <w:pPr>
              <w:pStyle w:val="BodyText2"/>
              <w:spacing w:before="20" w:after="40" w:line="280" w:lineRule="atLeast"/>
              <w:jc w:val="center"/>
              <w:rPr>
                <w:rFonts w:ascii="Verdana" w:hAnsi="Verdana"/>
                <w:sz w:val="17"/>
                <w:szCs w:val="17"/>
              </w:rPr>
            </w:pPr>
            <w:r>
              <w:rPr>
                <w:rFonts w:ascii="Verdana" w:hAnsi="Verdana"/>
                <w:sz w:val="17"/>
                <w:szCs w:val="17"/>
              </w:rPr>
              <w:t>21,39%</w:t>
            </w:r>
          </w:p>
        </w:tc>
      </w:tr>
      <w:tr w:rsidR="00F3523C" w:rsidRPr="00804DEE" w14:paraId="0A7DE32B" w14:textId="77777777" w:rsidTr="00E31A90">
        <w:tc>
          <w:tcPr>
            <w:tcW w:w="1037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7726447" w14:textId="52C8B332" w:rsidR="00F3523C" w:rsidRPr="005B7B53" w:rsidRDefault="00F3523C" w:rsidP="00F3523C">
            <w:pPr>
              <w:pStyle w:val="BodyText2"/>
              <w:spacing w:before="20" w:after="40" w:line="260" w:lineRule="atLeast"/>
              <w:rPr>
                <w:rFonts w:ascii="Verdana" w:hAnsi="Verdana"/>
                <w:i/>
                <w:sz w:val="14"/>
                <w:szCs w:val="14"/>
              </w:rPr>
            </w:pPr>
            <w:r w:rsidRPr="005B7B53">
              <w:rPr>
                <w:rFonts w:ascii="Verdana" w:hAnsi="Verdana"/>
                <w:i/>
                <w:sz w:val="14"/>
                <w:szCs w:val="14"/>
              </w:rPr>
              <w:t>Source: etfSA.co.za / Profile Media Funds Data (</w:t>
            </w:r>
            <w:r>
              <w:rPr>
                <w:rFonts w:ascii="Verdana" w:hAnsi="Verdana"/>
                <w:i/>
                <w:sz w:val="14"/>
                <w:szCs w:val="14"/>
              </w:rPr>
              <w:t>31/12</w:t>
            </w:r>
            <w:r w:rsidRPr="005B7B53">
              <w:rPr>
                <w:rFonts w:ascii="Verdana" w:hAnsi="Verdana"/>
                <w:i/>
                <w:sz w:val="14"/>
                <w:szCs w:val="14"/>
              </w:rPr>
              <w:t>/20</w:t>
            </w:r>
            <w:r>
              <w:rPr>
                <w:rFonts w:ascii="Verdana" w:hAnsi="Verdana"/>
                <w:i/>
                <w:sz w:val="14"/>
                <w:szCs w:val="14"/>
              </w:rPr>
              <w:t>20</w:t>
            </w:r>
            <w:r w:rsidRPr="005B7B53">
              <w:rPr>
                <w:rFonts w:ascii="Verdana" w:hAnsi="Verdana"/>
                <w:i/>
                <w:sz w:val="14"/>
                <w:szCs w:val="14"/>
              </w:rPr>
              <w:t xml:space="preserve">)                   * Includes reinvestment of dividends. </w:t>
            </w:r>
          </w:p>
        </w:tc>
      </w:tr>
      <w:bookmarkEnd w:id="3"/>
    </w:tbl>
    <w:p w14:paraId="77AE55A4" w14:textId="0025D8BE" w:rsidR="007E1BE5" w:rsidRPr="00000A2B" w:rsidRDefault="007E1BE5" w:rsidP="00E744F9">
      <w:pPr>
        <w:tabs>
          <w:tab w:val="left" w:pos="8931"/>
        </w:tabs>
        <w:spacing w:after="120" w:line="280" w:lineRule="atLeast"/>
        <w:jc w:val="both"/>
        <w:rPr>
          <w:rFonts w:ascii="Verdana" w:hAnsi="Verdana"/>
          <w:sz w:val="18"/>
          <w:szCs w:val="18"/>
        </w:rPr>
        <w:sectPr w:rsidR="007E1BE5" w:rsidRPr="00000A2B" w:rsidSect="00A77061">
          <w:footerReference w:type="default" r:id="rId9"/>
          <w:pgSz w:w="11906" w:h="16838" w:code="9"/>
          <w:pgMar w:top="794" w:right="567" w:bottom="510" w:left="851" w:header="567" w:footer="227" w:gutter="0"/>
          <w:cols w:space="708"/>
          <w:docGrid w:linePitch="360"/>
        </w:sectPr>
      </w:pPr>
    </w:p>
    <w:p w14:paraId="723DCEE0" w14:textId="77777777" w:rsidR="00FC3F29" w:rsidRPr="00B81A28" w:rsidRDefault="00FC3F29" w:rsidP="00FC3F29">
      <w:pPr>
        <w:spacing w:after="0" w:line="240" w:lineRule="auto"/>
        <w:rPr>
          <w:rFonts w:ascii="Verdana" w:hAnsi="Verdana"/>
          <w:sz w:val="16"/>
          <w:szCs w:val="16"/>
        </w:rPr>
      </w:pPr>
      <w:bookmarkStart w:id="4" w:name="OLE_LINK2"/>
      <w:bookmarkStart w:id="5" w:name="_Hlk486833454"/>
      <w:bookmarkStart w:id="6" w:name="_Hlk507492151"/>
      <w:bookmarkEnd w:id="4"/>
      <w:bookmarkEnd w:id="5"/>
      <w:bookmarkEnd w:id="6"/>
      <w:r w:rsidRPr="00B81A28">
        <w:rPr>
          <w:rFonts w:ascii="Verdana" w:hAnsi="Verdana"/>
          <w:noProof/>
          <w:lang w:eastAsia="en-ZA"/>
        </w:rPr>
        <w:drawing>
          <wp:inline distT="0" distB="0" distL="0" distR="0" wp14:anchorId="0C3BE556" wp14:editId="70D9D98C">
            <wp:extent cx="3735070" cy="784860"/>
            <wp:effectExtent l="0" t="0" r="0" b="0"/>
            <wp:docPr id="9" name="Picture 9" descr="etfsa_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fsa_r_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35070" cy="784860"/>
                    </a:xfrm>
                    <a:prstGeom prst="rect">
                      <a:avLst/>
                    </a:prstGeom>
                    <a:noFill/>
                    <a:ln>
                      <a:noFill/>
                    </a:ln>
                  </pic:spPr>
                </pic:pic>
              </a:graphicData>
            </a:graphic>
          </wp:inline>
        </w:drawing>
      </w:r>
    </w:p>
    <w:tbl>
      <w:tblPr>
        <w:tblW w:w="148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6"/>
        <w:gridCol w:w="1134"/>
        <w:gridCol w:w="1276"/>
        <w:gridCol w:w="1134"/>
        <w:gridCol w:w="1134"/>
        <w:gridCol w:w="1134"/>
        <w:gridCol w:w="1134"/>
        <w:gridCol w:w="1134"/>
        <w:gridCol w:w="1134"/>
        <w:gridCol w:w="1134"/>
      </w:tblGrid>
      <w:tr w:rsidR="00FC3F29" w:rsidRPr="00B81A28" w14:paraId="16B895DB" w14:textId="77777777" w:rsidTr="00862A43">
        <w:tc>
          <w:tcPr>
            <w:tcW w:w="14884" w:type="dxa"/>
            <w:gridSpan w:val="10"/>
            <w:shd w:val="clear" w:color="auto" w:fill="CB2229"/>
            <w:vAlign w:val="center"/>
          </w:tcPr>
          <w:p w14:paraId="483653CC" w14:textId="77777777" w:rsidR="00FC3F29" w:rsidRPr="00B81A28" w:rsidRDefault="00FC3F29" w:rsidP="00862A43">
            <w:pPr>
              <w:spacing w:before="40" w:after="40" w:line="320" w:lineRule="atLeast"/>
              <w:jc w:val="center"/>
              <w:rPr>
                <w:rFonts w:ascii="Verdana" w:hAnsi="Verdana"/>
                <w:b/>
                <w:color w:val="FFFFFF"/>
                <w:sz w:val="20"/>
                <w:szCs w:val="20"/>
              </w:rPr>
            </w:pPr>
            <w:bookmarkStart w:id="7" w:name="OLE_LINK3"/>
            <w:r w:rsidRPr="00B81A28">
              <w:rPr>
                <w:rFonts w:ascii="Verdana" w:hAnsi="Verdana"/>
                <w:b/>
                <w:color w:val="FFFFFF"/>
                <w:sz w:val="20"/>
                <w:szCs w:val="20"/>
              </w:rPr>
              <w:t>MONTHLY PERFORMANCE SURVEY OF INDEX TRACKING ETFS, ETNs AND UNIT TRUSTS</w:t>
            </w:r>
          </w:p>
          <w:p w14:paraId="67398CA7" w14:textId="77777777" w:rsidR="00FC3F29" w:rsidRPr="00B81A28" w:rsidRDefault="00FC3F29" w:rsidP="00862A43">
            <w:pPr>
              <w:spacing w:before="40" w:after="40" w:line="320" w:lineRule="atLeast"/>
              <w:jc w:val="center"/>
              <w:rPr>
                <w:rFonts w:ascii="Verdana" w:hAnsi="Verdana"/>
                <w:b/>
                <w:color w:val="FFFFFF"/>
                <w:sz w:val="20"/>
                <w:szCs w:val="20"/>
              </w:rPr>
            </w:pPr>
            <w:r w:rsidRPr="00B81A28">
              <w:rPr>
                <w:rFonts w:ascii="Verdana" w:hAnsi="Verdana"/>
                <w:b/>
                <w:color w:val="FFFFFF"/>
                <w:sz w:val="20"/>
                <w:szCs w:val="20"/>
              </w:rPr>
              <w:t xml:space="preserve">For Period Ended </w:t>
            </w:r>
            <w:r>
              <w:rPr>
                <w:rFonts w:ascii="Verdana" w:hAnsi="Verdana"/>
                <w:b/>
                <w:color w:val="FFFFFF"/>
                <w:sz w:val="20"/>
                <w:szCs w:val="20"/>
              </w:rPr>
              <w:t>31 December 2020</w:t>
            </w:r>
          </w:p>
          <w:p w14:paraId="25D5D0D1" w14:textId="77777777" w:rsidR="00FC3F29" w:rsidRPr="00B81A28" w:rsidRDefault="00FC3F29" w:rsidP="00862A43">
            <w:pPr>
              <w:spacing w:before="40" w:after="40" w:line="320" w:lineRule="atLeast"/>
              <w:jc w:val="center"/>
              <w:rPr>
                <w:rFonts w:ascii="Verdana" w:hAnsi="Verdana"/>
                <w:b/>
                <w:color w:val="FFFFFF"/>
                <w:sz w:val="20"/>
                <w:szCs w:val="20"/>
              </w:rPr>
            </w:pPr>
            <w:r w:rsidRPr="00B81A28">
              <w:rPr>
                <w:rFonts w:ascii="Verdana" w:hAnsi="Verdana"/>
                <w:b/>
                <w:color w:val="FFFFFF"/>
                <w:sz w:val="20"/>
                <w:szCs w:val="20"/>
              </w:rPr>
              <w:t>(Total Returns – dividends reinvested)</w:t>
            </w:r>
          </w:p>
        </w:tc>
      </w:tr>
      <w:tr w:rsidR="00FC3F29" w:rsidRPr="00B81A28" w14:paraId="1156684B" w14:textId="77777777" w:rsidTr="00862A43">
        <w:tc>
          <w:tcPr>
            <w:tcW w:w="4536" w:type="dxa"/>
            <w:shd w:val="clear" w:color="auto" w:fill="4C4C4C"/>
          </w:tcPr>
          <w:p w14:paraId="4259A150" w14:textId="77777777" w:rsidR="00FC3F29" w:rsidRPr="0067766B" w:rsidRDefault="00FC3F29" w:rsidP="00862A43">
            <w:pPr>
              <w:spacing w:before="40" w:after="40" w:line="300" w:lineRule="atLeast"/>
              <w:rPr>
                <w:rFonts w:ascii="Verdana" w:hAnsi="Verdana"/>
                <w:b/>
                <w:caps/>
                <w:color w:val="FFFFFF"/>
                <w:sz w:val="16"/>
                <w:szCs w:val="16"/>
              </w:rPr>
            </w:pPr>
            <w:r w:rsidRPr="0067766B">
              <w:rPr>
                <w:rFonts w:ascii="Verdana" w:hAnsi="Verdana"/>
                <w:b/>
                <w:caps/>
                <w:color w:val="FFFFFF"/>
                <w:sz w:val="16"/>
                <w:szCs w:val="16"/>
              </w:rPr>
              <w:t>Domestic (SA) ETFs</w:t>
            </w:r>
          </w:p>
        </w:tc>
        <w:tc>
          <w:tcPr>
            <w:tcW w:w="1134" w:type="dxa"/>
            <w:shd w:val="clear" w:color="auto" w:fill="4C4C4C"/>
          </w:tcPr>
          <w:p w14:paraId="038E6118" w14:textId="77777777" w:rsidR="00FC3F29" w:rsidRPr="00B81A28" w:rsidRDefault="00FC3F29" w:rsidP="00862A43">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1 Month</w:t>
            </w:r>
          </w:p>
        </w:tc>
        <w:tc>
          <w:tcPr>
            <w:tcW w:w="1276" w:type="dxa"/>
            <w:shd w:val="clear" w:color="auto" w:fill="4C4C4C"/>
          </w:tcPr>
          <w:p w14:paraId="082F7FD5" w14:textId="77777777" w:rsidR="00FC3F29" w:rsidRPr="00B81A28" w:rsidRDefault="00FC3F29" w:rsidP="00862A43">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3 Months</w:t>
            </w:r>
          </w:p>
        </w:tc>
        <w:tc>
          <w:tcPr>
            <w:tcW w:w="1134" w:type="dxa"/>
            <w:shd w:val="clear" w:color="auto" w:fill="4C4C4C"/>
          </w:tcPr>
          <w:p w14:paraId="2147C501" w14:textId="77777777" w:rsidR="00FC3F29" w:rsidRPr="00B81A28" w:rsidRDefault="00FC3F29" w:rsidP="00862A43">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6 Months</w:t>
            </w:r>
          </w:p>
        </w:tc>
        <w:tc>
          <w:tcPr>
            <w:tcW w:w="1134" w:type="dxa"/>
            <w:shd w:val="clear" w:color="auto" w:fill="4C4C4C"/>
          </w:tcPr>
          <w:p w14:paraId="595D7ACC" w14:textId="77777777" w:rsidR="00FC3F29" w:rsidRPr="00B81A28" w:rsidRDefault="00FC3F29" w:rsidP="00862A43">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1 Year</w:t>
            </w:r>
          </w:p>
        </w:tc>
        <w:tc>
          <w:tcPr>
            <w:tcW w:w="1134" w:type="dxa"/>
            <w:shd w:val="clear" w:color="auto" w:fill="4C4C4C"/>
          </w:tcPr>
          <w:p w14:paraId="723CD03A" w14:textId="77777777" w:rsidR="00FC3F29" w:rsidRPr="00B81A28" w:rsidRDefault="00FC3F29" w:rsidP="00862A43">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2 years p.a.</w:t>
            </w:r>
          </w:p>
        </w:tc>
        <w:tc>
          <w:tcPr>
            <w:tcW w:w="1134" w:type="dxa"/>
            <w:shd w:val="clear" w:color="auto" w:fill="4C4C4C"/>
          </w:tcPr>
          <w:p w14:paraId="220D4565" w14:textId="77777777" w:rsidR="00FC3F29" w:rsidRPr="00B81A28" w:rsidRDefault="00FC3F29" w:rsidP="00862A43">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3 years p.a.</w:t>
            </w:r>
          </w:p>
        </w:tc>
        <w:tc>
          <w:tcPr>
            <w:tcW w:w="1134" w:type="dxa"/>
            <w:shd w:val="clear" w:color="auto" w:fill="4C4C4C"/>
          </w:tcPr>
          <w:p w14:paraId="722C0523" w14:textId="77777777" w:rsidR="00FC3F29" w:rsidRPr="00B81A28" w:rsidRDefault="00FC3F29" w:rsidP="00862A43">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5 years p.a.</w:t>
            </w:r>
          </w:p>
        </w:tc>
        <w:tc>
          <w:tcPr>
            <w:tcW w:w="1134" w:type="dxa"/>
            <w:shd w:val="clear" w:color="auto" w:fill="4C4C4C"/>
          </w:tcPr>
          <w:p w14:paraId="1DCDFA91" w14:textId="77777777" w:rsidR="00FC3F29" w:rsidRPr="00B81A28" w:rsidRDefault="00FC3F29" w:rsidP="00862A43">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7 Years p.a.</w:t>
            </w:r>
          </w:p>
        </w:tc>
        <w:tc>
          <w:tcPr>
            <w:tcW w:w="1134" w:type="dxa"/>
            <w:shd w:val="clear" w:color="auto" w:fill="4C4C4C"/>
          </w:tcPr>
          <w:p w14:paraId="0212410E" w14:textId="77777777" w:rsidR="00FC3F29" w:rsidRPr="00B81A28" w:rsidRDefault="00FC3F29" w:rsidP="00862A43">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10 Years p.a.</w:t>
            </w:r>
          </w:p>
        </w:tc>
      </w:tr>
      <w:tr w:rsidR="00FC3F29" w:rsidRPr="00B81A28" w14:paraId="7E5FCDCB" w14:textId="77777777" w:rsidTr="00862A43">
        <w:tc>
          <w:tcPr>
            <w:tcW w:w="14884" w:type="dxa"/>
            <w:gridSpan w:val="10"/>
            <w:shd w:val="clear" w:color="auto" w:fill="7583BD"/>
            <w:vAlign w:val="center"/>
          </w:tcPr>
          <w:p w14:paraId="3AEBAD30" w14:textId="77777777" w:rsidR="00FC3F29" w:rsidRPr="00B81A28" w:rsidRDefault="00FC3F29" w:rsidP="00862A43">
            <w:pPr>
              <w:spacing w:before="40" w:after="40" w:line="320" w:lineRule="atLeast"/>
              <w:rPr>
                <w:rFonts w:ascii="Verdana" w:hAnsi="Verdana"/>
                <w:b/>
                <w:color w:val="FFFFFF" w:themeColor="background1"/>
                <w:sz w:val="16"/>
                <w:szCs w:val="16"/>
              </w:rPr>
            </w:pPr>
            <w:r w:rsidRPr="00B81A28">
              <w:rPr>
                <w:rFonts w:ascii="Verdana" w:hAnsi="Verdana"/>
                <w:b/>
                <w:color w:val="FFFFFF" w:themeColor="background1"/>
                <w:sz w:val="16"/>
                <w:szCs w:val="16"/>
              </w:rPr>
              <w:t>Broad Equity Market Access: Top 40</w:t>
            </w:r>
          </w:p>
        </w:tc>
      </w:tr>
      <w:tr w:rsidR="00FC3F29" w:rsidRPr="00DC35BB" w14:paraId="48B95E46" w14:textId="77777777" w:rsidTr="00862A43">
        <w:tc>
          <w:tcPr>
            <w:tcW w:w="4536" w:type="dxa"/>
          </w:tcPr>
          <w:p w14:paraId="3C66F043" w14:textId="77777777" w:rsidR="00FC3F29" w:rsidRPr="00DC35BB" w:rsidRDefault="00FC3F29" w:rsidP="00862A43">
            <w:pPr>
              <w:spacing w:before="40" w:after="40" w:line="300" w:lineRule="atLeast"/>
              <w:rPr>
                <w:rFonts w:ascii="Verdana" w:hAnsi="Verdana"/>
                <w:b/>
                <w:sz w:val="16"/>
                <w:szCs w:val="16"/>
              </w:rPr>
            </w:pPr>
            <w:r>
              <w:rPr>
                <w:rFonts w:ascii="Verdana" w:hAnsi="Verdana"/>
                <w:b/>
                <w:sz w:val="16"/>
                <w:szCs w:val="16"/>
              </w:rPr>
              <w:t>FTSE/JSE Top 40 Index</w:t>
            </w:r>
          </w:p>
        </w:tc>
        <w:tc>
          <w:tcPr>
            <w:tcW w:w="1134" w:type="dxa"/>
          </w:tcPr>
          <w:p w14:paraId="541C1C92" w14:textId="3655A934" w:rsidR="00FC3F29" w:rsidRPr="00DC35BB" w:rsidRDefault="00780C9C" w:rsidP="00862A43">
            <w:pPr>
              <w:tabs>
                <w:tab w:val="left" w:pos="1050"/>
              </w:tabs>
              <w:spacing w:before="40" w:after="40" w:line="300" w:lineRule="atLeast"/>
              <w:jc w:val="center"/>
              <w:rPr>
                <w:rFonts w:ascii="Verdana" w:hAnsi="Verdana"/>
                <w:b/>
                <w:sz w:val="16"/>
                <w:szCs w:val="16"/>
              </w:rPr>
            </w:pPr>
            <w:r>
              <w:rPr>
                <w:rFonts w:ascii="Verdana" w:hAnsi="Verdana"/>
                <w:b/>
                <w:sz w:val="16"/>
                <w:szCs w:val="16"/>
              </w:rPr>
              <w:t>3,98%</w:t>
            </w:r>
          </w:p>
        </w:tc>
        <w:tc>
          <w:tcPr>
            <w:tcW w:w="1276" w:type="dxa"/>
          </w:tcPr>
          <w:p w14:paraId="5580EBE6" w14:textId="0DEEA57F" w:rsidR="00FC3F29" w:rsidRPr="00DC35BB" w:rsidRDefault="00780C9C" w:rsidP="00862A43">
            <w:pPr>
              <w:spacing w:before="40" w:after="40" w:line="300" w:lineRule="atLeast"/>
              <w:jc w:val="center"/>
              <w:rPr>
                <w:rFonts w:ascii="Verdana" w:hAnsi="Verdana"/>
                <w:b/>
                <w:sz w:val="16"/>
                <w:szCs w:val="16"/>
              </w:rPr>
            </w:pPr>
            <w:r>
              <w:rPr>
                <w:rFonts w:ascii="Verdana" w:hAnsi="Verdana"/>
                <w:b/>
                <w:sz w:val="16"/>
                <w:szCs w:val="16"/>
              </w:rPr>
              <w:t>8,88%</w:t>
            </w:r>
          </w:p>
        </w:tc>
        <w:tc>
          <w:tcPr>
            <w:tcW w:w="1134" w:type="dxa"/>
          </w:tcPr>
          <w:p w14:paraId="4DE6AEBF" w14:textId="7A0AD44A" w:rsidR="00FC3F29" w:rsidRPr="00DC35BB" w:rsidRDefault="00780C9C" w:rsidP="00862A43">
            <w:pPr>
              <w:spacing w:before="40" w:after="40" w:line="300" w:lineRule="atLeast"/>
              <w:jc w:val="center"/>
              <w:rPr>
                <w:rFonts w:ascii="Verdana" w:hAnsi="Verdana"/>
                <w:b/>
                <w:sz w:val="16"/>
                <w:szCs w:val="16"/>
              </w:rPr>
            </w:pPr>
            <w:r>
              <w:rPr>
                <w:rFonts w:ascii="Verdana" w:hAnsi="Verdana"/>
                <w:b/>
                <w:sz w:val="16"/>
                <w:szCs w:val="16"/>
              </w:rPr>
              <w:t>9,56%</w:t>
            </w:r>
          </w:p>
        </w:tc>
        <w:tc>
          <w:tcPr>
            <w:tcW w:w="1134" w:type="dxa"/>
          </w:tcPr>
          <w:p w14:paraId="25CAA736" w14:textId="747AD97A" w:rsidR="00FC3F29" w:rsidRPr="00DC35BB" w:rsidRDefault="00780C9C" w:rsidP="00862A43">
            <w:pPr>
              <w:spacing w:before="40" w:after="40" w:line="300" w:lineRule="atLeast"/>
              <w:jc w:val="center"/>
              <w:rPr>
                <w:rFonts w:ascii="Verdana" w:hAnsi="Verdana"/>
                <w:b/>
                <w:sz w:val="16"/>
                <w:szCs w:val="16"/>
              </w:rPr>
            </w:pPr>
            <w:r>
              <w:rPr>
                <w:rFonts w:ascii="Verdana" w:hAnsi="Verdana"/>
                <w:b/>
                <w:sz w:val="16"/>
                <w:szCs w:val="16"/>
              </w:rPr>
              <w:t>9,97%</w:t>
            </w:r>
          </w:p>
        </w:tc>
        <w:tc>
          <w:tcPr>
            <w:tcW w:w="1134" w:type="dxa"/>
          </w:tcPr>
          <w:p w14:paraId="6A7D8394" w14:textId="7B021813" w:rsidR="00FC3F29" w:rsidRPr="00DC35BB" w:rsidRDefault="00780C9C" w:rsidP="00862A43">
            <w:pPr>
              <w:spacing w:before="40" w:after="40" w:line="300" w:lineRule="atLeast"/>
              <w:jc w:val="center"/>
              <w:rPr>
                <w:rFonts w:ascii="Verdana" w:hAnsi="Verdana"/>
                <w:b/>
                <w:sz w:val="16"/>
                <w:szCs w:val="16"/>
              </w:rPr>
            </w:pPr>
            <w:r>
              <w:rPr>
                <w:rFonts w:ascii="Verdana" w:hAnsi="Verdana"/>
                <w:b/>
                <w:sz w:val="16"/>
                <w:szCs w:val="16"/>
              </w:rPr>
              <w:t>11,18%</w:t>
            </w:r>
          </w:p>
        </w:tc>
        <w:tc>
          <w:tcPr>
            <w:tcW w:w="1134" w:type="dxa"/>
            <w:shd w:val="clear" w:color="auto" w:fill="auto"/>
          </w:tcPr>
          <w:p w14:paraId="6C2DB11C" w14:textId="3AB925BE" w:rsidR="00FC3F29" w:rsidRPr="00DC35BB" w:rsidRDefault="00780C9C" w:rsidP="00862A43">
            <w:pPr>
              <w:spacing w:before="40" w:after="40" w:line="300" w:lineRule="atLeast"/>
              <w:jc w:val="center"/>
              <w:rPr>
                <w:rFonts w:ascii="Verdana" w:hAnsi="Verdana"/>
                <w:b/>
                <w:sz w:val="16"/>
                <w:szCs w:val="16"/>
              </w:rPr>
            </w:pPr>
            <w:r>
              <w:rPr>
                <w:rFonts w:ascii="Verdana" w:hAnsi="Verdana"/>
                <w:b/>
                <w:sz w:val="16"/>
                <w:szCs w:val="16"/>
              </w:rPr>
              <w:t>4,26%</w:t>
            </w:r>
          </w:p>
        </w:tc>
        <w:tc>
          <w:tcPr>
            <w:tcW w:w="1134" w:type="dxa"/>
            <w:shd w:val="clear" w:color="auto" w:fill="auto"/>
          </w:tcPr>
          <w:p w14:paraId="2FF0720A" w14:textId="65BC3CD6" w:rsidR="00FC3F29" w:rsidRPr="00DC35BB" w:rsidRDefault="00780C9C" w:rsidP="00862A43">
            <w:pPr>
              <w:spacing w:before="40" w:after="40" w:line="300" w:lineRule="atLeast"/>
              <w:jc w:val="center"/>
              <w:rPr>
                <w:rFonts w:ascii="Verdana" w:hAnsi="Verdana"/>
                <w:b/>
                <w:sz w:val="16"/>
                <w:szCs w:val="16"/>
              </w:rPr>
            </w:pPr>
            <w:r>
              <w:rPr>
                <w:rFonts w:ascii="Verdana" w:hAnsi="Verdana"/>
                <w:b/>
                <w:sz w:val="16"/>
                <w:szCs w:val="16"/>
              </w:rPr>
              <w:t>6,54%</w:t>
            </w:r>
          </w:p>
        </w:tc>
        <w:tc>
          <w:tcPr>
            <w:tcW w:w="1134" w:type="dxa"/>
          </w:tcPr>
          <w:p w14:paraId="3653AEA5" w14:textId="4048003D" w:rsidR="00FC3F29" w:rsidRPr="00DC35BB" w:rsidRDefault="00780C9C" w:rsidP="00862A43">
            <w:pPr>
              <w:spacing w:before="40" w:after="40" w:line="300" w:lineRule="atLeast"/>
              <w:jc w:val="center"/>
              <w:rPr>
                <w:rFonts w:ascii="Verdana" w:hAnsi="Verdana"/>
                <w:b/>
                <w:sz w:val="16"/>
                <w:szCs w:val="16"/>
              </w:rPr>
            </w:pPr>
            <w:r>
              <w:rPr>
                <w:rFonts w:ascii="Verdana" w:hAnsi="Verdana"/>
                <w:b/>
                <w:sz w:val="16"/>
                <w:szCs w:val="16"/>
              </w:rPr>
              <w:t>7,05%</w:t>
            </w:r>
          </w:p>
        </w:tc>
        <w:tc>
          <w:tcPr>
            <w:tcW w:w="1134" w:type="dxa"/>
          </w:tcPr>
          <w:p w14:paraId="435FAE95" w14:textId="5206D196" w:rsidR="00FC3F29" w:rsidRPr="00DC35BB" w:rsidRDefault="00780C9C" w:rsidP="00862A43">
            <w:pPr>
              <w:spacing w:before="40" w:after="40" w:line="300" w:lineRule="atLeast"/>
              <w:jc w:val="center"/>
              <w:rPr>
                <w:rFonts w:ascii="Verdana" w:hAnsi="Verdana"/>
                <w:b/>
                <w:sz w:val="16"/>
                <w:szCs w:val="16"/>
              </w:rPr>
            </w:pPr>
            <w:r>
              <w:rPr>
                <w:rFonts w:ascii="Verdana" w:hAnsi="Verdana"/>
                <w:b/>
                <w:sz w:val="16"/>
                <w:szCs w:val="16"/>
              </w:rPr>
              <w:t>9,81%</w:t>
            </w:r>
          </w:p>
        </w:tc>
      </w:tr>
      <w:tr w:rsidR="00FC3F29" w:rsidRPr="00B81A28" w14:paraId="5D6173F9" w14:textId="77777777" w:rsidTr="00862A43">
        <w:tc>
          <w:tcPr>
            <w:tcW w:w="4536" w:type="dxa"/>
          </w:tcPr>
          <w:p w14:paraId="0A627C99" w14:textId="77777777" w:rsidR="00FC3F29" w:rsidRPr="00B81A28" w:rsidRDefault="00FC3F29" w:rsidP="00862A43">
            <w:pPr>
              <w:spacing w:before="40" w:after="40" w:line="300" w:lineRule="atLeast"/>
              <w:rPr>
                <w:rFonts w:ascii="Verdana" w:hAnsi="Verdana"/>
                <w:sz w:val="16"/>
                <w:szCs w:val="16"/>
              </w:rPr>
            </w:pPr>
            <w:r>
              <w:rPr>
                <w:rFonts w:ascii="Verdana" w:hAnsi="Verdana"/>
                <w:sz w:val="16"/>
                <w:szCs w:val="16"/>
              </w:rPr>
              <w:t xml:space="preserve">1nvest </w:t>
            </w:r>
            <w:r w:rsidRPr="00B81A28">
              <w:rPr>
                <w:rFonts w:ascii="Verdana" w:hAnsi="Verdana"/>
                <w:sz w:val="16"/>
                <w:szCs w:val="16"/>
              </w:rPr>
              <w:t>Top 40</w:t>
            </w:r>
          </w:p>
        </w:tc>
        <w:tc>
          <w:tcPr>
            <w:tcW w:w="1134" w:type="dxa"/>
            <w:vAlign w:val="center"/>
          </w:tcPr>
          <w:p w14:paraId="7F52B2E6" w14:textId="6EBF0D2E" w:rsidR="00FC3F29" w:rsidRPr="00B81A28" w:rsidRDefault="00780C9C" w:rsidP="00862A43">
            <w:pPr>
              <w:tabs>
                <w:tab w:val="left" w:pos="1050"/>
              </w:tabs>
              <w:spacing w:before="40" w:after="40" w:line="300" w:lineRule="atLeast"/>
              <w:jc w:val="center"/>
              <w:rPr>
                <w:rFonts w:ascii="Verdana" w:hAnsi="Verdana"/>
                <w:sz w:val="16"/>
                <w:szCs w:val="16"/>
              </w:rPr>
            </w:pPr>
            <w:r>
              <w:rPr>
                <w:rFonts w:ascii="Verdana" w:hAnsi="Verdana"/>
                <w:sz w:val="16"/>
                <w:szCs w:val="16"/>
              </w:rPr>
              <w:t>3,96%</w:t>
            </w:r>
          </w:p>
        </w:tc>
        <w:tc>
          <w:tcPr>
            <w:tcW w:w="1276" w:type="dxa"/>
            <w:vAlign w:val="center"/>
          </w:tcPr>
          <w:p w14:paraId="22A62009" w14:textId="7701A3E9" w:rsidR="00FC3F29" w:rsidRPr="00B81A28" w:rsidRDefault="00780C9C" w:rsidP="00862A43">
            <w:pPr>
              <w:spacing w:before="40" w:after="40" w:line="300" w:lineRule="atLeast"/>
              <w:jc w:val="center"/>
              <w:rPr>
                <w:rFonts w:ascii="Verdana" w:hAnsi="Verdana"/>
                <w:sz w:val="16"/>
                <w:szCs w:val="16"/>
              </w:rPr>
            </w:pPr>
            <w:r>
              <w:rPr>
                <w:rFonts w:ascii="Verdana" w:hAnsi="Verdana"/>
                <w:sz w:val="16"/>
                <w:szCs w:val="16"/>
              </w:rPr>
              <w:t>8,82%</w:t>
            </w:r>
          </w:p>
        </w:tc>
        <w:tc>
          <w:tcPr>
            <w:tcW w:w="1134" w:type="dxa"/>
            <w:vAlign w:val="center"/>
          </w:tcPr>
          <w:p w14:paraId="5A27C41F" w14:textId="4BAF9BC8" w:rsidR="00FC3F29" w:rsidRPr="00B81A28" w:rsidRDefault="00780C9C" w:rsidP="00862A43">
            <w:pPr>
              <w:spacing w:before="40" w:after="40" w:line="300" w:lineRule="atLeast"/>
              <w:jc w:val="center"/>
              <w:rPr>
                <w:rFonts w:ascii="Verdana" w:hAnsi="Verdana"/>
                <w:sz w:val="16"/>
                <w:szCs w:val="16"/>
              </w:rPr>
            </w:pPr>
            <w:r>
              <w:rPr>
                <w:rFonts w:ascii="Verdana" w:hAnsi="Verdana"/>
                <w:sz w:val="16"/>
                <w:szCs w:val="16"/>
              </w:rPr>
              <w:t>9,54%</w:t>
            </w:r>
          </w:p>
        </w:tc>
        <w:tc>
          <w:tcPr>
            <w:tcW w:w="1134" w:type="dxa"/>
            <w:vAlign w:val="center"/>
          </w:tcPr>
          <w:p w14:paraId="429BC4B6" w14:textId="61C1C061" w:rsidR="00FC3F29" w:rsidRPr="00B81A28" w:rsidRDefault="00780C9C" w:rsidP="00862A43">
            <w:pPr>
              <w:spacing w:before="40" w:after="40" w:line="300" w:lineRule="atLeast"/>
              <w:jc w:val="center"/>
              <w:rPr>
                <w:rFonts w:ascii="Verdana" w:hAnsi="Verdana"/>
                <w:sz w:val="16"/>
                <w:szCs w:val="16"/>
              </w:rPr>
            </w:pPr>
            <w:r>
              <w:rPr>
                <w:rFonts w:ascii="Verdana" w:hAnsi="Verdana"/>
                <w:sz w:val="16"/>
                <w:szCs w:val="16"/>
              </w:rPr>
              <w:t>9,72%</w:t>
            </w:r>
          </w:p>
        </w:tc>
        <w:tc>
          <w:tcPr>
            <w:tcW w:w="1134" w:type="dxa"/>
            <w:vAlign w:val="center"/>
          </w:tcPr>
          <w:p w14:paraId="6CD63FB9" w14:textId="309C94ED" w:rsidR="00FC3F29" w:rsidRPr="00B81A28" w:rsidRDefault="00780C9C" w:rsidP="00862A43">
            <w:pPr>
              <w:spacing w:before="40" w:after="40" w:line="300" w:lineRule="atLeast"/>
              <w:jc w:val="center"/>
              <w:rPr>
                <w:rFonts w:ascii="Verdana" w:hAnsi="Verdana"/>
                <w:sz w:val="16"/>
                <w:szCs w:val="16"/>
              </w:rPr>
            </w:pPr>
            <w:r>
              <w:rPr>
                <w:rFonts w:ascii="Verdana" w:hAnsi="Verdana"/>
                <w:sz w:val="16"/>
                <w:szCs w:val="16"/>
              </w:rPr>
              <w:t>10,24%</w:t>
            </w:r>
          </w:p>
        </w:tc>
        <w:tc>
          <w:tcPr>
            <w:tcW w:w="1134" w:type="dxa"/>
            <w:shd w:val="clear" w:color="auto" w:fill="auto"/>
          </w:tcPr>
          <w:p w14:paraId="72579297" w14:textId="1614D359" w:rsidR="00FC3F29" w:rsidRPr="00B81A28" w:rsidRDefault="00780C9C" w:rsidP="00862A43">
            <w:pPr>
              <w:spacing w:before="40" w:after="40" w:line="300" w:lineRule="atLeast"/>
              <w:jc w:val="center"/>
              <w:rPr>
                <w:rFonts w:ascii="Verdana" w:hAnsi="Verdana"/>
                <w:sz w:val="16"/>
                <w:szCs w:val="16"/>
              </w:rPr>
            </w:pPr>
            <w:r>
              <w:rPr>
                <w:rFonts w:ascii="Verdana" w:hAnsi="Verdana"/>
                <w:sz w:val="16"/>
                <w:szCs w:val="16"/>
              </w:rPr>
              <w:t>3,64%</w:t>
            </w:r>
          </w:p>
        </w:tc>
        <w:tc>
          <w:tcPr>
            <w:tcW w:w="1134" w:type="dxa"/>
            <w:shd w:val="clear" w:color="auto" w:fill="auto"/>
          </w:tcPr>
          <w:p w14:paraId="249FAAC3" w14:textId="2C57376E" w:rsidR="00FC3F29" w:rsidRPr="00B81A28" w:rsidRDefault="00780C9C" w:rsidP="00862A43">
            <w:pPr>
              <w:spacing w:before="40" w:after="40" w:line="300" w:lineRule="atLeast"/>
              <w:jc w:val="center"/>
              <w:rPr>
                <w:rFonts w:ascii="Verdana" w:hAnsi="Verdana"/>
                <w:sz w:val="16"/>
                <w:szCs w:val="16"/>
              </w:rPr>
            </w:pPr>
            <w:r>
              <w:rPr>
                <w:rFonts w:ascii="Verdana" w:hAnsi="Verdana"/>
                <w:sz w:val="16"/>
                <w:szCs w:val="16"/>
              </w:rPr>
              <w:t>6,06%</w:t>
            </w:r>
          </w:p>
        </w:tc>
        <w:tc>
          <w:tcPr>
            <w:tcW w:w="1134" w:type="dxa"/>
          </w:tcPr>
          <w:p w14:paraId="1C66B0B7" w14:textId="2C8CB061" w:rsidR="00FC3F29" w:rsidRPr="00B81A28" w:rsidRDefault="00780C9C" w:rsidP="00862A43">
            <w:pPr>
              <w:spacing w:before="40" w:after="40" w:line="300" w:lineRule="atLeast"/>
              <w:jc w:val="center"/>
              <w:rPr>
                <w:rFonts w:ascii="Verdana" w:hAnsi="Verdana"/>
                <w:sz w:val="16"/>
                <w:szCs w:val="16"/>
              </w:rPr>
            </w:pPr>
            <w:r>
              <w:rPr>
                <w:rFonts w:ascii="Verdana" w:hAnsi="Verdana"/>
                <w:sz w:val="16"/>
                <w:szCs w:val="16"/>
              </w:rPr>
              <w:t>6,45%</w:t>
            </w:r>
          </w:p>
        </w:tc>
        <w:tc>
          <w:tcPr>
            <w:tcW w:w="1134" w:type="dxa"/>
          </w:tcPr>
          <w:p w14:paraId="2A9626F6" w14:textId="323EC15C" w:rsidR="00FC3F29" w:rsidRPr="00B81A28" w:rsidRDefault="00780C9C" w:rsidP="00862A43">
            <w:pPr>
              <w:spacing w:before="40" w:after="40" w:line="300" w:lineRule="atLeast"/>
              <w:jc w:val="center"/>
              <w:rPr>
                <w:rFonts w:ascii="Verdana" w:hAnsi="Verdana"/>
                <w:sz w:val="16"/>
                <w:szCs w:val="16"/>
              </w:rPr>
            </w:pPr>
            <w:r>
              <w:rPr>
                <w:rFonts w:ascii="Verdana" w:hAnsi="Verdana"/>
                <w:sz w:val="16"/>
                <w:szCs w:val="16"/>
              </w:rPr>
              <w:t>9,15%</w:t>
            </w:r>
          </w:p>
        </w:tc>
      </w:tr>
      <w:tr w:rsidR="00FC3F29" w:rsidRPr="00B81A28" w14:paraId="5458B6C2" w14:textId="77777777" w:rsidTr="00862A43">
        <w:tc>
          <w:tcPr>
            <w:tcW w:w="4536" w:type="dxa"/>
          </w:tcPr>
          <w:p w14:paraId="7EAAF1AB" w14:textId="77777777" w:rsidR="00FC3F29" w:rsidRPr="00B81A28" w:rsidRDefault="00FC3F29" w:rsidP="00862A43">
            <w:pPr>
              <w:spacing w:before="40" w:after="40" w:line="300" w:lineRule="atLeast"/>
              <w:rPr>
                <w:rFonts w:ascii="Verdana" w:hAnsi="Verdana"/>
                <w:sz w:val="16"/>
                <w:szCs w:val="16"/>
              </w:rPr>
            </w:pPr>
            <w:r>
              <w:rPr>
                <w:rFonts w:ascii="Verdana" w:hAnsi="Verdana"/>
                <w:sz w:val="16"/>
                <w:szCs w:val="16"/>
              </w:rPr>
              <w:t>1nvest</w:t>
            </w:r>
            <w:r w:rsidRPr="00B81A28">
              <w:rPr>
                <w:rFonts w:ascii="Verdana" w:hAnsi="Verdana"/>
                <w:sz w:val="16"/>
                <w:szCs w:val="16"/>
              </w:rPr>
              <w:t xml:space="preserve"> Swix 40</w:t>
            </w:r>
          </w:p>
        </w:tc>
        <w:tc>
          <w:tcPr>
            <w:tcW w:w="1134" w:type="dxa"/>
          </w:tcPr>
          <w:p w14:paraId="7F0621A2" w14:textId="3B681E0B" w:rsidR="00FC3F29" w:rsidRPr="00B81A28" w:rsidRDefault="00780C9C" w:rsidP="00862A43">
            <w:pPr>
              <w:tabs>
                <w:tab w:val="left" w:pos="1050"/>
              </w:tabs>
              <w:spacing w:before="40" w:after="40" w:line="300" w:lineRule="atLeast"/>
              <w:jc w:val="center"/>
              <w:rPr>
                <w:rFonts w:ascii="Verdana" w:hAnsi="Verdana"/>
                <w:sz w:val="16"/>
                <w:szCs w:val="16"/>
              </w:rPr>
            </w:pPr>
            <w:r>
              <w:rPr>
                <w:rFonts w:ascii="Verdana" w:hAnsi="Verdana"/>
                <w:sz w:val="16"/>
                <w:szCs w:val="16"/>
              </w:rPr>
              <w:t>3,48%</w:t>
            </w:r>
          </w:p>
        </w:tc>
        <w:tc>
          <w:tcPr>
            <w:tcW w:w="1276" w:type="dxa"/>
          </w:tcPr>
          <w:p w14:paraId="29452F13" w14:textId="0F32CE85" w:rsidR="00FC3F29" w:rsidRPr="00B81A28" w:rsidRDefault="00780C9C" w:rsidP="00862A43">
            <w:pPr>
              <w:spacing w:before="40" w:after="40" w:line="300" w:lineRule="atLeast"/>
              <w:jc w:val="center"/>
              <w:rPr>
                <w:rFonts w:ascii="Verdana" w:hAnsi="Verdana"/>
                <w:sz w:val="16"/>
                <w:szCs w:val="16"/>
              </w:rPr>
            </w:pPr>
            <w:r>
              <w:rPr>
                <w:rFonts w:ascii="Verdana" w:hAnsi="Verdana"/>
                <w:sz w:val="16"/>
                <w:szCs w:val="16"/>
              </w:rPr>
              <w:t>8,78%</w:t>
            </w:r>
          </w:p>
        </w:tc>
        <w:tc>
          <w:tcPr>
            <w:tcW w:w="1134" w:type="dxa"/>
          </w:tcPr>
          <w:p w14:paraId="5E2BC30B" w14:textId="652162C1" w:rsidR="00FC3F29" w:rsidRPr="00B81A28" w:rsidRDefault="00780C9C" w:rsidP="00862A43">
            <w:pPr>
              <w:spacing w:before="40" w:after="40" w:line="300" w:lineRule="atLeast"/>
              <w:jc w:val="center"/>
              <w:rPr>
                <w:rFonts w:ascii="Verdana" w:hAnsi="Verdana"/>
                <w:sz w:val="16"/>
                <w:szCs w:val="16"/>
              </w:rPr>
            </w:pPr>
            <w:r>
              <w:rPr>
                <w:rFonts w:ascii="Verdana" w:hAnsi="Verdana"/>
                <w:sz w:val="16"/>
                <w:szCs w:val="16"/>
              </w:rPr>
              <w:t>8,14%</w:t>
            </w:r>
          </w:p>
        </w:tc>
        <w:tc>
          <w:tcPr>
            <w:tcW w:w="1134" w:type="dxa"/>
          </w:tcPr>
          <w:p w14:paraId="4FE6605A" w14:textId="053BDADB" w:rsidR="00FC3F29" w:rsidRPr="00B81A28" w:rsidRDefault="00780C9C" w:rsidP="00862A43">
            <w:pPr>
              <w:spacing w:before="40" w:after="40" w:line="300" w:lineRule="atLeast"/>
              <w:jc w:val="center"/>
              <w:rPr>
                <w:rFonts w:ascii="Verdana" w:hAnsi="Verdana"/>
                <w:sz w:val="16"/>
                <w:szCs w:val="16"/>
              </w:rPr>
            </w:pPr>
            <w:r>
              <w:rPr>
                <w:rFonts w:ascii="Verdana" w:hAnsi="Verdana"/>
                <w:sz w:val="16"/>
                <w:szCs w:val="16"/>
              </w:rPr>
              <w:t>5,42%</w:t>
            </w:r>
          </w:p>
        </w:tc>
        <w:tc>
          <w:tcPr>
            <w:tcW w:w="1134" w:type="dxa"/>
          </w:tcPr>
          <w:p w14:paraId="540B30FD" w14:textId="2C5A446F" w:rsidR="00FC3F29" w:rsidRPr="00B81A28" w:rsidRDefault="00780C9C" w:rsidP="00862A43">
            <w:pPr>
              <w:spacing w:before="40" w:after="40" w:line="300" w:lineRule="atLeast"/>
              <w:jc w:val="center"/>
              <w:rPr>
                <w:rFonts w:ascii="Verdana" w:hAnsi="Verdana"/>
                <w:sz w:val="16"/>
                <w:szCs w:val="16"/>
              </w:rPr>
            </w:pPr>
            <w:r>
              <w:rPr>
                <w:rFonts w:ascii="Verdana" w:hAnsi="Verdana"/>
                <w:sz w:val="16"/>
                <w:szCs w:val="16"/>
              </w:rPr>
              <w:t>6,40%</w:t>
            </w:r>
          </w:p>
        </w:tc>
        <w:tc>
          <w:tcPr>
            <w:tcW w:w="1134" w:type="dxa"/>
            <w:shd w:val="clear" w:color="auto" w:fill="auto"/>
          </w:tcPr>
          <w:p w14:paraId="4C634103" w14:textId="2F8088CF" w:rsidR="00FC3F29" w:rsidRPr="00B81A28" w:rsidRDefault="00780C9C" w:rsidP="00862A43">
            <w:pPr>
              <w:spacing w:before="40" w:after="40" w:line="300" w:lineRule="atLeast"/>
              <w:jc w:val="center"/>
              <w:rPr>
                <w:rFonts w:ascii="Verdana" w:hAnsi="Verdana"/>
                <w:sz w:val="16"/>
                <w:szCs w:val="16"/>
              </w:rPr>
            </w:pPr>
            <w:r>
              <w:rPr>
                <w:rFonts w:ascii="Verdana" w:hAnsi="Verdana"/>
                <w:sz w:val="16"/>
                <w:szCs w:val="16"/>
              </w:rPr>
              <w:t>(0,18%)</w:t>
            </w:r>
          </w:p>
        </w:tc>
        <w:tc>
          <w:tcPr>
            <w:tcW w:w="1134" w:type="dxa"/>
            <w:shd w:val="clear" w:color="auto" w:fill="auto"/>
          </w:tcPr>
          <w:p w14:paraId="16C1E789" w14:textId="3407DCED" w:rsidR="00FC3F29" w:rsidRPr="00B81A28" w:rsidRDefault="00780C9C" w:rsidP="00862A43">
            <w:pPr>
              <w:spacing w:before="40" w:after="40" w:line="300" w:lineRule="atLeast"/>
              <w:jc w:val="center"/>
              <w:rPr>
                <w:rFonts w:ascii="Verdana" w:hAnsi="Verdana"/>
                <w:sz w:val="16"/>
                <w:szCs w:val="16"/>
              </w:rPr>
            </w:pPr>
            <w:r>
              <w:rPr>
                <w:rFonts w:ascii="Verdana" w:hAnsi="Verdana"/>
                <w:sz w:val="16"/>
                <w:szCs w:val="16"/>
              </w:rPr>
              <w:t>4,07%</w:t>
            </w:r>
          </w:p>
        </w:tc>
        <w:tc>
          <w:tcPr>
            <w:tcW w:w="1134" w:type="dxa"/>
          </w:tcPr>
          <w:p w14:paraId="27DC2546" w14:textId="59FE435E" w:rsidR="00FC3F29" w:rsidRPr="00B81A28" w:rsidRDefault="00780C9C" w:rsidP="00862A43">
            <w:pPr>
              <w:spacing w:before="40" w:after="40" w:line="300" w:lineRule="atLeast"/>
              <w:jc w:val="center"/>
              <w:rPr>
                <w:rFonts w:ascii="Verdana" w:hAnsi="Verdana"/>
                <w:sz w:val="16"/>
                <w:szCs w:val="16"/>
              </w:rPr>
            </w:pPr>
            <w:r>
              <w:rPr>
                <w:rFonts w:ascii="Verdana" w:hAnsi="Verdana"/>
                <w:sz w:val="16"/>
                <w:szCs w:val="16"/>
              </w:rPr>
              <w:t>5,68%</w:t>
            </w:r>
          </w:p>
        </w:tc>
        <w:tc>
          <w:tcPr>
            <w:tcW w:w="1134" w:type="dxa"/>
          </w:tcPr>
          <w:p w14:paraId="438EB23D" w14:textId="612842D8" w:rsidR="00FC3F29" w:rsidRPr="00B81A28" w:rsidRDefault="00780C9C" w:rsidP="00862A43">
            <w:pPr>
              <w:spacing w:before="40" w:after="40" w:line="300" w:lineRule="atLeast"/>
              <w:jc w:val="center"/>
              <w:rPr>
                <w:rFonts w:ascii="Verdana" w:hAnsi="Verdana"/>
                <w:sz w:val="16"/>
                <w:szCs w:val="16"/>
              </w:rPr>
            </w:pPr>
            <w:r>
              <w:rPr>
                <w:rFonts w:ascii="Verdana" w:hAnsi="Verdana"/>
                <w:sz w:val="16"/>
                <w:szCs w:val="16"/>
              </w:rPr>
              <w:t>8,90%</w:t>
            </w:r>
          </w:p>
        </w:tc>
      </w:tr>
      <w:tr w:rsidR="00FC3F29" w:rsidRPr="00B81A28" w14:paraId="1157AD8A" w14:textId="77777777" w:rsidTr="00862A43">
        <w:tc>
          <w:tcPr>
            <w:tcW w:w="4536" w:type="dxa"/>
          </w:tcPr>
          <w:p w14:paraId="6A682031" w14:textId="77777777" w:rsidR="00FC3F29" w:rsidRPr="00B81A28" w:rsidRDefault="00FC3F29" w:rsidP="00862A43">
            <w:pPr>
              <w:spacing w:before="40" w:after="40" w:line="300" w:lineRule="atLeast"/>
              <w:rPr>
                <w:rFonts w:ascii="Verdana" w:hAnsi="Verdana"/>
                <w:sz w:val="16"/>
                <w:szCs w:val="16"/>
              </w:rPr>
            </w:pPr>
            <w:r w:rsidRPr="00B81A28">
              <w:rPr>
                <w:rFonts w:ascii="Verdana" w:hAnsi="Verdana"/>
                <w:sz w:val="16"/>
                <w:szCs w:val="16"/>
              </w:rPr>
              <w:t>Ashburton Top 40 Portfolio</w:t>
            </w:r>
          </w:p>
        </w:tc>
        <w:tc>
          <w:tcPr>
            <w:tcW w:w="1134" w:type="dxa"/>
            <w:vAlign w:val="center"/>
          </w:tcPr>
          <w:p w14:paraId="37A7F156" w14:textId="660E9856" w:rsidR="00FC3F29" w:rsidRPr="00B81A28" w:rsidRDefault="00860F14" w:rsidP="00862A43">
            <w:pPr>
              <w:tabs>
                <w:tab w:val="left" w:pos="1050"/>
              </w:tabs>
              <w:spacing w:before="40" w:after="40" w:line="300" w:lineRule="atLeast"/>
              <w:jc w:val="center"/>
              <w:rPr>
                <w:rFonts w:ascii="Verdana" w:hAnsi="Verdana"/>
                <w:sz w:val="16"/>
                <w:szCs w:val="16"/>
              </w:rPr>
            </w:pPr>
            <w:r>
              <w:rPr>
                <w:rFonts w:ascii="Verdana" w:hAnsi="Verdana"/>
                <w:sz w:val="16"/>
                <w:szCs w:val="16"/>
              </w:rPr>
              <w:t>3,96%</w:t>
            </w:r>
          </w:p>
        </w:tc>
        <w:tc>
          <w:tcPr>
            <w:tcW w:w="1276" w:type="dxa"/>
            <w:vAlign w:val="center"/>
          </w:tcPr>
          <w:p w14:paraId="40E23B8C" w14:textId="483EAB39" w:rsidR="00FC3F29" w:rsidRPr="00B81A28" w:rsidRDefault="00860F14" w:rsidP="00862A43">
            <w:pPr>
              <w:spacing w:before="40" w:after="40" w:line="300" w:lineRule="atLeast"/>
              <w:jc w:val="center"/>
              <w:rPr>
                <w:rFonts w:ascii="Verdana" w:hAnsi="Verdana"/>
                <w:sz w:val="16"/>
                <w:szCs w:val="16"/>
              </w:rPr>
            </w:pPr>
            <w:r>
              <w:rPr>
                <w:rFonts w:ascii="Verdana" w:hAnsi="Verdana"/>
                <w:sz w:val="16"/>
                <w:szCs w:val="16"/>
              </w:rPr>
              <w:t>8,88%</w:t>
            </w:r>
          </w:p>
        </w:tc>
        <w:tc>
          <w:tcPr>
            <w:tcW w:w="1134" w:type="dxa"/>
            <w:vAlign w:val="center"/>
          </w:tcPr>
          <w:p w14:paraId="42133264" w14:textId="120B7171" w:rsidR="00FC3F29" w:rsidRPr="00B81A28" w:rsidRDefault="00860F14" w:rsidP="00862A43">
            <w:pPr>
              <w:spacing w:before="40" w:after="40" w:line="300" w:lineRule="atLeast"/>
              <w:jc w:val="center"/>
              <w:rPr>
                <w:rFonts w:ascii="Verdana" w:hAnsi="Verdana"/>
                <w:sz w:val="16"/>
                <w:szCs w:val="16"/>
              </w:rPr>
            </w:pPr>
            <w:r>
              <w:rPr>
                <w:rFonts w:ascii="Verdana" w:hAnsi="Verdana"/>
                <w:sz w:val="16"/>
                <w:szCs w:val="16"/>
              </w:rPr>
              <w:t>9,62%</w:t>
            </w:r>
          </w:p>
        </w:tc>
        <w:tc>
          <w:tcPr>
            <w:tcW w:w="1134" w:type="dxa"/>
            <w:vAlign w:val="center"/>
          </w:tcPr>
          <w:p w14:paraId="7580F992" w14:textId="3BCB5AD7" w:rsidR="00FC3F29" w:rsidRPr="00B81A28" w:rsidRDefault="00860F14" w:rsidP="00862A43">
            <w:pPr>
              <w:spacing w:before="40" w:after="40" w:line="300" w:lineRule="atLeast"/>
              <w:jc w:val="center"/>
              <w:rPr>
                <w:rFonts w:ascii="Verdana" w:hAnsi="Verdana"/>
                <w:sz w:val="16"/>
                <w:szCs w:val="16"/>
              </w:rPr>
            </w:pPr>
            <w:r>
              <w:rPr>
                <w:rFonts w:ascii="Verdana" w:hAnsi="Verdana"/>
                <w:sz w:val="16"/>
                <w:szCs w:val="16"/>
              </w:rPr>
              <w:t>9,82%</w:t>
            </w:r>
          </w:p>
        </w:tc>
        <w:tc>
          <w:tcPr>
            <w:tcW w:w="1134" w:type="dxa"/>
            <w:vAlign w:val="center"/>
          </w:tcPr>
          <w:p w14:paraId="6FF34EAC" w14:textId="7B6E7771" w:rsidR="00FC3F29" w:rsidRPr="00B81A28" w:rsidRDefault="00860F14" w:rsidP="00862A43">
            <w:pPr>
              <w:spacing w:before="40" w:after="40" w:line="300" w:lineRule="atLeast"/>
              <w:jc w:val="center"/>
              <w:rPr>
                <w:rFonts w:ascii="Verdana" w:hAnsi="Verdana"/>
                <w:sz w:val="16"/>
                <w:szCs w:val="16"/>
              </w:rPr>
            </w:pPr>
            <w:r>
              <w:rPr>
                <w:rFonts w:ascii="Verdana" w:hAnsi="Verdana"/>
                <w:sz w:val="16"/>
                <w:szCs w:val="16"/>
              </w:rPr>
              <w:t>11,04%</w:t>
            </w:r>
          </w:p>
        </w:tc>
        <w:tc>
          <w:tcPr>
            <w:tcW w:w="1134" w:type="dxa"/>
            <w:shd w:val="clear" w:color="auto" w:fill="auto"/>
          </w:tcPr>
          <w:p w14:paraId="641E0768" w14:textId="12480428" w:rsidR="00FC3F29" w:rsidRPr="00B81A28" w:rsidRDefault="00860F14" w:rsidP="00862A43">
            <w:pPr>
              <w:spacing w:before="40" w:after="40" w:line="300" w:lineRule="atLeast"/>
              <w:jc w:val="center"/>
              <w:rPr>
                <w:rFonts w:ascii="Verdana" w:hAnsi="Verdana"/>
                <w:sz w:val="16"/>
                <w:szCs w:val="16"/>
              </w:rPr>
            </w:pPr>
            <w:r>
              <w:rPr>
                <w:rFonts w:ascii="Verdana" w:hAnsi="Verdana"/>
                <w:sz w:val="16"/>
                <w:szCs w:val="16"/>
              </w:rPr>
              <w:t>4,17%</w:t>
            </w:r>
          </w:p>
        </w:tc>
        <w:tc>
          <w:tcPr>
            <w:tcW w:w="1134" w:type="dxa"/>
            <w:shd w:val="clear" w:color="auto" w:fill="auto"/>
          </w:tcPr>
          <w:p w14:paraId="6F0F0269" w14:textId="4428D0B7" w:rsidR="00FC3F29" w:rsidRPr="00B81A28" w:rsidRDefault="00860F14" w:rsidP="00862A43">
            <w:pPr>
              <w:spacing w:before="40" w:after="40" w:line="300" w:lineRule="atLeast"/>
              <w:jc w:val="center"/>
              <w:rPr>
                <w:rFonts w:ascii="Verdana" w:hAnsi="Verdana"/>
                <w:sz w:val="16"/>
                <w:szCs w:val="16"/>
              </w:rPr>
            </w:pPr>
            <w:r>
              <w:rPr>
                <w:rFonts w:ascii="Verdana" w:hAnsi="Verdana"/>
                <w:sz w:val="16"/>
                <w:szCs w:val="16"/>
              </w:rPr>
              <w:t>6,35%</w:t>
            </w:r>
          </w:p>
        </w:tc>
        <w:tc>
          <w:tcPr>
            <w:tcW w:w="1134" w:type="dxa"/>
          </w:tcPr>
          <w:p w14:paraId="2DDC69FC" w14:textId="1C923D9F" w:rsidR="00FC3F29" w:rsidRPr="00B81A28" w:rsidRDefault="00860F14" w:rsidP="00862A43">
            <w:pPr>
              <w:spacing w:before="40" w:after="40" w:line="300" w:lineRule="atLeast"/>
              <w:jc w:val="center"/>
              <w:rPr>
                <w:rFonts w:ascii="Verdana" w:hAnsi="Verdana"/>
                <w:sz w:val="16"/>
                <w:szCs w:val="16"/>
              </w:rPr>
            </w:pPr>
            <w:r>
              <w:rPr>
                <w:rFonts w:ascii="Verdana" w:hAnsi="Verdana"/>
                <w:sz w:val="16"/>
                <w:szCs w:val="16"/>
              </w:rPr>
              <w:t>6,86%</w:t>
            </w:r>
          </w:p>
        </w:tc>
        <w:tc>
          <w:tcPr>
            <w:tcW w:w="1134" w:type="dxa"/>
          </w:tcPr>
          <w:p w14:paraId="7BDABB7D" w14:textId="75BF6312" w:rsidR="00FC3F29" w:rsidRPr="00B81A28" w:rsidRDefault="00860F14" w:rsidP="00862A43">
            <w:pPr>
              <w:spacing w:before="40" w:after="40" w:line="300" w:lineRule="atLeast"/>
              <w:jc w:val="center"/>
              <w:rPr>
                <w:rFonts w:ascii="Verdana" w:hAnsi="Verdana"/>
                <w:sz w:val="16"/>
                <w:szCs w:val="16"/>
              </w:rPr>
            </w:pPr>
            <w:r>
              <w:rPr>
                <w:rFonts w:ascii="Verdana" w:hAnsi="Verdana"/>
                <w:sz w:val="16"/>
                <w:szCs w:val="16"/>
              </w:rPr>
              <w:t>9,59%</w:t>
            </w:r>
          </w:p>
        </w:tc>
      </w:tr>
      <w:tr w:rsidR="00FC3F29" w:rsidRPr="00B81A28" w14:paraId="2ED4304D" w14:textId="77777777" w:rsidTr="00862A43">
        <w:tc>
          <w:tcPr>
            <w:tcW w:w="4536" w:type="dxa"/>
          </w:tcPr>
          <w:p w14:paraId="6BA935D0" w14:textId="77777777" w:rsidR="00FC3F29" w:rsidRPr="00B81A28" w:rsidRDefault="00FC3F29" w:rsidP="00862A43">
            <w:pPr>
              <w:spacing w:before="40" w:after="40" w:line="300" w:lineRule="atLeast"/>
              <w:rPr>
                <w:rFonts w:ascii="Verdana" w:hAnsi="Verdana"/>
                <w:sz w:val="16"/>
                <w:szCs w:val="16"/>
              </w:rPr>
            </w:pPr>
            <w:r w:rsidRPr="00B81A28">
              <w:rPr>
                <w:rFonts w:ascii="Verdana" w:hAnsi="Verdana"/>
                <w:sz w:val="16"/>
                <w:szCs w:val="16"/>
              </w:rPr>
              <w:t>Satrix 40 Portfolio</w:t>
            </w:r>
          </w:p>
        </w:tc>
        <w:tc>
          <w:tcPr>
            <w:tcW w:w="1134" w:type="dxa"/>
          </w:tcPr>
          <w:p w14:paraId="55824C9F" w14:textId="1772EDD0" w:rsidR="00FC3F29" w:rsidRPr="00B81A28" w:rsidRDefault="00860F14" w:rsidP="00862A43">
            <w:pPr>
              <w:spacing w:before="40" w:after="40" w:line="300" w:lineRule="atLeast"/>
              <w:jc w:val="center"/>
              <w:rPr>
                <w:rFonts w:ascii="Verdana" w:hAnsi="Verdana"/>
                <w:sz w:val="16"/>
                <w:szCs w:val="16"/>
              </w:rPr>
            </w:pPr>
            <w:r>
              <w:rPr>
                <w:rFonts w:ascii="Verdana" w:hAnsi="Verdana"/>
                <w:sz w:val="16"/>
                <w:szCs w:val="16"/>
              </w:rPr>
              <w:t>3,96%</w:t>
            </w:r>
          </w:p>
        </w:tc>
        <w:tc>
          <w:tcPr>
            <w:tcW w:w="1276" w:type="dxa"/>
          </w:tcPr>
          <w:p w14:paraId="02C24482" w14:textId="7D230975" w:rsidR="00FC3F29" w:rsidRPr="00B81A28" w:rsidRDefault="00860F14" w:rsidP="00862A43">
            <w:pPr>
              <w:spacing w:before="40" w:after="40" w:line="300" w:lineRule="atLeast"/>
              <w:jc w:val="center"/>
              <w:rPr>
                <w:rFonts w:ascii="Verdana" w:hAnsi="Verdana"/>
                <w:sz w:val="16"/>
                <w:szCs w:val="16"/>
              </w:rPr>
            </w:pPr>
            <w:r>
              <w:rPr>
                <w:rFonts w:ascii="Verdana" w:hAnsi="Verdana"/>
                <w:sz w:val="16"/>
                <w:szCs w:val="16"/>
              </w:rPr>
              <w:t>8,82%</w:t>
            </w:r>
          </w:p>
        </w:tc>
        <w:tc>
          <w:tcPr>
            <w:tcW w:w="1134" w:type="dxa"/>
          </w:tcPr>
          <w:p w14:paraId="71CAF369" w14:textId="63340DFC" w:rsidR="00FC3F29" w:rsidRPr="00B81A28" w:rsidRDefault="00860F14" w:rsidP="00862A43">
            <w:pPr>
              <w:spacing w:before="40" w:after="40" w:line="300" w:lineRule="atLeast"/>
              <w:jc w:val="center"/>
              <w:rPr>
                <w:rFonts w:ascii="Verdana" w:hAnsi="Verdana"/>
                <w:sz w:val="16"/>
                <w:szCs w:val="16"/>
              </w:rPr>
            </w:pPr>
            <w:r>
              <w:rPr>
                <w:rFonts w:ascii="Verdana" w:hAnsi="Verdana"/>
                <w:sz w:val="16"/>
                <w:szCs w:val="16"/>
              </w:rPr>
              <w:t>9,47%</w:t>
            </w:r>
          </w:p>
        </w:tc>
        <w:tc>
          <w:tcPr>
            <w:tcW w:w="1134" w:type="dxa"/>
          </w:tcPr>
          <w:p w14:paraId="11E8E83A" w14:textId="31C4C730" w:rsidR="00FC3F29" w:rsidRPr="00B81A28" w:rsidRDefault="00860F14" w:rsidP="00862A43">
            <w:pPr>
              <w:spacing w:before="40" w:after="40" w:line="300" w:lineRule="atLeast"/>
              <w:jc w:val="center"/>
              <w:rPr>
                <w:rFonts w:ascii="Verdana" w:hAnsi="Verdana"/>
                <w:sz w:val="16"/>
                <w:szCs w:val="16"/>
              </w:rPr>
            </w:pPr>
            <w:r>
              <w:rPr>
                <w:rFonts w:ascii="Verdana" w:hAnsi="Verdana"/>
                <w:sz w:val="16"/>
                <w:szCs w:val="16"/>
              </w:rPr>
              <w:t>9,67%</w:t>
            </w:r>
          </w:p>
        </w:tc>
        <w:tc>
          <w:tcPr>
            <w:tcW w:w="1134" w:type="dxa"/>
          </w:tcPr>
          <w:p w14:paraId="2F21C4D3" w14:textId="577E0ABB" w:rsidR="00FC3F29" w:rsidRPr="00B81A28" w:rsidRDefault="00860F14" w:rsidP="00862A43">
            <w:pPr>
              <w:spacing w:before="40" w:after="40" w:line="300" w:lineRule="atLeast"/>
              <w:jc w:val="center"/>
              <w:rPr>
                <w:rFonts w:ascii="Verdana" w:hAnsi="Verdana"/>
                <w:sz w:val="16"/>
                <w:szCs w:val="16"/>
              </w:rPr>
            </w:pPr>
            <w:r>
              <w:rPr>
                <w:rFonts w:ascii="Verdana" w:hAnsi="Verdana"/>
                <w:sz w:val="16"/>
                <w:szCs w:val="16"/>
              </w:rPr>
              <w:t>10,91%</w:t>
            </w:r>
          </w:p>
        </w:tc>
        <w:tc>
          <w:tcPr>
            <w:tcW w:w="1134" w:type="dxa"/>
            <w:shd w:val="clear" w:color="auto" w:fill="auto"/>
          </w:tcPr>
          <w:p w14:paraId="3D889EA1" w14:textId="1ED7DBB7" w:rsidR="00FC3F29" w:rsidRPr="00B81A28" w:rsidRDefault="00860F14" w:rsidP="00862A43">
            <w:pPr>
              <w:spacing w:before="40" w:after="40" w:line="300" w:lineRule="atLeast"/>
              <w:jc w:val="center"/>
              <w:rPr>
                <w:rFonts w:ascii="Verdana" w:hAnsi="Verdana"/>
                <w:sz w:val="16"/>
                <w:szCs w:val="16"/>
              </w:rPr>
            </w:pPr>
            <w:r>
              <w:rPr>
                <w:rFonts w:ascii="Verdana" w:hAnsi="Verdana"/>
                <w:sz w:val="16"/>
                <w:szCs w:val="16"/>
              </w:rPr>
              <w:t>4,10%</w:t>
            </w:r>
          </w:p>
        </w:tc>
        <w:tc>
          <w:tcPr>
            <w:tcW w:w="1134" w:type="dxa"/>
            <w:shd w:val="clear" w:color="auto" w:fill="auto"/>
          </w:tcPr>
          <w:p w14:paraId="3D3A675F" w14:textId="74E18B57" w:rsidR="00FC3F29" w:rsidRPr="00B81A28" w:rsidRDefault="00860F14" w:rsidP="00862A43">
            <w:pPr>
              <w:spacing w:before="40" w:after="40" w:line="300" w:lineRule="atLeast"/>
              <w:jc w:val="center"/>
              <w:rPr>
                <w:rFonts w:ascii="Verdana" w:hAnsi="Verdana"/>
                <w:sz w:val="16"/>
                <w:szCs w:val="16"/>
              </w:rPr>
            </w:pPr>
            <w:r>
              <w:rPr>
                <w:rFonts w:ascii="Verdana" w:hAnsi="Verdana"/>
                <w:sz w:val="16"/>
                <w:szCs w:val="16"/>
              </w:rPr>
              <w:t>6,28%</w:t>
            </w:r>
          </w:p>
        </w:tc>
        <w:tc>
          <w:tcPr>
            <w:tcW w:w="1134" w:type="dxa"/>
          </w:tcPr>
          <w:p w14:paraId="049C7C09" w14:textId="5027B403" w:rsidR="00FC3F29" w:rsidRPr="00B81A28" w:rsidRDefault="00860F14" w:rsidP="00862A43">
            <w:pPr>
              <w:spacing w:before="40" w:after="40" w:line="300" w:lineRule="atLeast"/>
              <w:jc w:val="center"/>
              <w:rPr>
                <w:rFonts w:ascii="Verdana" w:hAnsi="Verdana"/>
                <w:sz w:val="16"/>
                <w:szCs w:val="16"/>
              </w:rPr>
            </w:pPr>
            <w:r>
              <w:rPr>
                <w:rFonts w:ascii="Verdana" w:hAnsi="Verdana"/>
                <w:sz w:val="16"/>
                <w:szCs w:val="16"/>
              </w:rPr>
              <w:t>6,72%</w:t>
            </w:r>
          </w:p>
        </w:tc>
        <w:tc>
          <w:tcPr>
            <w:tcW w:w="1134" w:type="dxa"/>
          </w:tcPr>
          <w:p w14:paraId="024F148E" w14:textId="386C73D1" w:rsidR="00FC3F29" w:rsidRPr="00B81A28" w:rsidRDefault="00860F14" w:rsidP="00862A43">
            <w:pPr>
              <w:spacing w:before="40" w:after="40" w:line="300" w:lineRule="atLeast"/>
              <w:jc w:val="center"/>
              <w:rPr>
                <w:rFonts w:ascii="Verdana" w:hAnsi="Verdana"/>
                <w:sz w:val="16"/>
                <w:szCs w:val="16"/>
              </w:rPr>
            </w:pPr>
            <w:r>
              <w:rPr>
                <w:rFonts w:ascii="Verdana" w:hAnsi="Verdana"/>
                <w:sz w:val="16"/>
                <w:szCs w:val="16"/>
              </w:rPr>
              <w:t>9,41%</w:t>
            </w:r>
          </w:p>
        </w:tc>
      </w:tr>
      <w:tr w:rsidR="00FC3F29" w:rsidRPr="00B81A28" w14:paraId="0AB32385" w14:textId="77777777" w:rsidTr="00862A43">
        <w:tc>
          <w:tcPr>
            <w:tcW w:w="4536" w:type="dxa"/>
          </w:tcPr>
          <w:p w14:paraId="1D4DD3F7" w14:textId="77777777" w:rsidR="00FC3F29" w:rsidRPr="00B81A28" w:rsidRDefault="00FC3F29" w:rsidP="00862A43">
            <w:pPr>
              <w:spacing w:before="40" w:after="40" w:line="300" w:lineRule="atLeast"/>
              <w:rPr>
                <w:rFonts w:ascii="Verdana" w:hAnsi="Verdana"/>
                <w:sz w:val="16"/>
                <w:szCs w:val="16"/>
              </w:rPr>
            </w:pPr>
            <w:r w:rsidRPr="00B81A28">
              <w:rPr>
                <w:rFonts w:ascii="Verdana" w:hAnsi="Verdana"/>
                <w:sz w:val="16"/>
                <w:szCs w:val="16"/>
              </w:rPr>
              <w:t xml:space="preserve">Satrix SWIX Top 40 Portfolio </w:t>
            </w:r>
          </w:p>
        </w:tc>
        <w:tc>
          <w:tcPr>
            <w:tcW w:w="1134" w:type="dxa"/>
          </w:tcPr>
          <w:p w14:paraId="4DC97AFA" w14:textId="39340206" w:rsidR="00FC3F29" w:rsidRPr="00B81A28" w:rsidRDefault="00860F14" w:rsidP="00862A43">
            <w:pPr>
              <w:spacing w:before="40" w:after="40" w:line="300" w:lineRule="atLeast"/>
              <w:jc w:val="center"/>
              <w:rPr>
                <w:rFonts w:ascii="Verdana" w:hAnsi="Verdana"/>
                <w:sz w:val="16"/>
                <w:szCs w:val="16"/>
              </w:rPr>
            </w:pPr>
            <w:r>
              <w:rPr>
                <w:rFonts w:ascii="Verdana" w:hAnsi="Verdana"/>
                <w:sz w:val="16"/>
                <w:szCs w:val="16"/>
              </w:rPr>
              <w:t>3,44%</w:t>
            </w:r>
          </w:p>
        </w:tc>
        <w:tc>
          <w:tcPr>
            <w:tcW w:w="1276" w:type="dxa"/>
          </w:tcPr>
          <w:p w14:paraId="457FB744" w14:textId="6C22408C" w:rsidR="00FC3F29" w:rsidRPr="00B81A28" w:rsidRDefault="00860F14" w:rsidP="00862A43">
            <w:pPr>
              <w:spacing w:before="40" w:after="40" w:line="300" w:lineRule="atLeast"/>
              <w:jc w:val="center"/>
              <w:rPr>
                <w:rFonts w:ascii="Verdana" w:hAnsi="Verdana"/>
                <w:sz w:val="16"/>
                <w:szCs w:val="16"/>
              </w:rPr>
            </w:pPr>
            <w:r>
              <w:rPr>
                <w:rFonts w:ascii="Verdana" w:hAnsi="Verdana"/>
                <w:sz w:val="16"/>
                <w:szCs w:val="16"/>
              </w:rPr>
              <w:t>8,71%</w:t>
            </w:r>
          </w:p>
        </w:tc>
        <w:tc>
          <w:tcPr>
            <w:tcW w:w="1134" w:type="dxa"/>
          </w:tcPr>
          <w:p w14:paraId="4FA67B80" w14:textId="7A058E6E" w:rsidR="00FC3F29" w:rsidRPr="00B81A28" w:rsidRDefault="00860F14" w:rsidP="00862A43">
            <w:pPr>
              <w:spacing w:before="40" w:after="40" w:line="300" w:lineRule="atLeast"/>
              <w:jc w:val="center"/>
              <w:rPr>
                <w:rFonts w:ascii="Verdana" w:hAnsi="Verdana"/>
                <w:sz w:val="16"/>
                <w:szCs w:val="16"/>
              </w:rPr>
            </w:pPr>
            <w:r>
              <w:rPr>
                <w:rFonts w:ascii="Verdana" w:hAnsi="Verdana"/>
                <w:sz w:val="16"/>
                <w:szCs w:val="16"/>
              </w:rPr>
              <w:t>8,06%</w:t>
            </w:r>
          </w:p>
        </w:tc>
        <w:tc>
          <w:tcPr>
            <w:tcW w:w="1134" w:type="dxa"/>
          </w:tcPr>
          <w:p w14:paraId="40DCC87F" w14:textId="4CF2E24C" w:rsidR="00FC3F29" w:rsidRPr="00B81A28" w:rsidRDefault="00860F14" w:rsidP="00862A43">
            <w:pPr>
              <w:spacing w:before="40" w:after="40" w:line="300" w:lineRule="atLeast"/>
              <w:jc w:val="center"/>
              <w:rPr>
                <w:rFonts w:ascii="Verdana" w:hAnsi="Verdana"/>
                <w:sz w:val="16"/>
                <w:szCs w:val="16"/>
              </w:rPr>
            </w:pPr>
            <w:r>
              <w:rPr>
                <w:rFonts w:ascii="Verdana" w:hAnsi="Verdana"/>
                <w:sz w:val="16"/>
                <w:szCs w:val="16"/>
              </w:rPr>
              <w:t>5,29%</w:t>
            </w:r>
          </w:p>
        </w:tc>
        <w:tc>
          <w:tcPr>
            <w:tcW w:w="1134" w:type="dxa"/>
          </w:tcPr>
          <w:p w14:paraId="710498A9" w14:textId="6CDEF992" w:rsidR="00FC3F29" w:rsidRPr="00B81A28" w:rsidRDefault="00860F14" w:rsidP="00862A43">
            <w:pPr>
              <w:spacing w:before="40" w:after="40" w:line="300" w:lineRule="atLeast"/>
              <w:jc w:val="center"/>
              <w:rPr>
                <w:rFonts w:ascii="Verdana" w:hAnsi="Verdana"/>
                <w:sz w:val="16"/>
                <w:szCs w:val="16"/>
              </w:rPr>
            </w:pPr>
            <w:r>
              <w:rPr>
                <w:rFonts w:ascii="Verdana" w:hAnsi="Verdana"/>
                <w:sz w:val="16"/>
                <w:szCs w:val="16"/>
              </w:rPr>
              <w:t>6,74%</w:t>
            </w:r>
          </w:p>
        </w:tc>
        <w:tc>
          <w:tcPr>
            <w:tcW w:w="1134" w:type="dxa"/>
            <w:shd w:val="clear" w:color="auto" w:fill="auto"/>
          </w:tcPr>
          <w:p w14:paraId="58617425" w14:textId="5CAA6C08" w:rsidR="00FC3F29" w:rsidRPr="00B81A28" w:rsidRDefault="00860F14" w:rsidP="00862A43">
            <w:pPr>
              <w:spacing w:before="40" w:after="40" w:line="300" w:lineRule="atLeast"/>
              <w:jc w:val="center"/>
              <w:rPr>
                <w:rFonts w:ascii="Verdana" w:hAnsi="Verdana"/>
                <w:sz w:val="16"/>
                <w:szCs w:val="16"/>
              </w:rPr>
            </w:pPr>
            <w:r>
              <w:rPr>
                <w:rFonts w:ascii="Verdana" w:hAnsi="Verdana"/>
                <w:sz w:val="16"/>
                <w:szCs w:val="16"/>
              </w:rPr>
              <w:t>(0,07%)</w:t>
            </w:r>
          </w:p>
        </w:tc>
        <w:tc>
          <w:tcPr>
            <w:tcW w:w="1134" w:type="dxa"/>
            <w:shd w:val="clear" w:color="auto" w:fill="auto"/>
          </w:tcPr>
          <w:p w14:paraId="2DB186E2" w14:textId="418AFE0B" w:rsidR="00FC3F29" w:rsidRPr="00B81A28" w:rsidRDefault="00860F14" w:rsidP="00862A43">
            <w:pPr>
              <w:spacing w:before="40" w:after="40" w:line="300" w:lineRule="atLeast"/>
              <w:jc w:val="center"/>
              <w:rPr>
                <w:rFonts w:ascii="Verdana" w:hAnsi="Verdana"/>
                <w:sz w:val="16"/>
                <w:szCs w:val="16"/>
              </w:rPr>
            </w:pPr>
            <w:r>
              <w:rPr>
                <w:rFonts w:ascii="Verdana" w:hAnsi="Verdana"/>
                <w:sz w:val="16"/>
                <w:szCs w:val="16"/>
              </w:rPr>
              <w:t>4,03%</w:t>
            </w:r>
          </w:p>
        </w:tc>
        <w:tc>
          <w:tcPr>
            <w:tcW w:w="1134" w:type="dxa"/>
          </w:tcPr>
          <w:p w14:paraId="0E9064F8" w14:textId="448920D6" w:rsidR="00FC3F29" w:rsidRPr="00B81A28" w:rsidRDefault="00860F14" w:rsidP="00862A43">
            <w:pPr>
              <w:spacing w:before="40" w:after="40" w:line="300" w:lineRule="atLeast"/>
              <w:jc w:val="center"/>
              <w:rPr>
                <w:rFonts w:ascii="Verdana" w:hAnsi="Verdana"/>
                <w:sz w:val="16"/>
                <w:szCs w:val="16"/>
              </w:rPr>
            </w:pPr>
            <w:r>
              <w:rPr>
                <w:rFonts w:ascii="Verdana" w:hAnsi="Verdana"/>
                <w:sz w:val="16"/>
                <w:szCs w:val="16"/>
              </w:rPr>
              <w:t>5,58%</w:t>
            </w:r>
          </w:p>
        </w:tc>
        <w:tc>
          <w:tcPr>
            <w:tcW w:w="1134" w:type="dxa"/>
          </w:tcPr>
          <w:p w14:paraId="547E41E7" w14:textId="7B6A9B8C" w:rsidR="00FC3F29" w:rsidRPr="00B81A28" w:rsidRDefault="00860F14" w:rsidP="00862A43">
            <w:pPr>
              <w:spacing w:before="40" w:after="40" w:line="300" w:lineRule="atLeast"/>
              <w:jc w:val="center"/>
              <w:rPr>
                <w:rFonts w:ascii="Verdana" w:hAnsi="Verdana"/>
                <w:sz w:val="16"/>
                <w:szCs w:val="16"/>
              </w:rPr>
            </w:pPr>
            <w:r>
              <w:rPr>
                <w:rFonts w:ascii="Verdana" w:hAnsi="Verdana"/>
                <w:sz w:val="16"/>
                <w:szCs w:val="16"/>
              </w:rPr>
              <w:t>8,94%</w:t>
            </w:r>
          </w:p>
        </w:tc>
      </w:tr>
      <w:tr w:rsidR="00FC3F29" w:rsidRPr="00B81A28" w14:paraId="55FFED0A" w14:textId="77777777" w:rsidTr="00862A43">
        <w:tc>
          <w:tcPr>
            <w:tcW w:w="4536" w:type="dxa"/>
          </w:tcPr>
          <w:p w14:paraId="15666EAD" w14:textId="77777777" w:rsidR="00FC3F29" w:rsidRPr="00B81A28" w:rsidRDefault="00FC3F29" w:rsidP="00862A43">
            <w:pPr>
              <w:spacing w:before="40" w:after="40" w:line="300" w:lineRule="atLeast"/>
              <w:rPr>
                <w:rFonts w:ascii="Verdana" w:hAnsi="Verdana"/>
                <w:sz w:val="16"/>
                <w:szCs w:val="16"/>
              </w:rPr>
            </w:pPr>
            <w:r>
              <w:rPr>
                <w:rFonts w:ascii="Verdana" w:hAnsi="Verdana"/>
                <w:sz w:val="16"/>
                <w:szCs w:val="16"/>
              </w:rPr>
              <w:t>Sygnia Itrix</w:t>
            </w:r>
            <w:r w:rsidRPr="00B81A28">
              <w:rPr>
                <w:rFonts w:ascii="Verdana" w:hAnsi="Verdana"/>
                <w:sz w:val="16"/>
                <w:szCs w:val="16"/>
              </w:rPr>
              <w:t xml:space="preserve"> Top 40 </w:t>
            </w:r>
          </w:p>
        </w:tc>
        <w:tc>
          <w:tcPr>
            <w:tcW w:w="1134" w:type="dxa"/>
          </w:tcPr>
          <w:p w14:paraId="15B08FA8" w14:textId="7D1C99E0" w:rsidR="00FC3F29" w:rsidRPr="00B81A28" w:rsidRDefault="00780C9C" w:rsidP="00862A43">
            <w:pPr>
              <w:spacing w:before="40" w:after="40" w:line="300" w:lineRule="atLeast"/>
              <w:jc w:val="center"/>
              <w:rPr>
                <w:rFonts w:ascii="Verdana" w:hAnsi="Verdana"/>
                <w:sz w:val="16"/>
                <w:szCs w:val="16"/>
              </w:rPr>
            </w:pPr>
            <w:r>
              <w:rPr>
                <w:rFonts w:ascii="Verdana" w:hAnsi="Verdana"/>
                <w:sz w:val="16"/>
                <w:szCs w:val="16"/>
              </w:rPr>
              <w:t>3,93%</w:t>
            </w:r>
          </w:p>
        </w:tc>
        <w:tc>
          <w:tcPr>
            <w:tcW w:w="1276" w:type="dxa"/>
          </w:tcPr>
          <w:p w14:paraId="3183EB56" w14:textId="276726B3" w:rsidR="00FC3F29" w:rsidRPr="00B81A28" w:rsidRDefault="00780C9C" w:rsidP="00862A43">
            <w:pPr>
              <w:spacing w:before="40" w:after="40" w:line="300" w:lineRule="atLeast"/>
              <w:jc w:val="center"/>
              <w:rPr>
                <w:rFonts w:ascii="Verdana" w:hAnsi="Verdana"/>
                <w:sz w:val="16"/>
                <w:szCs w:val="16"/>
              </w:rPr>
            </w:pPr>
            <w:r>
              <w:rPr>
                <w:rFonts w:ascii="Verdana" w:hAnsi="Verdana"/>
                <w:sz w:val="16"/>
                <w:szCs w:val="16"/>
              </w:rPr>
              <w:t>8,79%</w:t>
            </w:r>
          </w:p>
        </w:tc>
        <w:tc>
          <w:tcPr>
            <w:tcW w:w="1134" w:type="dxa"/>
          </w:tcPr>
          <w:p w14:paraId="2CE80AC6" w14:textId="4C1F5962" w:rsidR="00FC3F29" w:rsidRPr="00B81A28" w:rsidRDefault="00780C9C" w:rsidP="00862A43">
            <w:pPr>
              <w:spacing w:before="40" w:after="40" w:line="300" w:lineRule="atLeast"/>
              <w:jc w:val="center"/>
              <w:rPr>
                <w:rFonts w:ascii="Verdana" w:hAnsi="Verdana"/>
                <w:sz w:val="16"/>
                <w:szCs w:val="16"/>
              </w:rPr>
            </w:pPr>
            <w:r>
              <w:rPr>
                <w:rFonts w:ascii="Verdana" w:hAnsi="Verdana"/>
                <w:sz w:val="16"/>
                <w:szCs w:val="16"/>
              </w:rPr>
              <w:t>9,41%</w:t>
            </w:r>
          </w:p>
        </w:tc>
        <w:tc>
          <w:tcPr>
            <w:tcW w:w="1134" w:type="dxa"/>
          </w:tcPr>
          <w:p w14:paraId="5CF2212C" w14:textId="444C7C9E" w:rsidR="00FC3F29" w:rsidRPr="00B81A28" w:rsidRDefault="00780C9C" w:rsidP="00862A43">
            <w:pPr>
              <w:spacing w:before="40" w:after="40" w:line="300" w:lineRule="atLeast"/>
              <w:jc w:val="center"/>
              <w:rPr>
                <w:rFonts w:ascii="Verdana" w:hAnsi="Verdana"/>
                <w:sz w:val="16"/>
                <w:szCs w:val="16"/>
              </w:rPr>
            </w:pPr>
            <w:r>
              <w:rPr>
                <w:rFonts w:ascii="Verdana" w:hAnsi="Verdana"/>
                <w:sz w:val="16"/>
                <w:szCs w:val="16"/>
              </w:rPr>
              <w:t>9,52%</w:t>
            </w:r>
          </w:p>
        </w:tc>
        <w:tc>
          <w:tcPr>
            <w:tcW w:w="1134" w:type="dxa"/>
          </w:tcPr>
          <w:p w14:paraId="4FEF8D9E" w14:textId="544B4287" w:rsidR="00FC3F29" w:rsidRPr="00B81A28" w:rsidRDefault="00780C9C" w:rsidP="00862A43">
            <w:pPr>
              <w:spacing w:before="40" w:after="40" w:line="300" w:lineRule="atLeast"/>
              <w:jc w:val="center"/>
              <w:rPr>
                <w:rFonts w:ascii="Verdana" w:hAnsi="Verdana"/>
                <w:sz w:val="16"/>
                <w:szCs w:val="16"/>
              </w:rPr>
            </w:pPr>
            <w:r>
              <w:rPr>
                <w:rFonts w:ascii="Verdana" w:hAnsi="Verdana"/>
                <w:sz w:val="16"/>
                <w:szCs w:val="16"/>
              </w:rPr>
              <w:t>10,72%</w:t>
            </w:r>
          </w:p>
        </w:tc>
        <w:tc>
          <w:tcPr>
            <w:tcW w:w="1134" w:type="dxa"/>
            <w:shd w:val="clear" w:color="auto" w:fill="auto"/>
          </w:tcPr>
          <w:p w14:paraId="3418D12C" w14:textId="1A965B7A" w:rsidR="00FC3F29" w:rsidRPr="00B81A28" w:rsidRDefault="00780C9C" w:rsidP="00862A43">
            <w:pPr>
              <w:spacing w:before="40" w:after="40" w:line="300" w:lineRule="atLeast"/>
              <w:jc w:val="center"/>
              <w:rPr>
                <w:rFonts w:ascii="Verdana" w:hAnsi="Verdana"/>
                <w:sz w:val="16"/>
                <w:szCs w:val="16"/>
              </w:rPr>
            </w:pPr>
            <w:r>
              <w:rPr>
                <w:rFonts w:ascii="Verdana" w:hAnsi="Verdana"/>
                <w:sz w:val="16"/>
                <w:szCs w:val="16"/>
              </w:rPr>
              <w:t>3,95%</w:t>
            </w:r>
          </w:p>
        </w:tc>
        <w:tc>
          <w:tcPr>
            <w:tcW w:w="1134" w:type="dxa"/>
            <w:shd w:val="clear" w:color="auto" w:fill="auto"/>
          </w:tcPr>
          <w:p w14:paraId="371D589B" w14:textId="77777777" w:rsidR="00FC3F29" w:rsidRPr="00B81A28" w:rsidRDefault="00FC3F29" w:rsidP="00862A43">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7BDD010E" w14:textId="77777777" w:rsidR="00FC3F29" w:rsidRPr="00B81A28" w:rsidRDefault="00FC3F29" w:rsidP="00862A43">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687E729D" w14:textId="77777777" w:rsidR="00FC3F29" w:rsidRPr="00B81A28" w:rsidRDefault="00FC3F29" w:rsidP="00862A43">
            <w:pPr>
              <w:spacing w:before="40" w:after="40" w:line="300" w:lineRule="atLeast"/>
              <w:jc w:val="center"/>
              <w:rPr>
                <w:rFonts w:ascii="Verdana" w:hAnsi="Verdana"/>
                <w:sz w:val="16"/>
                <w:szCs w:val="16"/>
              </w:rPr>
            </w:pPr>
            <w:r w:rsidRPr="00B81A28">
              <w:rPr>
                <w:rFonts w:ascii="Verdana" w:hAnsi="Verdana"/>
                <w:sz w:val="16"/>
                <w:szCs w:val="16"/>
              </w:rPr>
              <w:t>-</w:t>
            </w:r>
          </w:p>
        </w:tc>
      </w:tr>
      <w:tr w:rsidR="00FC3F29" w:rsidRPr="00B81A28" w14:paraId="22535E8F" w14:textId="77777777" w:rsidTr="00862A43">
        <w:tc>
          <w:tcPr>
            <w:tcW w:w="4536" w:type="dxa"/>
          </w:tcPr>
          <w:p w14:paraId="56358A13" w14:textId="77777777" w:rsidR="00FC3F29" w:rsidRPr="00B81A28" w:rsidRDefault="00FC3F29" w:rsidP="00862A43">
            <w:pPr>
              <w:spacing w:before="40" w:after="40" w:line="300" w:lineRule="atLeast"/>
              <w:rPr>
                <w:rFonts w:ascii="Verdana" w:hAnsi="Verdana"/>
                <w:sz w:val="16"/>
                <w:szCs w:val="16"/>
              </w:rPr>
            </w:pPr>
            <w:r>
              <w:rPr>
                <w:rFonts w:ascii="Verdana" w:hAnsi="Verdana"/>
                <w:sz w:val="16"/>
                <w:szCs w:val="16"/>
              </w:rPr>
              <w:t>Sygnia Itrix</w:t>
            </w:r>
            <w:r w:rsidRPr="00B81A28">
              <w:rPr>
                <w:rFonts w:ascii="Verdana" w:hAnsi="Verdana"/>
                <w:sz w:val="16"/>
                <w:szCs w:val="16"/>
              </w:rPr>
              <w:t xml:space="preserve"> SWIX 40</w:t>
            </w:r>
          </w:p>
        </w:tc>
        <w:tc>
          <w:tcPr>
            <w:tcW w:w="1134" w:type="dxa"/>
          </w:tcPr>
          <w:p w14:paraId="5EFED4E4" w14:textId="4B1D750B" w:rsidR="00FC3F29" w:rsidRPr="00B81A28" w:rsidRDefault="00780C9C" w:rsidP="00862A43">
            <w:pPr>
              <w:spacing w:before="40" w:after="40" w:line="300" w:lineRule="atLeast"/>
              <w:jc w:val="center"/>
              <w:rPr>
                <w:rFonts w:ascii="Verdana" w:hAnsi="Verdana"/>
                <w:sz w:val="16"/>
                <w:szCs w:val="16"/>
              </w:rPr>
            </w:pPr>
            <w:r>
              <w:rPr>
                <w:rFonts w:ascii="Verdana" w:hAnsi="Verdana"/>
                <w:sz w:val="16"/>
                <w:szCs w:val="16"/>
              </w:rPr>
              <w:t>3,45%</w:t>
            </w:r>
          </w:p>
        </w:tc>
        <w:tc>
          <w:tcPr>
            <w:tcW w:w="1276" w:type="dxa"/>
          </w:tcPr>
          <w:p w14:paraId="713A0E6F" w14:textId="1448795F" w:rsidR="00FC3F29" w:rsidRPr="00B81A28" w:rsidRDefault="00780C9C" w:rsidP="00862A43">
            <w:pPr>
              <w:spacing w:before="40" w:after="40" w:line="300" w:lineRule="atLeast"/>
              <w:jc w:val="center"/>
              <w:rPr>
                <w:rFonts w:ascii="Verdana" w:hAnsi="Verdana"/>
                <w:sz w:val="16"/>
                <w:szCs w:val="16"/>
              </w:rPr>
            </w:pPr>
            <w:r>
              <w:rPr>
                <w:rFonts w:ascii="Verdana" w:hAnsi="Verdana"/>
                <w:sz w:val="16"/>
                <w:szCs w:val="16"/>
              </w:rPr>
              <w:t>8,77%</w:t>
            </w:r>
          </w:p>
        </w:tc>
        <w:tc>
          <w:tcPr>
            <w:tcW w:w="1134" w:type="dxa"/>
          </w:tcPr>
          <w:p w14:paraId="5B48AFD5" w14:textId="4E3D75F0" w:rsidR="00FC3F29" w:rsidRPr="00B81A28" w:rsidRDefault="00780C9C" w:rsidP="00862A43">
            <w:pPr>
              <w:spacing w:before="40" w:after="40" w:line="300" w:lineRule="atLeast"/>
              <w:jc w:val="center"/>
              <w:rPr>
                <w:rFonts w:ascii="Verdana" w:hAnsi="Verdana"/>
                <w:sz w:val="16"/>
                <w:szCs w:val="16"/>
              </w:rPr>
            </w:pPr>
            <w:r>
              <w:rPr>
                <w:rFonts w:ascii="Verdana" w:hAnsi="Verdana"/>
                <w:sz w:val="16"/>
                <w:szCs w:val="16"/>
              </w:rPr>
              <w:t>8,13%</w:t>
            </w:r>
          </w:p>
        </w:tc>
        <w:tc>
          <w:tcPr>
            <w:tcW w:w="1134" w:type="dxa"/>
          </w:tcPr>
          <w:p w14:paraId="0E8E73CB" w14:textId="668D58F7" w:rsidR="00FC3F29" w:rsidRPr="00B81A28" w:rsidRDefault="00780C9C" w:rsidP="00862A43">
            <w:pPr>
              <w:spacing w:before="40" w:after="40" w:line="300" w:lineRule="atLeast"/>
              <w:jc w:val="center"/>
              <w:rPr>
                <w:rFonts w:ascii="Verdana" w:hAnsi="Verdana"/>
                <w:sz w:val="16"/>
                <w:szCs w:val="16"/>
              </w:rPr>
            </w:pPr>
            <w:r>
              <w:rPr>
                <w:rFonts w:ascii="Verdana" w:hAnsi="Verdana"/>
                <w:sz w:val="16"/>
                <w:szCs w:val="16"/>
              </w:rPr>
              <w:t>5,32%</w:t>
            </w:r>
          </w:p>
        </w:tc>
        <w:tc>
          <w:tcPr>
            <w:tcW w:w="1134" w:type="dxa"/>
          </w:tcPr>
          <w:p w14:paraId="09FCFE6D" w14:textId="5681F739" w:rsidR="00FC3F29" w:rsidRPr="00B81A28" w:rsidRDefault="00780C9C" w:rsidP="00862A43">
            <w:pPr>
              <w:spacing w:before="40" w:after="40" w:line="300" w:lineRule="atLeast"/>
              <w:jc w:val="center"/>
              <w:rPr>
                <w:rFonts w:ascii="Verdana" w:hAnsi="Verdana"/>
                <w:sz w:val="16"/>
                <w:szCs w:val="16"/>
              </w:rPr>
            </w:pPr>
            <w:r>
              <w:rPr>
                <w:rFonts w:ascii="Verdana" w:hAnsi="Verdana"/>
                <w:sz w:val="16"/>
                <w:szCs w:val="16"/>
              </w:rPr>
              <w:t>6,79%</w:t>
            </w:r>
          </w:p>
        </w:tc>
        <w:tc>
          <w:tcPr>
            <w:tcW w:w="1134" w:type="dxa"/>
            <w:shd w:val="clear" w:color="auto" w:fill="auto"/>
          </w:tcPr>
          <w:p w14:paraId="49B9609B" w14:textId="2C57AA47" w:rsidR="00FC3F29" w:rsidRPr="00B81A28" w:rsidRDefault="00780C9C" w:rsidP="00862A43">
            <w:pPr>
              <w:spacing w:before="40" w:after="40" w:line="300" w:lineRule="atLeast"/>
              <w:jc w:val="center"/>
              <w:rPr>
                <w:rFonts w:ascii="Verdana" w:hAnsi="Verdana"/>
                <w:sz w:val="16"/>
                <w:szCs w:val="16"/>
              </w:rPr>
            </w:pPr>
            <w:r>
              <w:rPr>
                <w:rFonts w:ascii="Verdana" w:hAnsi="Verdana"/>
                <w:sz w:val="16"/>
                <w:szCs w:val="16"/>
              </w:rPr>
              <w:t>0,05%</w:t>
            </w:r>
          </w:p>
        </w:tc>
        <w:tc>
          <w:tcPr>
            <w:tcW w:w="1134" w:type="dxa"/>
            <w:shd w:val="clear" w:color="auto" w:fill="auto"/>
          </w:tcPr>
          <w:p w14:paraId="67BBFF4F" w14:textId="77777777" w:rsidR="00FC3F29" w:rsidRPr="00B81A28" w:rsidRDefault="00FC3F29" w:rsidP="00862A43">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323E7435" w14:textId="77777777" w:rsidR="00FC3F29" w:rsidRPr="00B81A28" w:rsidRDefault="00FC3F29" w:rsidP="00862A43">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20FCEE6C" w14:textId="77777777" w:rsidR="00FC3F29" w:rsidRPr="00B81A28" w:rsidRDefault="00FC3F29" w:rsidP="00862A43">
            <w:pPr>
              <w:spacing w:before="40" w:after="40" w:line="300" w:lineRule="atLeast"/>
              <w:jc w:val="center"/>
              <w:rPr>
                <w:rFonts w:ascii="Verdana" w:hAnsi="Verdana"/>
                <w:sz w:val="16"/>
                <w:szCs w:val="16"/>
              </w:rPr>
            </w:pPr>
            <w:r w:rsidRPr="00B81A28">
              <w:rPr>
                <w:rFonts w:ascii="Verdana" w:hAnsi="Verdana"/>
                <w:sz w:val="16"/>
                <w:szCs w:val="16"/>
              </w:rPr>
              <w:t>-</w:t>
            </w:r>
          </w:p>
        </w:tc>
      </w:tr>
      <w:tr w:rsidR="00FC3F29" w:rsidRPr="00B81A28" w14:paraId="2901D53F" w14:textId="77777777" w:rsidTr="00862A43">
        <w:tc>
          <w:tcPr>
            <w:tcW w:w="14884" w:type="dxa"/>
            <w:gridSpan w:val="10"/>
            <w:shd w:val="clear" w:color="auto" w:fill="7583BD"/>
            <w:vAlign w:val="center"/>
          </w:tcPr>
          <w:p w14:paraId="735F45B3" w14:textId="77777777" w:rsidR="00FC3F29" w:rsidRPr="00B81A28" w:rsidRDefault="00FC3F29" w:rsidP="00862A43">
            <w:pPr>
              <w:spacing w:before="40" w:after="40" w:line="320" w:lineRule="atLeast"/>
              <w:rPr>
                <w:rFonts w:ascii="Verdana" w:hAnsi="Verdana"/>
                <w:b/>
                <w:color w:val="FFFFFF" w:themeColor="background1"/>
                <w:sz w:val="16"/>
                <w:szCs w:val="16"/>
              </w:rPr>
            </w:pPr>
            <w:r w:rsidRPr="00B81A28">
              <w:rPr>
                <w:rFonts w:ascii="Verdana" w:hAnsi="Verdana"/>
                <w:b/>
                <w:color w:val="FFFFFF" w:themeColor="background1"/>
                <w:sz w:val="16"/>
                <w:szCs w:val="16"/>
              </w:rPr>
              <w:t>Broad Equity Market Access: Top 50</w:t>
            </w:r>
          </w:p>
        </w:tc>
      </w:tr>
      <w:tr w:rsidR="00FC3F29" w:rsidRPr="00DC35BB" w14:paraId="42D9A2A2" w14:textId="77777777" w:rsidTr="00862A43">
        <w:tc>
          <w:tcPr>
            <w:tcW w:w="4536" w:type="dxa"/>
          </w:tcPr>
          <w:p w14:paraId="465E970C" w14:textId="77777777" w:rsidR="00FC3F29" w:rsidRPr="00DC35BB" w:rsidRDefault="00FC3F29" w:rsidP="00862A43">
            <w:pPr>
              <w:spacing w:before="40" w:after="40" w:line="300" w:lineRule="atLeast"/>
              <w:rPr>
                <w:rFonts w:ascii="Verdana" w:hAnsi="Verdana"/>
                <w:b/>
                <w:sz w:val="16"/>
                <w:szCs w:val="16"/>
              </w:rPr>
            </w:pPr>
            <w:r>
              <w:rPr>
                <w:rFonts w:ascii="Verdana" w:hAnsi="Verdana"/>
                <w:b/>
                <w:sz w:val="16"/>
                <w:szCs w:val="16"/>
              </w:rPr>
              <w:t>FTSE/JSE All Share Index</w:t>
            </w:r>
          </w:p>
        </w:tc>
        <w:tc>
          <w:tcPr>
            <w:tcW w:w="1134" w:type="dxa"/>
          </w:tcPr>
          <w:p w14:paraId="35D573F0" w14:textId="03A111FD" w:rsidR="00FC3F29" w:rsidRPr="00DC35BB" w:rsidRDefault="00780C9C" w:rsidP="00862A43">
            <w:pPr>
              <w:spacing w:before="40" w:after="40" w:line="300" w:lineRule="atLeast"/>
              <w:jc w:val="center"/>
              <w:rPr>
                <w:rFonts w:ascii="Verdana" w:hAnsi="Verdana"/>
                <w:b/>
                <w:sz w:val="16"/>
                <w:szCs w:val="16"/>
              </w:rPr>
            </w:pPr>
            <w:r>
              <w:rPr>
                <w:rFonts w:ascii="Verdana" w:hAnsi="Verdana"/>
                <w:b/>
                <w:sz w:val="16"/>
                <w:szCs w:val="16"/>
              </w:rPr>
              <w:t>4,24%</w:t>
            </w:r>
          </w:p>
        </w:tc>
        <w:tc>
          <w:tcPr>
            <w:tcW w:w="1276" w:type="dxa"/>
          </w:tcPr>
          <w:p w14:paraId="58CD8A17" w14:textId="2D5F80CB" w:rsidR="00FC3F29" w:rsidRPr="00DC35BB" w:rsidRDefault="00780C9C" w:rsidP="00862A43">
            <w:pPr>
              <w:spacing w:before="40" w:after="40" w:line="300" w:lineRule="atLeast"/>
              <w:jc w:val="center"/>
              <w:rPr>
                <w:rFonts w:ascii="Verdana" w:hAnsi="Verdana"/>
                <w:b/>
                <w:sz w:val="16"/>
                <w:szCs w:val="16"/>
              </w:rPr>
            </w:pPr>
            <w:r>
              <w:rPr>
                <w:rFonts w:ascii="Verdana" w:hAnsi="Verdana"/>
                <w:b/>
                <w:sz w:val="16"/>
                <w:szCs w:val="16"/>
              </w:rPr>
              <w:t>9,75%</w:t>
            </w:r>
          </w:p>
        </w:tc>
        <w:tc>
          <w:tcPr>
            <w:tcW w:w="1134" w:type="dxa"/>
          </w:tcPr>
          <w:p w14:paraId="60376E45" w14:textId="5ECAC70C" w:rsidR="00FC3F29" w:rsidRPr="00DC35BB" w:rsidRDefault="00780C9C" w:rsidP="00862A43">
            <w:pPr>
              <w:spacing w:before="40" w:after="40" w:line="300" w:lineRule="atLeast"/>
              <w:jc w:val="center"/>
              <w:rPr>
                <w:rFonts w:ascii="Verdana" w:hAnsi="Verdana"/>
                <w:b/>
                <w:sz w:val="16"/>
                <w:szCs w:val="16"/>
              </w:rPr>
            </w:pPr>
            <w:r>
              <w:rPr>
                <w:rFonts w:ascii="Verdana" w:hAnsi="Verdana"/>
                <w:b/>
                <w:sz w:val="16"/>
                <w:szCs w:val="16"/>
              </w:rPr>
              <w:t>10,49%</w:t>
            </w:r>
          </w:p>
        </w:tc>
        <w:tc>
          <w:tcPr>
            <w:tcW w:w="1134" w:type="dxa"/>
          </w:tcPr>
          <w:p w14:paraId="498E25B5" w14:textId="4FCC8201" w:rsidR="00FC3F29" w:rsidRPr="00DC35BB" w:rsidRDefault="00780C9C" w:rsidP="00862A43">
            <w:pPr>
              <w:spacing w:before="40" w:after="40" w:line="300" w:lineRule="atLeast"/>
              <w:jc w:val="center"/>
              <w:rPr>
                <w:rFonts w:ascii="Verdana" w:hAnsi="Verdana"/>
                <w:b/>
                <w:sz w:val="16"/>
                <w:szCs w:val="16"/>
              </w:rPr>
            </w:pPr>
            <w:r>
              <w:rPr>
                <w:rFonts w:ascii="Verdana" w:hAnsi="Verdana"/>
                <w:b/>
                <w:sz w:val="16"/>
                <w:szCs w:val="16"/>
              </w:rPr>
              <w:t>7,00%</w:t>
            </w:r>
          </w:p>
        </w:tc>
        <w:tc>
          <w:tcPr>
            <w:tcW w:w="1134" w:type="dxa"/>
          </w:tcPr>
          <w:p w14:paraId="6D496605" w14:textId="05FC420B" w:rsidR="00FC3F29" w:rsidRPr="00DC35BB" w:rsidRDefault="00780C9C" w:rsidP="00862A43">
            <w:pPr>
              <w:spacing w:before="40" w:after="40" w:line="300" w:lineRule="atLeast"/>
              <w:jc w:val="center"/>
              <w:rPr>
                <w:rFonts w:ascii="Verdana" w:hAnsi="Verdana"/>
                <w:b/>
                <w:sz w:val="16"/>
                <w:szCs w:val="16"/>
              </w:rPr>
            </w:pPr>
            <w:r>
              <w:rPr>
                <w:rFonts w:ascii="Verdana" w:hAnsi="Verdana"/>
                <w:b/>
                <w:sz w:val="16"/>
                <w:szCs w:val="16"/>
              </w:rPr>
              <w:t>9,49%</w:t>
            </w:r>
          </w:p>
        </w:tc>
        <w:tc>
          <w:tcPr>
            <w:tcW w:w="1134" w:type="dxa"/>
            <w:shd w:val="clear" w:color="auto" w:fill="auto"/>
          </w:tcPr>
          <w:p w14:paraId="33DBC2C8" w14:textId="74EDD238" w:rsidR="00FC3F29" w:rsidRPr="00DC35BB" w:rsidRDefault="00780C9C" w:rsidP="00862A43">
            <w:pPr>
              <w:spacing w:before="40" w:after="40" w:line="300" w:lineRule="atLeast"/>
              <w:jc w:val="center"/>
              <w:rPr>
                <w:rFonts w:ascii="Verdana" w:hAnsi="Verdana"/>
                <w:b/>
                <w:sz w:val="16"/>
                <w:szCs w:val="16"/>
              </w:rPr>
            </w:pPr>
            <w:r>
              <w:rPr>
                <w:rFonts w:ascii="Verdana" w:hAnsi="Verdana"/>
                <w:b/>
                <w:sz w:val="16"/>
                <w:szCs w:val="16"/>
              </w:rPr>
              <w:t>3,12%</w:t>
            </w:r>
          </w:p>
        </w:tc>
        <w:tc>
          <w:tcPr>
            <w:tcW w:w="1134" w:type="dxa"/>
            <w:shd w:val="clear" w:color="auto" w:fill="auto"/>
          </w:tcPr>
          <w:p w14:paraId="10CC3AF7" w14:textId="2C0787B6" w:rsidR="00FC3F29" w:rsidRPr="00DC35BB" w:rsidRDefault="00780C9C" w:rsidP="00862A43">
            <w:pPr>
              <w:spacing w:before="40" w:after="40" w:line="300" w:lineRule="atLeast"/>
              <w:jc w:val="center"/>
              <w:rPr>
                <w:rFonts w:ascii="Verdana" w:hAnsi="Verdana"/>
                <w:b/>
                <w:sz w:val="16"/>
                <w:szCs w:val="16"/>
              </w:rPr>
            </w:pPr>
            <w:r>
              <w:rPr>
                <w:rFonts w:ascii="Verdana" w:hAnsi="Verdana"/>
                <w:b/>
                <w:sz w:val="16"/>
                <w:szCs w:val="16"/>
              </w:rPr>
              <w:t>6,36%</w:t>
            </w:r>
          </w:p>
        </w:tc>
        <w:tc>
          <w:tcPr>
            <w:tcW w:w="1134" w:type="dxa"/>
          </w:tcPr>
          <w:p w14:paraId="05FED413" w14:textId="29B19105" w:rsidR="00FC3F29" w:rsidRPr="00DC35BB" w:rsidRDefault="00780C9C" w:rsidP="00862A43">
            <w:pPr>
              <w:spacing w:before="40" w:after="40" w:line="300" w:lineRule="atLeast"/>
              <w:jc w:val="center"/>
              <w:rPr>
                <w:rFonts w:ascii="Verdana" w:hAnsi="Verdana"/>
                <w:b/>
                <w:sz w:val="16"/>
                <w:szCs w:val="16"/>
              </w:rPr>
            </w:pPr>
            <w:r>
              <w:rPr>
                <w:rFonts w:ascii="Verdana" w:hAnsi="Verdana"/>
                <w:b/>
                <w:sz w:val="16"/>
                <w:szCs w:val="16"/>
              </w:rPr>
              <w:t>6,82%</w:t>
            </w:r>
          </w:p>
        </w:tc>
        <w:tc>
          <w:tcPr>
            <w:tcW w:w="1134" w:type="dxa"/>
          </w:tcPr>
          <w:p w14:paraId="1C1A952D" w14:textId="081B9CA9" w:rsidR="00FC3F29" w:rsidRPr="00DC35BB" w:rsidRDefault="00780C9C" w:rsidP="00862A43">
            <w:pPr>
              <w:spacing w:before="40" w:after="40" w:line="300" w:lineRule="atLeast"/>
              <w:jc w:val="center"/>
              <w:rPr>
                <w:rFonts w:ascii="Verdana" w:hAnsi="Verdana"/>
                <w:b/>
                <w:sz w:val="16"/>
                <w:szCs w:val="16"/>
              </w:rPr>
            </w:pPr>
            <w:r>
              <w:rPr>
                <w:rFonts w:ascii="Verdana" w:hAnsi="Verdana"/>
                <w:b/>
                <w:sz w:val="16"/>
                <w:szCs w:val="16"/>
              </w:rPr>
              <w:t>9,61%</w:t>
            </w:r>
          </w:p>
        </w:tc>
      </w:tr>
      <w:tr w:rsidR="00FC3F29" w:rsidRPr="00B81A28" w14:paraId="02DCBA4A" w14:textId="77777777" w:rsidTr="00862A43">
        <w:tc>
          <w:tcPr>
            <w:tcW w:w="4536" w:type="dxa"/>
          </w:tcPr>
          <w:p w14:paraId="3240FF0A" w14:textId="77777777" w:rsidR="00FC3F29" w:rsidRPr="00B81A28" w:rsidRDefault="00FC3F29" w:rsidP="00862A43">
            <w:pPr>
              <w:spacing w:before="40" w:after="40" w:line="300" w:lineRule="atLeast"/>
              <w:rPr>
                <w:rFonts w:ascii="Verdana" w:hAnsi="Verdana"/>
                <w:sz w:val="16"/>
                <w:szCs w:val="16"/>
              </w:rPr>
            </w:pPr>
            <w:r w:rsidRPr="00B81A28">
              <w:rPr>
                <w:rFonts w:ascii="Verdana" w:hAnsi="Verdana"/>
                <w:sz w:val="16"/>
                <w:szCs w:val="16"/>
              </w:rPr>
              <w:t>CoreShares S&amp;P Top 50</w:t>
            </w:r>
          </w:p>
        </w:tc>
        <w:tc>
          <w:tcPr>
            <w:tcW w:w="1134" w:type="dxa"/>
          </w:tcPr>
          <w:p w14:paraId="0284E27A" w14:textId="3654DA6B" w:rsidR="00FC3F29" w:rsidRPr="00B81A28" w:rsidRDefault="00780C9C" w:rsidP="00862A43">
            <w:pPr>
              <w:spacing w:before="40" w:after="40" w:line="300" w:lineRule="atLeast"/>
              <w:jc w:val="center"/>
              <w:rPr>
                <w:rFonts w:ascii="Verdana" w:hAnsi="Verdana"/>
                <w:sz w:val="16"/>
                <w:szCs w:val="16"/>
              </w:rPr>
            </w:pPr>
            <w:r>
              <w:rPr>
                <w:rFonts w:ascii="Verdana" w:hAnsi="Verdana"/>
                <w:sz w:val="16"/>
                <w:szCs w:val="16"/>
              </w:rPr>
              <w:t>5,03%</w:t>
            </w:r>
          </w:p>
        </w:tc>
        <w:tc>
          <w:tcPr>
            <w:tcW w:w="1276" w:type="dxa"/>
          </w:tcPr>
          <w:p w14:paraId="3EF10C81" w14:textId="034D69E8" w:rsidR="00FC3F29" w:rsidRPr="00B81A28" w:rsidRDefault="00780C9C" w:rsidP="00862A43">
            <w:pPr>
              <w:spacing w:before="40" w:after="40" w:line="300" w:lineRule="atLeast"/>
              <w:jc w:val="center"/>
              <w:rPr>
                <w:rFonts w:ascii="Verdana" w:hAnsi="Verdana"/>
                <w:sz w:val="16"/>
                <w:szCs w:val="16"/>
              </w:rPr>
            </w:pPr>
            <w:r>
              <w:rPr>
                <w:rFonts w:ascii="Verdana" w:hAnsi="Verdana"/>
                <w:sz w:val="16"/>
                <w:szCs w:val="16"/>
              </w:rPr>
              <w:t>10,26%</w:t>
            </w:r>
          </w:p>
        </w:tc>
        <w:tc>
          <w:tcPr>
            <w:tcW w:w="1134" w:type="dxa"/>
          </w:tcPr>
          <w:p w14:paraId="407994D2" w14:textId="45829ABA" w:rsidR="00FC3F29" w:rsidRPr="00B81A28" w:rsidRDefault="00780C9C" w:rsidP="00862A43">
            <w:pPr>
              <w:spacing w:before="40" w:after="40" w:line="300" w:lineRule="atLeast"/>
              <w:jc w:val="center"/>
              <w:rPr>
                <w:rFonts w:ascii="Verdana" w:hAnsi="Verdana"/>
                <w:sz w:val="16"/>
                <w:szCs w:val="16"/>
              </w:rPr>
            </w:pPr>
            <w:r>
              <w:rPr>
                <w:rFonts w:ascii="Verdana" w:hAnsi="Verdana"/>
                <w:sz w:val="16"/>
                <w:szCs w:val="16"/>
              </w:rPr>
              <w:t>12,29%</w:t>
            </w:r>
          </w:p>
        </w:tc>
        <w:tc>
          <w:tcPr>
            <w:tcW w:w="1134" w:type="dxa"/>
          </w:tcPr>
          <w:p w14:paraId="134F129C" w14:textId="7F21BF3B" w:rsidR="00FC3F29" w:rsidRPr="00B81A28" w:rsidRDefault="00780C9C" w:rsidP="00862A43">
            <w:pPr>
              <w:spacing w:before="40" w:after="40" w:line="300" w:lineRule="atLeast"/>
              <w:jc w:val="center"/>
              <w:rPr>
                <w:rFonts w:ascii="Verdana" w:hAnsi="Verdana"/>
                <w:sz w:val="16"/>
                <w:szCs w:val="16"/>
              </w:rPr>
            </w:pPr>
            <w:r>
              <w:rPr>
                <w:rFonts w:ascii="Verdana" w:hAnsi="Verdana"/>
                <w:sz w:val="16"/>
                <w:szCs w:val="16"/>
              </w:rPr>
              <w:t>7,20%</w:t>
            </w:r>
          </w:p>
        </w:tc>
        <w:tc>
          <w:tcPr>
            <w:tcW w:w="1134" w:type="dxa"/>
          </w:tcPr>
          <w:p w14:paraId="5B89A7BD" w14:textId="2F0C76A2" w:rsidR="00FC3F29" w:rsidRPr="00B81A28" w:rsidRDefault="00780C9C" w:rsidP="00862A43">
            <w:pPr>
              <w:spacing w:before="40" w:after="40" w:line="300" w:lineRule="atLeast"/>
              <w:jc w:val="center"/>
              <w:rPr>
                <w:rFonts w:ascii="Verdana" w:hAnsi="Verdana"/>
                <w:sz w:val="16"/>
                <w:szCs w:val="16"/>
              </w:rPr>
            </w:pPr>
            <w:r>
              <w:rPr>
                <w:rFonts w:ascii="Verdana" w:hAnsi="Verdana"/>
                <w:sz w:val="16"/>
                <w:szCs w:val="16"/>
              </w:rPr>
              <w:t>8,59%</w:t>
            </w:r>
          </w:p>
        </w:tc>
        <w:tc>
          <w:tcPr>
            <w:tcW w:w="1134" w:type="dxa"/>
            <w:shd w:val="clear" w:color="auto" w:fill="auto"/>
          </w:tcPr>
          <w:p w14:paraId="4AF4D8EC" w14:textId="7A3104CB" w:rsidR="00FC3F29" w:rsidRPr="00B81A28" w:rsidRDefault="00780C9C" w:rsidP="00862A43">
            <w:pPr>
              <w:spacing w:before="40" w:after="40" w:line="300" w:lineRule="atLeast"/>
              <w:jc w:val="center"/>
              <w:rPr>
                <w:rFonts w:ascii="Verdana" w:hAnsi="Verdana"/>
                <w:sz w:val="16"/>
                <w:szCs w:val="16"/>
              </w:rPr>
            </w:pPr>
            <w:r>
              <w:rPr>
                <w:rFonts w:ascii="Verdana" w:hAnsi="Verdana"/>
                <w:sz w:val="16"/>
                <w:szCs w:val="16"/>
              </w:rPr>
              <w:t>3,79%</w:t>
            </w:r>
          </w:p>
        </w:tc>
        <w:tc>
          <w:tcPr>
            <w:tcW w:w="1134" w:type="dxa"/>
            <w:shd w:val="clear" w:color="auto" w:fill="auto"/>
          </w:tcPr>
          <w:p w14:paraId="2E32B8B7" w14:textId="03D15C22" w:rsidR="00FC3F29" w:rsidRPr="00B81A28" w:rsidRDefault="00780C9C" w:rsidP="00862A43">
            <w:pPr>
              <w:spacing w:before="40" w:after="40" w:line="300" w:lineRule="atLeast"/>
              <w:jc w:val="center"/>
              <w:rPr>
                <w:rFonts w:ascii="Verdana" w:hAnsi="Verdana"/>
                <w:sz w:val="16"/>
                <w:szCs w:val="16"/>
              </w:rPr>
            </w:pPr>
            <w:r>
              <w:rPr>
                <w:rFonts w:ascii="Verdana" w:hAnsi="Verdana"/>
                <w:sz w:val="16"/>
                <w:szCs w:val="16"/>
              </w:rPr>
              <w:t>6,88%</w:t>
            </w:r>
          </w:p>
        </w:tc>
        <w:tc>
          <w:tcPr>
            <w:tcW w:w="1134" w:type="dxa"/>
          </w:tcPr>
          <w:p w14:paraId="6AE51C4B" w14:textId="77777777" w:rsidR="00FC3F29" w:rsidRPr="00B81A28" w:rsidRDefault="00FC3F29" w:rsidP="00862A43">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727B64F3" w14:textId="77777777" w:rsidR="00FC3F29" w:rsidRPr="00B81A28" w:rsidRDefault="00FC3F29" w:rsidP="00862A43">
            <w:pPr>
              <w:spacing w:before="40" w:after="40" w:line="300" w:lineRule="atLeast"/>
              <w:jc w:val="center"/>
              <w:rPr>
                <w:rFonts w:ascii="Verdana" w:hAnsi="Verdana"/>
                <w:sz w:val="16"/>
                <w:szCs w:val="16"/>
              </w:rPr>
            </w:pPr>
            <w:r w:rsidRPr="00B81A28">
              <w:rPr>
                <w:rFonts w:ascii="Verdana" w:hAnsi="Verdana"/>
                <w:sz w:val="16"/>
                <w:szCs w:val="16"/>
              </w:rPr>
              <w:t>-</w:t>
            </w:r>
          </w:p>
        </w:tc>
      </w:tr>
      <w:tr w:rsidR="00FC3F29" w:rsidRPr="00B81A28" w14:paraId="7327A071" w14:textId="77777777" w:rsidTr="00862A43">
        <w:tc>
          <w:tcPr>
            <w:tcW w:w="14884" w:type="dxa"/>
            <w:gridSpan w:val="10"/>
            <w:shd w:val="clear" w:color="auto" w:fill="7583BD"/>
          </w:tcPr>
          <w:p w14:paraId="68E34DAC" w14:textId="77777777" w:rsidR="00FC3F29" w:rsidRPr="00B81A28" w:rsidRDefault="00FC3F29" w:rsidP="00862A43">
            <w:pPr>
              <w:spacing w:before="40" w:after="40" w:line="320" w:lineRule="atLeast"/>
              <w:rPr>
                <w:rFonts w:ascii="Verdana" w:hAnsi="Verdana"/>
                <w:b/>
                <w:color w:val="FFFFFF" w:themeColor="background1"/>
                <w:sz w:val="16"/>
                <w:szCs w:val="16"/>
              </w:rPr>
            </w:pPr>
            <w:r w:rsidRPr="00B81A28">
              <w:rPr>
                <w:rFonts w:ascii="Verdana" w:hAnsi="Verdana"/>
                <w:b/>
                <w:color w:val="FFFFFF" w:themeColor="background1"/>
                <w:sz w:val="16"/>
                <w:szCs w:val="16"/>
              </w:rPr>
              <w:t>JSE Equity Sector Exposure</w:t>
            </w:r>
          </w:p>
        </w:tc>
      </w:tr>
      <w:tr w:rsidR="00FC3F29" w:rsidRPr="00B81A28" w14:paraId="45E8631C" w14:textId="77777777" w:rsidTr="00862A43">
        <w:tc>
          <w:tcPr>
            <w:tcW w:w="4536" w:type="dxa"/>
          </w:tcPr>
          <w:p w14:paraId="5243018A" w14:textId="77777777" w:rsidR="00FC3F29" w:rsidRPr="00B81A28" w:rsidRDefault="00FC3F29" w:rsidP="00862A43">
            <w:pPr>
              <w:spacing w:before="40" w:after="40" w:line="300" w:lineRule="atLeast"/>
              <w:rPr>
                <w:rFonts w:ascii="Verdana" w:hAnsi="Verdana"/>
                <w:sz w:val="16"/>
                <w:szCs w:val="16"/>
              </w:rPr>
            </w:pPr>
            <w:r w:rsidRPr="00B81A28">
              <w:rPr>
                <w:rFonts w:ascii="Verdana" w:hAnsi="Verdana"/>
                <w:sz w:val="16"/>
                <w:szCs w:val="16"/>
              </w:rPr>
              <w:t>Ashburton MidCap</w:t>
            </w:r>
          </w:p>
        </w:tc>
        <w:tc>
          <w:tcPr>
            <w:tcW w:w="1134" w:type="dxa"/>
          </w:tcPr>
          <w:p w14:paraId="6F9EF9F3" w14:textId="5AF87954" w:rsidR="00FC3F29" w:rsidRPr="00B81A28" w:rsidRDefault="00860F14" w:rsidP="00862A43">
            <w:pPr>
              <w:spacing w:before="40" w:after="40" w:line="300" w:lineRule="atLeast"/>
              <w:jc w:val="center"/>
              <w:rPr>
                <w:rFonts w:ascii="Verdana" w:hAnsi="Verdana"/>
                <w:sz w:val="16"/>
                <w:szCs w:val="16"/>
              </w:rPr>
            </w:pPr>
            <w:r>
              <w:rPr>
                <w:rFonts w:ascii="Verdana" w:hAnsi="Verdana"/>
                <w:sz w:val="16"/>
                <w:szCs w:val="16"/>
              </w:rPr>
              <w:t>6,54%</w:t>
            </w:r>
          </w:p>
        </w:tc>
        <w:tc>
          <w:tcPr>
            <w:tcW w:w="1276" w:type="dxa"/>
          </w:tcPr>
          <w:p w14:paraId="40E7D1EB" w14:textId="05138339" w:rsidR="00FC3F29" w:rsidRPr="00B81A28" w:rsidRDefault="00860F14" w:rsidP="00862A43">
            <w:pPr>
              <w:spacing w:before="40" w:after="40" w:line="300" w:lineRule="atLeast"/>
              <w:jc w:val="center"/>
              <w:rPr>
                <w:rFonts w:ascii="Verdana" w:hAnsi="Verdana"/>
                <w:sz w:val="16"/>
                <w:szCs w:val="16"/>
              </w:rPr>
            </w:pPr>
            <w:r>
              <w:rPr>
                <w:rFonts w:ascii="Verdana" w:hAnsi="Verdana"/>
                <w:sz w:val="16"/>
                <w:szCs w:val="16"/>
              </w:rPr>
              <w:t>13,46%</w:t>
            </w:r>
          </w:p>
        </w:tc>
        <w:tc>
          <w:tcPr>
            <w:tcW w:w="1134" w:type="dxa"/>
          </w:tcPr>
          <w:p w14:paraId="186CFAEA" w14:textId="48380441" w:rsidR="00FC3F29" w:rsidRPr="00B81A28" w:rsidRDefault="00860F14" w:rsidP="00862A43">
            <w:pPr>
              <w:spacing w:before="40" w:after="40" w:line="300" w:lineRule="atLeast"/>
              <w:jc w:val="center"/>
              <w:rPr>
                <w:rFonts w:ascii="Verdana" w:hAnsi="Verdana"/>
                <w:sz w:val="16"/>
                <w:szCs w:val="16"/>
              </w:rPr>
            </w:pPr>
            <w:r>
              <w:rPr>
                <w:rFonts w:ascii="Verdana" w:hAnsi="Verdana"/>
                <w:sz w:val="16"/>
                <w:szCs w:val="16"/>
              </w:rPr>
              <w:t>14,70%</w:t>
            </w:r>
          </w:p>
        </w:tc>
        <w:tc>
          <w:tcPr>
            <w:tcW w:w="1134" w:type="dxa"/>
          </w:tcPr>
          <w:p w14:paraId="27E2B4FB" w14:textId="13B91512" w:rsidR="00FC3F29" w:rsidRPr="00B81A28" w:rsidRDefault="00860F14" w:rsidP="00862A43">
            <w:pPr>
              <w:spacing w:before="40" w:after="40" w:line="300" w:lineRule="atLeast"/>
              <w:jc w:val="center"/>
              <w:rPr>
                <w:rFonts w:ascii="Verdana" w:hAnsi="Verdana"/>
                <w:sz w:val="16"/>
                <w:szCs w:val="16"/>
              </w:rPr>
            </w:pPr>
            <w:r>
              <w:rPr>
                <w:rFonts w:ascii="Verdana" w:hAnsi="Verdana"/>
                <w:sz w:val="16"/>
                <w:szCs w:val="16"/>
              </w:rPr>
              <w:t>(15,02%)</w:t>
            </w:r>
          </w:p>
        </w:tc>
        <w:tc>
          <w:tcPr>
            <w:tcW w:w="1134" w:type="dxa"/>
          </w:tcPr>
          <w:p w14:paraId="3F45D015" w14:textId="31832808" w:rsidR="00FC3F29" w:rsidRPr="00B81A28" w:rsidRDefault="00860F14" w:rsidP="00862A43">
            <w:pPr>
              <w:spacing w:before="40" w:after="40" w:line="300" w:lineRule="atLeast"/>
              <w:jc w:val="center"/>
              <w:rPr>
                <w:rFonts w:ascii="Verdana" w:hAnsi="Verdana"/>
                <w:sz w:val="16"/>
                <w:szCs w:val="16"/>
              </w:rPr>
            </w:pPr>
            <w:r>
              <w:rPr>
                <w:rFonts w:ascii="Verdana" w:hAnsi="Verdana"/>
                <w:sz w:val="16"/>
                <w:szCs w:val="16"/>
              </w:rPr>
              <w:t>(1,23%)</w:t>
            </w:r>
          </w:p>
        </w:tc>
        <w:tc>
          <w:tcPr>
            <w:tcW w:w="1134" w:type="dxa"/>
            <w:shd w:val="clear" w:color="auto" w:fill="auto"/>
          </w:tcPr>
          <w:p w14:paraId="744C99BB" w14:textId="6FA72418" w:rsidR="00FC3F29" w:rsidRPr="00B81A28" w:rsidRDefault="00860F14" w:rsidP="00862A43">
            <w:pPr>
              <w:spacing w:before="40" w:after="40" w:line="300" w:lineRule="atLeast"/>
              <w:jc w:val="center"/>
              <w:rPr>
                <w:rFonts w:ascii="Verdana" w:hAnsi="Verdana"/>
                <w:sz w:val="16"/>
                <w:szCs w:val="16"/>
              </w:rPr>
            </w:pPr>
            <w:r>
              <w:rPr>
                <w:rFonts w:ascii="Verdana" w:hAnsi="Verdana"/>
                <w:sz w:val="16"/>
                <w:szCs w:val="16"/>
              </w:rPr>
              <w:t>(4,34%)</w:t>
            </w:r>
          </w:p>
        </w:tc>
        <w:tc>
          <w:tcPr>
            <w:tcW w:w="1134" w:type="dxa"/>
            <w:shd w:val="clear" w:color="auto" w:fill="auto"/>
          </w:tcPr>
          <w:p w14:paraId="39B28E8C" w14:textId="3ADA49B2" w:rsidR="00FC3F29" w:rsidRPr="00B81A28" w:rsidRDefault="00860F14" w:rsidP="00862A43">
            <w:pPr>
              <w:spacing w:before="40" w:after="40" w:line="300" w:lineRule="atLeast"/>
              <w:jc w:val="center"/>
              <w:rPr>
                <w:rFonts w:ascii="Verdana" w:hAnsi="Verdana"/>
                <w:sz w:val="16"/>
                <w:szCs w:val="16"/>
              </w:rPr>
            </w:pPr>
            <w:r>
              <w:rPr>
                <w:rFonts w:ascii="Verdana" w:hAnsi="Verdana"/>
                <w:sz w:val="16"/>
                <w:szCs w:val="16"/>
              </w:rPr>
              <w:t>3,25%</w:t>
            </w:r>
          </w:p>
        </w:tc>
        <w:tc>
          <w:tcPr>
            <w:tcW w:w="1134" w:type="dxa"/>
          </w:tcPr>
          <w:p w14:paraId="12137531" w14:textId="28147123" w:rsidR="00FC3F29" w:rsidRPr="00B81A28" w:rsidRDefault="00860F14" w:rsidP="00862A43">
            <w:pPr>
              <w:spacing w:before="40" w:after="40" w:line="300" w:lineRule="atLeast"/>
              <w:jc w:val="center"/>
              <w:rPr>
                <w:rFonts w:ascii="Verdana" w:hAnsi="Verdana"/>
                <w:sz w:val="16"/>
                <w:szCs w:val="16"/>
              </w:rPr>
            </w:pPr>
            <w:r>
              <w:rPr>
                <w:rFonts w:ascii="Verdana" w:hAnsi="Verdana"/>
                <w:sz w:val="16"/>
                <w:szCs w:val="16"/>
              </w:rPr>
              <w:t>3,63%</w:t>
            </w:r>
          </w:p>
        </w:tc>
        <w:tc>
          <w:tcPr>
            <w:tcW w:w="1134" w:type="dxa"/>
          </w:tcPr>
          <w:p w14:paraId="0F839499" w14:textId="77777777" w:rsidR="00FC3F29" w:rsidRPr="00B81A28" w:rsidRDefault="00FC3F29" w:rsidP="00862A43">
            <w:pPr>
              <w:spacing w:before="40" w:after="40" w:line="300" w:lineRule="atLeast"/>
              <w:jc w:val="center"/>
              <w:rPr>
                <w:rFonts w:ascii="Verdana" w:hAnsi="Verdana"/>
                <w:sz w:val="16"/>
                <w:szCs w:val="16"/>
              </w:rPr>
            </w:pPr>
            <w:r w:rsidRPr="00B81A28">
              <w:rPr>
                <w:rFonts w:ascii="Verdana" w:hAnsi="Verdana"/>
                <w:sz w:val="16"/>
                <w:szCs w:val="16"/>
              </w:rPr>
              <w:t>-</w:t>
            </w:r>
          </w:p>
        </w:tc>
      </w:tr>
      <w:tr w:rsidR="00FC3F29" w:rsidRPr="00B81A28" w14:paraId="31B43F61" w14:textId="77777777" w:rsidTr="00862A43">
        <w:tc>
          <w:tcPr>
            <w:tcW w:w="4536" w:type="dxa"/>
          </w:tcPr>
          <w:p w14:paraId="7F2F057B" w14:textId="77777777" w:rsidR="00FC3F29" w:rsidRPr="00B81A28" w:rsidRDefault="00FC3F29" w:rsidP="00862A43">
            <w:pPr>
              <w:spacing w:before="40" w:after="40" w:line="300" w:lineRule="atLeast"/>
              <w:rPr>
                <w:rFonts w:ascii="Verdana" w:hAnsi="Verdana"/>
                <w:sz w:val="16"/>
                <w:szCs w:val="16"/>
              </w:rPr>
            </w:pPr>
            <w:r w:rsidRPr="00B81A28">
              <w:rPr>
                <w:rFonts w:ascii="Verdana" w:hAnsi="Verdana"/>
                <w:sz w:val="16"/>
                <w:szCs w:val="16"/>
              </w:rPr>
              <w:t>Satrix FINI 15</w:t>
            </w:r>
          </w:p>
        </w:tc>
        <w:tc>
          <w:tcPr>
            <w:tcW w:w="1134" w:type="dxa"/>
          </w:tcPr>
          <w:p w14:paraId="49F2377E" w14:textId="492FC4EE" w:rsidR="00FC3F29" w:rsidRPr="00B81A28" w:rsidRDefault="00860F14" w:rsidP="00862A43">
            <w:pPr>
              <w:spacing w:before="40" w:after="40" w:line="300" w:lineRule="atLeast"/>
              <w:jc w:val="center"/>
              <w:rPr>
                <w:rFonts w:ascii="Verdana" w:hAnsi="Verdana"/>
                <w:sz w:val="16"/>
                <w:szCs w:val="16"/>
              </w:rPr>
            </w:pPr>
            <w:r>
              <w:rPr>
                <w:rFonts w:ascii="Verdana" w:hAnsi="Verdana"/>
                <w:sz w:val="16"/>
                <w:szCs w:val="16"/>
              </w:rPr>
              <w:t>8,26%</w:t>
            </w:r>
          </w:p>
        </w:tc>
        <w:tc>
          <w:tcPr>
            <w:tcW w:w="1276" w:type="dxa"/>
          </w:tcPr>
          <w:p w14:paraId="6C47C7B2" w14:textId="2BDD0EBC" w:rsidR="00FC3F29" w:rsidRPr="00B81A28" w:rsidRDefault="00860F14" w:rsidP="00862A43">
            <w:pPr>
              <w:spacing w:before="40" w:after="40" w:line="300" w:lineRule="atLeast"/>
              <w:jc w:val="center"/>
              <w:rPr>
                <w:rFonts w:ascii="Verdana" w:hAnsi="Verdana"/>
                <w:sz w:val="16"/>
                <w:szCs w:val="16"/>
              </w:rPr>
            </w:pPr>
            <w:r>
              <w:rPr>
                <w:rFonts w:ascii="Verdana" w:hAnsi="Verdana"/>
                <w:sz w:val="16"/>
                <w:szCs w:val="16"/>
              </w:rPr>
              <w:t>19,92%</w:t>
            </w:r>
          </w:p>
        </w:tc>
        <w:tc>
          <w:tcPr>
            <w:tcW w:w="1134" w:type="dxa"/>
          </w:tcPr>
          <w:p w14:paraId="18C4D939" w14:textId="0395EF8A" w:rsidR="00FC3F29" w:rsidRPr="00B81A28" w:rsidRDefault="00860F14" w:rsidP="00862A43">
            <w:pPr>
              <w:spacing w:before="40" w:after="40" w:line="300" w:lineRule="atLeast"/>
              <w:jc w:val="center"/>
              <w:rPr>
                <w:rFonts w:ascii="Verdana" w:hAnsi="Verdana"/>
                <w:sz w:val="16"/>
                <w:szCs w:val="16"/>
              </w:rPr>
            </w:pPr>
            <w:r>
              <w:rPr>
                <w:rFonts w:ascii="Verdana" w:hAnsi="Verdana"/>
                <w:sz w:val="16"/>
                <w:szCs w:val="16"/>
              </w:rPr>
              <w:t>20,16%</w:t>
            </w:r>
          </w:p>
        </w:tc>
        <w:tc>
          <w:tcPr>
            <w:tcW w:w="1134" w:type="dxa"/>
          </w:tcPr>
          <w:p w14:paraId="52CE265D" w14:textId="0FC505FA" w:rsidR="00FC3F29" w:rsidRPr="00B81A28" w:rsidRDefault="00860F14" w:rsidP="00862A43">
            <w:pPr>
              <w:spacing w:before="40" w:after="40" w:line="300" w:lineRule="atLeast"/>
              <w:jc w:val="center"/>
              <w:rPr>
                <w:rFonts w:ascii="Verdana" w:hAnsi="Verdana"/>
                <w:sz w:val="16"/>
                <w:szCs w:val="16"/>
              </w:rPr>
            </w:pPr>
            <w:r>
              <w:rPr>
                <w:rFonts w:ascii="Verdana" w:hAnsi="Verdana"/>
                <w:sz w:val="16"/>
                <w:szCs w:val="16"/>
              </w:rPr>
              <w:t>(20,24%)</w:t>
            </w:r>
          </w:p>
        </w:tc>
        <w:tc>
          <w:tcPr>
            <w:tcW w:w="1134" w:type="dxa"/>
          </w:tcPr>
          <w:p w14:paraId="49A2A2A3" w14:textId="3073738C" w:rsidR="00FC3F29" w:rsidRPr="00B81A28" w:rsidRDefault="00860F14" w:rsidP="00862A43">
            <w:pPr>
              <w:spacing w:before="40" w:after="40" w:line="300" w:lineRule="atLeast"/>
              <w:jc w:val="center"/>
              <w:rPr>
                <w:rFonts w:ascii="Verdana" w:hAnsi="Verdana"/>
                <w:sz w:val="16"/>
                <w:szCs w:val="16"/>
              </w:rPr>
            </w:pPr>
            <w:r>
              <w:rPr>
                <w:rFonts w:ascii="Verdana" w:hAnsi="Verdana"/>
                <w:sz w:val="16"/>
                <w:szCs w:val="16"/>
              </w:rPr>
              <w:t>(10,51%)</w:t>
            </w:r>
          </w:p>
        </w:tc>
        <w:tc>
          <w:tcPr>
            <w:tcW w:w="1134" w:type="dxa"/>
            <w:shd w:val="clear" w:color="auto" w:fill="auto"/>
          </w:tcPr>
          <w:p w14:paraId="7F4633C8" w14:textId="60FC5605" w:rsidR="00FC3F29" w:rsidRPr="00B81A28" w:rsidRDefault="00860F14" w:rsidP="00862A43">
            <w:pPr>
              <w:spacing w:before="40" w:after="40" w:line="300" w:lineRule="atLeast"/>
              <w:jc w:val="center"/>
              <w:rPr>
                <w:rFonts w:ascii="Verdana" w:hAnsi="Verdana"/>
                <w:sz w:val="16"/>
                <w:szCs w:val="16"/>
              </w:rPr>
            </w:pPr>
            <w:r>
              <w:rPr>
                <w:rFonts w:ascii="Verdana" w:hAnsi="Verdana"/>
                <w:sz w:val="16"/>
                <w:szCs w:val="16"/>
              </w:rPr>
              <w:t>(8,48%)</w:t>
            </w:r>
          </w:p>
        </w:tc>
        <w:tc>
          <w:tcPr>
            <w:tcW w:w="1134" w:type="dxa"/>
            <w:shd w:val="clear" w:color="auto" w:fill="auto"/>
          </w:tcPr>
          <w:p w14:paraId="433D876D" w14:textId="204C31E9" w:rsidR="00FC3F29" w:rsidRPr="00B81A28" w:rsidRDefault="00860F14" w:rsidP="00862A43">
            <w:pPr>
              <w:spacing w:before="40" w:after="40" w:line="300" w:lineRule="atLeast"/>
              <w:jc w:val="center"/>
              <w:rPr>
                <w:rFonts w:ascii="Verdana" w:hAnsi="Verdana"/>
                <w:sz w:val="16"/>
                <w:szCs w:val="16"/>
              </w:rPr>
            </w:pPr>
            <w:r>
              <w:rPr>
                <w:rFonts w:ascii="Verdana" w:hAnsi="Verdana"/>
                <w:sz w:val="16"/>
                <w:szCs w:val="16"/>
              </w:rPr>
              <w:t>(0,42%)</w:t>
            </w:r>
          </w:p>
        </w:tc>
        <w:tc>
          <w:tcPr>
            <w:tcW w:w="1134" w:type="dxa"/>
          </w:tcPr>
          <w:p w14:paraId="2A813F89" w14:textId="6CFF7691" w:rsidR="00FC3F29" w:rsidRPr="00B81A28" w:rsidRDefault="00860F14" w:rsidP="00862A43">
            <w:pPr>
              <w:spacing w:before="40" w:after="40" w:line="300" w:lineRule="atLeast"/>
              <w:jc w:val="center"/>
              <w:rPr>
                <w:rFonts w:ascii="Verdana" w:hAnsi="Verdana"/>
                <w:sz w:val="16"/>
                <w:szCs w:val="16"/>
              </w:rPr>
            </w:pPr>
            <w:r>
              <w:rPr>
                <w:rFonts w:ascii="Verdana" w:hAnsi="Verdana"/>
                <w:sz w:val="16"/>
                <w:szCs w:val="16"/>
              </w:rPr>
              <w:t>3,26%</w:t>
            </w:r>
          </w:p>
        </w:tc>
        <w:tc>
          <w:tcPr>
            <w:tcW w:w="1134" w:type="dxa"/>
          </w:tcPr>
          <w:p w14:paraId="3B6F2391" w14:textId="0DC518D5" w:rsidR="00FC3F29" w:rsidRPr="00B81A28" w:rsidRDefault="00860F14" w:rsidP="00862A43">
            <w:pPr>
              <w:spacing w:before="40" w:after="40" w:line="300" w:lineRule="atLeast"/>
              <w:jc w:val="center"/>
              <w:rPr>
                <w:rFonts w:ascii="Verdana" w:hAnsi="Verdana"/>
                <w:sz w:val="16"/>
                <w:szCs w:val="16"/>
              </w:rPr>
            </w:pPr>
            <w:r>
              <w:rPr>
                <w:rFonts w:ascii="Verdana" w:hAnsi="Verdana"/>
                <w:sz w:val="16"/>
                <w:szCs w:val="16"/>
              </w:rPr>
              <w:t>8,06%</w:t>
            </w:r>
          </w:p>
        </w:tc>
      </w:tr>
      <w:tr w:rsidR="00FC3F29" w:rsidRPr="00B81A28" w14:paraId="0DA2562D" w14:textId="77777777" w:rsidTr="00862A43">
        <w:tc>
          <w:tcPr>
            <w:tcW w:w="4536" w:type="dxa"/>
          </w:tcPr>
          <w:p w14:paraId="6AF02D93" w14:textId="77777777" w:rsidR="00FC3F29" w:rsidRPr="00B81A28" w:rsidRDefault="00FC3F29" w:rsidP="00862A43">
            <w:pPr>
              <w:spacing w:before="40" w:after="40" w:line="300" w:lineRule="atLeast"/>
              <w:rPr>
                <w:rFonts w:ascii="Verdana" w:hAnsi="Verdana"/>
                <w:sz w:val="16"/>
                <w:szCs w:val="16"/>
              </w:rPr>
            </w:pPr>
            <w:r w:rsidRPr="00B81A28">
              <w:rPr>
                <w:rFonts w:ascii="Verdana" w:hAnsi="Verdana"/>
                <w:sz w:val="16"/>
                <w:szCs w:val="16"/>
              </w:rPr>
              <w:t xml:space="preserve">Satrix </w:t>
            </w:r>
            <w:r>
              <w:rPr>
                <w:rFonts w:ascii="Verdana" w:hAnsi="Verdana"/>
                <w:sz w:val="16"/>
                <w:szCs w:val="16"/>
              </w:rPr>
              <w:t xml:space="preserve">Capped </w:t>
            </w:r>
            <w:r w:rsidRPr="00B81A28">
              <w:rPr>
                <w:rFonts w:ascii="Verdana" w:hAnsi="Verdana"/>
                <w:sz w:val="16"/>
                <w:szCs w:val="16"/>
              </w:rPr>
              <w:t xml:space="preserve">INDI </w:t>
            </w:r>
          </w:p>
        </w:tc>
        <w:tc>
          <w:tcPr>
            <w:tcW w:w="1134" w:type="dxa"/>
          </w:tcPr>
          <w:p w14:paraId="1B11493B" w14:textId="36403A95" w:rsidR="00FC3F29" w:rsidRPr="00B81A28" w:rsidRDefault="00860F14" w:rsidP="00862A43">
            <w:pPr>
              <w:spacing w:before="40" w:after="40" w:line="300" w:lineRule="atLeast"/>
              <w:jc w:val="center"/>
              <w:rPr>
                <w:rFonts w:ascii="Verdana" w:hAnsi="Verdana"/>
                <w:sz w:val="16"/>
                <w:szCs w:val="16"/>
              </w:rPr>
            </w:pPr>
            <w:r>
              <w:rPr>
                <w:rFonts w:ascii="Verdana" w:hAnsi="Verdana"/>
                <w:sz w:val="16"/>
                <w:szCs w:val="16"/>
              </w:rPr>
              <w:t>(0,69%)</w:t>
            </w:r>
          </w:p>
        </w:tc>
        <w:tc>
          <w:tcPr>
            <w:tcW w:w="1276" w:type="dxa"/>
          </w:tcPr>
          <w:p w14:paraId="01331469" w14:textId="79355D39" w:rsidR="00FC3F29" w:rsidRPr="00B81A28" w:rsidRDefault="00860F14" w:rsidP="00862A43">
            <w:pPr>
              <w:spacing w:before="40" w:after="40" w:line="300" w:lineRule="atLeast"/>
              <w:jc w:val="center"/>
              <w:rPr>
                <w:rFonts w:ascii="Verdana" w:hAnsi="Verdana"/>
                <w:sz w:val="16"/>
                <w:szCs w:val="16"/>
              </w:rPr>
            </w:pPr>
            <w:r>
              <w:rPr>
                <w:rFonts w:ascii="Verdana" w:hAnsi="Verdana"/>
                <w:sz w:val="16"/>
                <w:szCs w:val="16"/>
              </w:rPr>
              <w:t>7,51%</w:t>
            </w:r>
          </w:p>
        </w:tc>
        <w:tc>
          <w:tcPr>
            <w:tcW w:w="1134" w:type="dxa"/>
          </w:tcPr>
          <w:p w14:paraId="1FA2A78F" w14:textId="47BB1EA1" w:rsidR="00FC3F29" w:rsidRPr="00B81A28" w:rsidRDefault="00860F14" w:rsidP="00862A43">
            <w:pPr>
              <w:spacing w:before="40" w:after="40" w:line="300" w:lineRule="atLeast"/>
              <w:jc w:val="center"/>
              <w:rPr>
                <w:rFonts w:ascii="Verdana" w:hAnsi="Verdana"/>
                <w:sz w:val="16"/>
                <w:szCs w:val="16"/>
              </w:rPr>
            </w:pPr>
            <w:r>
              <w:rPr>
                <w:rFonts w:ascii="Verdana" w:hAnsi="Verdana"/>
                <w:sz w:val="16"/>
                <w:szCs w:val="16"/>
              </w:rPr>
              <w:t>5,57%</w:t>
            </w:r>
          </w:p>
        </w:tc>
        <w:tc>
          <w:tcPr>
            <w:tcW w:w="1134" w:type="dxa"/>
          </w:tcPr>
          <w:p w14:paraId="3E02E142" w14:textId="441FD011" w:rsidR="00FC3F29" w:rsidRPr="00B81A28" w:rsidRDefault="00860F14" w:rsidP="00862A43">
            <w:pPr>
              <w:spacing w:before="40" w:after="40" w:line="300" w:lineRule="atLeast"/>
              <w:jc w:val="center"/>
              <w:rPr>
                <w:rFonts w:ascii="Verdana" w:hAnsi="Verdana"/>
                <w:sz w:val="16"/>
                <w:szCs w:val="16"/>
              </w:rPr>
            </w:pPr>
            <w:r>
              <w:rPr>
                <w:rFonts w:ascii="Verdana" w:hAnsi="Verdana"/>
                <w:sz w:val="16"/>
                <w:szCs w:val="16"/>
              </w:rPr>
              <w:t>12,64%</w:t>
            </w:r>
          </w:p>
        </w:tc>
        <w:tc>
          <w:tcPr>
            <w:tcW w:w="1134" w:type="dxa"/>
          </w:tcPr>
          <w:p w14:paraId="0F886AD2" w14:textId="493D0F8F" w:rsidR="00FC3F29" w:rsidRPr="00B81A28" w:rsidRDefault="00860F14" w:rsidP="00862A43">
            <w:pPr>
              <w:spacing w:before="40" w:after="40" w:line="300" w:lineRule="atLeast"/>
              <w:jc w:val="center"/>
              <w:rPr>
                <w:rFonts w:ascii="Verdana" w:hAnsi="Verdana"/>
                <w:sz w:val="16"/>
                <w:szCs w:val="16"/>
              </w:rPr>
            </w:pPr>
            <w:r>
              <w:rPr>
                <w:rFonts w:ascii="Verdana" w:hAnsi="Verdana"/>
                <w:sz w:val="16"/>
                <w:szCs w:val="16"/>
              </w:rPr>
              <w:t>10,29%</w:t>
            </w:r>
          </w:p>
        </w:tc>
        <w:tc>
          <w:tcPr>
            <w:tcW w:w="1134" w:type="dxa"/>
            <w:shd w:val="clear" w:color="auto" w:fill="auto"/>
          </w:tcPr>
          <w:p w14:paraId="7F76C12B" w14:textId="097E0FE4" w:rsidR="00FC3F29" w:rsidRPr="00B81A28" w:rsidRDefault="00860F14" w:rsidP="00862A43">
            <w:pPr>
              <w:spacing w:before="40" w:after="40" w:line="300" w:lineRule="atLeast"/>
              <w:jc w:val="center"/>
              <w:rPr>
                <w:rFonts w:ascii="Verdana" w:hAnsi="Verdana"/>
                <w:sz w:val="16"/>
                <w:szCs w:val="16"/>
              </w:rPr>
            </w:pPr>
            <w:r>
              <w:rPr>
                <w:rFonts w:ascii="Verdana" w:hAnsi="Verdana"/>
                <w:sz w:val="16"/>
                <w:szCs w:val="16"/>
              </w:rPr>
              <w:t>(0,17%)</w:t>
            </w:r>
          </w:p>
        </w:tc>
        <w:tc>
          <w:tcPr>
            <w:tcW w:w="1134" w:type="dxa"/>
            <w:shd w:val="clear" w:color="auto" w:fill="auto"/>
          </w:tcPr>
          <w:p w14:paraId="09DD8862" w14:textId="414A4A75" w:rsidR="00FC3F29" w:rsidRPr="00B81A28" w:rsidRDefault="00860F14" w:rsidP="00862A43">
            <w:pPr>
              <w:spacing w:before="40" w:after="40" w:line="300" w:lineRule="atLeast"/>
              <w:jc w:val="center"/>
              <w:rPr>
                <w:rFonts w:ascii="Verdana" w:hAnsi="Verdana"/>
                <w:sz w:val="16"/>
                <w:szCs w:val="16"/>
              </w:rPr>
            </w:pPr>
            <w:r>
              <w:rPr>
                <w:rFonts w:ascii="Verdana" w:hAnsi="Verdana"/>
                <w:sz w:val="16"/>
                <w:szCs w:val="16"/>
              </w:rPr>
              <w:t>2,47%</w:t>
            </w:r>
          </w:p>
        </w:tc>
        <w:tc>
          <w:tcPr>
            <w:tcW w:w="1134" w:type="dxa"/>
          </w:tcPr>
          <w:p w14:paraId="12C5D186" w14:textId="3FDC7B0F" w:rsidR="00FC3F29" w:rsidRPr="00B81A28" w:rsidRDefault="00860F14" w:rsidP="00862A43">
            <w:pPr>
              <w:spacing w:before="40" w:after="40" w:line="300" w:lineRule="atLeast"/>
              <w:jc w:val="center"/>
              <w:rPr>
                <w:rFonts w:ascii="Verdana" w:hAnsi="Verdana"/>
                <w:sz w:val="16"/>
                <w:szCs w:val="16"/>
              </w:rPr>
            </w:pPr>
            <w:r>
              <w:rPr>
                <w:rFonts w:ascii="Verdana" w:hAnsi="Verdana"/>
                <w:sz w:val="16"/>
                <w:szCs w:val="16"/>
              </w:rPr>
              <w:t>6,40%</w:t>
            </w:r>
          </w:p>
        </w:tc>
        <w:tc>
          <w:tcPr>
            <w:tcW w:w="1134" w:type="dxa"/>
          </w:tcPr>
          <w:p w14:paraId="4A03C4D1" w14:textId="7F32DFEF" w:rsidR="00FC3F29" w:rsidRPr="00B81A28" w:rsidRDefault="00860F14" w:rsidP="00862A43">
            <w:pPr>
              <w:spacing w:before="40" w:after="40" w:line="300" w:lineRule="atLeast"/>
              <w:jc w:val="center"/>
              <w:rPr>
                <w:rFonts w:ascii="Verdana" w:hAnsi="Verdana"/>
                <w:sz w:val="16"/>
                <w:szCs w:val="16"/>
              </w:rPr>
            </w:pPr>
            <w:r>
              <w:rPr>
                <w:rFonts w:ascii="Verdana" w:hAnsi="Verdana"/>
                <w:sz w:val="16"/>
                <w:szCs w:val="16"/>
              </w:rPr>
              <w:t>12,85%</w:t>
            </w:r>
          </w:p>
        </w:tc>
      </w:tr>
      <w:tr w:rsidR="00FC3F29" w:rsidRPr="00B81A28" w14:paraId="0FC6C5AF" w14:textId="77777777" w:rsidTr="00862A43">
        <w:tc>
          <w:tcPr>
            <w:tcW w:w="4536" w:type="dxa"/>
          </w:tcPr>
          <w:p w14:paraId="27D0C46E" w14:textId="77777777" w:rsidR="00FC3F29" w:rsidRPr="00B81A28" w:rsidRDefault="00FC3F29" w:rsidP="00862A43">
            <w:pPr>
              <w:spacing w:before="40" w:after="40" w:line="300" w:lineRule="atLeast"/>
              <w:rPr>
                <w:rFonts w:ascii="Verdana" w:hAnsi="Verdana"/>
                <w:sz w:val="16"/>
                <w:szCs w:val="16"/>
              </w:rPr>
            </w:pPr>
            <w:r w:rsidRPr="00B81A28">
              <w:rPr>
                <w:rFonts w:ascii="Verdana" w:hAnsi="Verdana"/>
                <w:sz w:val="16"/>
                <w:szCs w:val="16"/>
              </w:rPr>
              <w:t>Satrix RESI 10</w:t>
            </w:r>
          </w:p>
        </w:tc>
        <w:tc>
          <w:tcPr>
            <w:tcW w:w="1134" w:type="dxa"/>
          </w:tcPr>
          <w:p w14:paraId="0F0C7FC3" w14:textId="7A2610C7" w:rsidR="00FC3F29" w:rsidRPr="00B81A28" w:rsidRDefault="00860F14" w:rsidP="00862A43">
            <w:pPr>
              <w:spacing w:before="40" w:after="40" w:line="300" w:lineRule="atLeast"/>
              <w:jc w:val="center"/>
              <w:rPr>
                <w:rFonts w:ascii="Verdana" w:hAnsi="Verdana"/>
                <w:sz w:val="16"/>
                <w:szCs w:val="16"/>
              </w:rPr>
            </w:pPr>
            <w:r>
              <w:rPr>
                <w:rFonts w:ascii="Verdana" w:hAnsi="Verdana"/>
                <w:sz w:val="16"/>
                <w:szCs w:val="16"/>
              </w:rPr>
              <w:t>9,12%</w:t>
            </w:r>
          </w:p>
        </w:tc>
        <w:tc>
          <w:tcPr>
            <w:tcW w:w="1276" w:type="dxa"/>
          </w:tcPr>
          <w:p w14:paraId="6D8E2079" w14:textId="455020C6" w:rsidR="00FC3F29" w:rsidRPr="00B81A28" w:rsidRDefault="00860F14" w:rsidP="00862A43">
            <w:pPr>
              <w:spacing w:before="40" w:after="40" w:line="300" w:lineRule="atLeast"/>
              <w:jc w:val="center"/>
              <w:rPr>
                <w:rFonts w:ascii="Verdana" w:hAnsi="Verdana"/>
                <w:sz w:val="16"/>
                <w:szCs w:val="16"/>
              </w:rPr>
            </w:pPr>
            <w:r>
              <w:rPr>
                <w:rFonts w:ascii="Verdana" w:hAnsi="Verdana"/>
                <w:sz w:val="16"/>
                <w:szCs w:val="16"/>
              </w:rPr>
              <w:t>7,63%</w:t>
            </w:r>
          </w:p>
        </w:tc>
        <w:tc>
          <w:tcPr>
            <w:tcW w:w="1134" w:type="dxa"/>
          </w:tcPr>
          <w:p w14:paraId="0080AA7C" w14:textId="3F645EB9" w:rsidR="00FC3F29" w:rsidRPr="00B81A28" w:rsidRDefault="00860F14" w:rsidP="00862A43">
            <w:pPr>
              <w:spacing w:before="40" w:after="40" w:line="300" w:lineRule="atLeast"/>
              <w:jc w:val="center"/>
              <w:rPr>
                <w:rFonts w:ascii="Verdana" w:hAnsi="Verdana"/>
                <w:sz w:val="16"/>
                <w:szCs w:val="16"/>
              </w:rPr>
            </w:pPr>
            <w:r>
              <w:rPr>
                <w:rFonts w:ascii="Verdana" w:hAnsi="Verdana"/>
                <w:sz w:val="16"/>
                <w:szCs w:val="16"/>
              </w:rPr>
              <w:t>13,91%</w:t>
            </w:r>
          </w:p>
        </w:tc>
        <w:tc>
          <w:tcPr>
            <w:tcW w:w="1134" w:type="dxa"/>
          </w:tcPr>
          <w:p w14:paraId="63191982" w14:textId="4E6CBF87" w:rsidR="00FC3F29" w:rsidRPr="00B81A28" w:rsidRDefault="00860F14" w:rsidP="00862A43">
            <w:pPr>
              <w:spacing w:before="40" w:after="40" w:line="300" w:lineRule="atLeast"/>
              <w:jc w:val="center"/>
              <w:rPr>
                <w:rFonts w:ascii="Verdana" w:hAnsi="Verdana"/>
                <w:sz w:val="16"/>
                <w:szCs w:val="16"/>
              </w:rPr>
            </w:pPr>
            <w:r>
              <w:rPr>
                <w:rFonts w:ascii="Verdana" w:hAnsi="Verdana"/>
                <w:sz w:val="16"/>
                <w:szCs w:val="16"/>
              </w:rPr>
              <w:t>19,73%</w:t>
            </w:r>
          </w:p>
        </w:tc>
        <w:tc>
          <w:tcPr>
            <w:tcW w:w="1134" w:type="dxa"/>
          </w:tcPr>
          <w:p w14:paraId="54F46E7D" w14:textId="2C313711" w:rsidR="00FC3F29" w:rsidRPr="00B81A28" w:rsidRDefault="00860F14" w:rsidP="00862A43">
            <w:pPr>
              <w:spacing w:before="40" w:after="40" w:line="300" w:lineRule="atLeast"/>
              <w:jc w:val="center"/>
              <w:rPr>
                <w:rFonts w:ascii="Verdana" w:hAnsi="Verdana"/>
                <w:sz w:val="16"/>
                <w:szCs w:val="16"/>
              </w:rPr>
            </w:pPr>
            <w:r>
              <w:rPr>
                <w:rFonts w:ascii="Verdana" w:hAnsi="Verdana"/>
                <w:sz w:val="16"/>
                <w:szCs w:val="16"/>
              </w:rPr>
              <w:t>22,09%</w:t>
            </w:r>
          </w:p>
        </w:tc>
        <w:tc>
          <w:tcPr>
            <w:tcW w:w="1134" w:type="dxa"/>
            <w:shd w:val="clear" w:color="auto" w:fill="auto"/>
          </w:tcPr>
          <w:p w14:paraId="403F83AF" w14:textId="44A1CFA3" w:rsidR="00FC3F29" w:rsidRPr="00B81A28" w:rsidRDefault="00860F14" w:rsidP="00862A43">
            <w:pPr>
              <w:spacing w:before="40" w:after="40" w:line="300" w:lineRule="atLeast"/>
              <w:jc w:val="center"/>
              <w:rPr>
                <w:rFonts w:ascii="Verdana" w:hAnsi="Verdana"/>
                <w:sz w:val="16"/>
                <w:szCs w:val="16"/>
              </w:rPr>
            </w:pPr>
            <w:r>
              <w:rPr>
                <w:rFonts w:ascii="Verdana" w:hAnsi="Verdana"/>
                <w:sz w:val="16"/>
                <w:szCs w:val="16"/>
              </w:rPr>
              <w:t>20,13%</w:t>
            </w:r>
          </w:p>
        </w:tc>
        <w:tc>
          <w:tcPr>
            <w:tcW w:w="1134" w:type="dxa"/>
            <w:shd w:val="clear" w:color="auto" w:fill="auto"/>
          </w:tcPr>
          <w:p w14:paraId="5FAB94FB" w14:textId="171755D6" w:rsidR="00FC3F29" w:rsidRPr="00B81A28" w:rsidRDefault="00860F14" w:rsidP="00862A43">
            <w:pPr>
              <w:spacing w:before="40" w:after="40" w:line="300" w:lineRule="atLeast"/>
              <w:jc w:val="center"/>
              <w:rPr>
                <w:rFonts w:ascii="Verdana" w:hAnsi="Verdana"/>
                <w:sz w:val="16"/>
                <w:szCs w:val="16"/>
              </w:rPr>
            </w:pPr>
            <w:r>
              <w:rPr>
                <w:rFonts w:ascii="Verdana" w:hAnsi="Verdana"/>
                <w:sz w:val="16"/>
                <w:szCs w:val="16"/>
              </w:rPr>
              <w:t>21,17%</w:t>
            </w:r>
          </w:p>
        </w:tc>
        <w:tc>
          <w:tcPr>
            <w:tcW w:w="1134" w:type="dxa"/>
          </w:tcPr>
          <w:p w14:paraId="547F5B2A" w14:textId="79A46E32" w:rsidR="00FC3F29" w:rsidRPr="00B81A28" w:rsidRDefault="00860F14" w:rsidP="00862A43">
            <w:pPr>
              <w:spacing w:before="40" w:after="40" w:line="300" w:lineRule="atLeast"/>
              <w:jc w:val="center"/>
              <w:rPr>
                <w:rFonts w:ascii="Verdana" w:hAnsi="Verdana"/>
                <w:sz w:val="16"/>
                <w:szCs w:val="16"/>
              </w:rPr>
            </w:pPr>
            <w:r>
              <w:rPr>
                <w:rFonts w:ascii="Verdana" w:hAnsi="Verdana"/>
                <w:sz w:val="16"/>
                <w:szCs w:val="16"/>
              </w:rPr>
              <w:t>4,90%</w:t>
            </w:r>
          </w:p>
        </w:tc>
        <w:tc>
          <w:tcPr>
            <w:tcW w:w="1134" w:type="dxa"/>
          </w:tcPr>
          <w:p w14:paraId="34D94F5F" w14:textId="593EC542" w:rsidR="00FC3F29" w:rsidRPr="00B81A28" w:rsidRDefault="00860F14" w:rsidP="00862A43">
            <w:pPr>
              <w:spacing w:before="40" w:after="40" w:line="300" w:lineRule="atLeast"/>
              <w:jc w:val="center"/>
              <w:rPr>
                <w:rFonts w:ascii="Verdana" w:hAnsi="Verdana"/>
                <w:sz w:val="16"/>
                <w:szCs w:val="16"/>
              </w:rPr>
            </w:pPr>
            <w:r>
              <w:rPr>
                <w:rFonts w:ascii="Verdana" w:hAnsi="Verdana"/>
                <w:sz w:val="16"/>
                <w:szCs w:val="16"/>
              </w:rPr>
              <w:t>3,15%</w:t>
            </w:r>
          </w:p>
        </w:tc>
      </w:tr>
    </w:tbl>
    <w:p w14:paraId="579A79B4" w14:textId="77777777" w:rsidR="00FC3F29" w:rsidRDefault="00FC3F29" w:rsidP="00FC3F29">
      <w:pPr>
        <w:spacing w:after="0" w:line="240" w:lineRule="auto"/>
        <w:rPr>
          <w:rFonts w:ascii="Verdana" w:hAnsi="Verdana"/>
          <w:sz w:val="16"/>
          <w:szCs w:val="16"/>
        </w:rPr>
      </w:pPr>
    </w:p>
    <w:p w14:paraId="5C3BD1E5" w14:textId="77777777" w:rsidR="00FC3F29" w:rsidRDefault="00FC3F29" w:rsidP="00FC3F29">
      <w:pPr>
        <w:spacing w:after="0" w:line="240" w:lineRule="auto"/>
        <w:rPr>
          <w:rFonts w:ascii="Verdana" w:hAnsi="Verdana"/>
          <w:sz w:val="16"/>
          <w:szCs w:val="16"/>
        </w:rPr>
      </w:pPr>
    </w:p>
    <w:p w14:paraId="7DF0206B" w14:textId="77777777" w:rsidR="00FC3F29" w:rsidRPr="00B81A28" w:rsidRDefault="00FC3F29" w:rsidP="00FC3F29">
      <w:pPr>
        <w:spacing w:after="0" w:line="240" w:lineRule="auto"/>
        <w:rPr>
          <w:rFonts w:ascii="Verdana" w:hAnsi="Verdana"/>
          <w:sz w:val="16"/>
          <w:szCs w:val="16"/>
        </w:rPr>
      </w:pPr>
      <w:r w:rsidRPr="00B81A28">
        <w:rPr>
          <w:rFonts w:ascii="Verdana" w:hAnsi="Verdana"/>
          <w:noProof/>
          <w:lang w:eastAsia="en-ZA"/>
        </w:rPr>
        <w:drawing>
          <wp:inline distT="0" distB="0" distL="0" distR="0" wp14:anchorId="707BD0BC" wp14:editId="5903A652">
            <wp:extent cx="3057525" cy="642486"/>
            <wp:effectExtent l="0" t="0" r="0" b="5715"/>
            <wp:docPr id="8" name="Picture 8" descr="etfsa_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fsa_r_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3010" cy="647841"/>
                    </a:xfrm>
                    <a:prstGeom prst="rect">
                      <a:avLst/>
                    </a:prstGeom>
                    <a:noFill/>
                    <a:ln>
                      <a:noFill/>
                    </a:ln>
                  </pic:spPr>
                </pic:pic>
              </a:graphicData>
            </a:graphic>
          </wp:inline>
        </w:drawing>
      </w:r>
    </w:p>
    <w:tbl>
      <w:tblPr>
        <w:tblW w:w="148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6"/>
        <w:gridCol w:w="1134"/>
        <w:gridCol w:w="1276"/>
        <w:gridCol w:w="1134"/>
        <w:gridCol w:w="1134"/>
        <w:gridCol w:w="1134"/>
        <w:gridCol w:w="1134"/>
        <w:gridCol w:w="1134"/>
        <w:gridCol w:w="1134"/>
        <w:gridCol w:w="1134"/>
      </w:tblGrid>
      <w:tr w:rsidR="00FC3F29" w:rsidRPr="00B81A28" w14:paraId="12EE3FFA" w14:textId="77777777" w:rsidTr="00862A43">
        <w:tc>
          <w:tcPr>
            <w:tcW w:w="14884" w:type="dxa"/>
            <w:gridSpan w:val="10"/>
            <w:shd w:val="clear" w:color="auto" w:fill="CB2229"/>
            <w:vAlign w:val="center"/>
          </w:tcPr>
          <w:p w14:paraId="0018AE19" w14:textId="77777777" w:rsidR="00FC3F29" w:rsidRPr="00B81A28" w:rsidRDefault="00FC3F29" w:rsidP="00862A43">
            <w:pPr>
              <w:spacing w:before="40" w:after="40" w:line="320" w:lineRule="atLeast"/>
              <w:jc w:val="center"/>
              <w:rPr>
                <w:rFonts w:ascii="Verdana" w:hAnsi="Verdana"/>
                <w:b/>
                <w:color w:val="FFFFFF"/>
                <w:sz w:val="20"/>
                <w:szCs w:val="20"/>
              </w:rPr>
            </w:pPr>
            <w:r w:rsidRPr="00B81A28">
              <w:rPr>
                <w:rFonts w:ascii="Verdana" w:hAnsi="Verdana"/>
                <w:b/>
                <w:color w:val="FFFFFF"/>
                <w:sz w:val="20"/>
                <w:szCs w:val="20"/>
              </w:rPr>
              <w:t>MONTHLY PERFORMANCE SURVEY OF INDEX TRACKING ETFS, ETNs AND UNIT TRUSTS</w:t>
            </w:r>
          </w:p>
          <w:p w14:paraId="4DDBA70F" w14:textId="77777777" w:rsidR="00FC3F29" w:rsidRPr="00B81A28" w:rsidRDefault="00FC3F29" w:rsidP="00862A43">
            <w:pPr>
              <w:spacing w:before="40" w:after="40" w:line="320" w:lineRule="atLeast"/>
              <w:jc w:val="center"/>
              <w:rPr>
                <w:rFonts w:ascii="Verdana" w:hAnsi="Verdana"/>
                <w:b/>
                <w:color w:val="FFFFFF"/>
                <w:sz w:val="20"/>
                <w:szCs w:val="20"/>
              </w:rPr>
            </w:pPr>
            <w:r w:rsidRPr="00B81A28">
              <w:rPr>
                <w:rFonts w:ascii="Verdana" w:hAnsi="Verdana"/>
                <w:b/>
                <w:color w:val="FFFFFF"/>
                <w:sz w:val="20"/>
                <w:szCs w:val="20"/>
              </w:rPr>
              <w:t xml:space="preserve">For Period Ended </w:t>
            </w:r>
            <w:r>
              <w:rPr>
                <w:rFonts w:ascii="Verdana" w:hAnsi="Verdana"/>
                <w:b/>
                <w:color w:val="FFFFFF"/>
                <w:sz w:val="20"/>
                <w:szCs w:val="20"/>
              </w:rPr>
              <w:t>31 December 2020</w:t>
            </w:r>
          </w:p>
          <w:p w14:paraId="7EA4CA35" w14:textId="77777777" w:rsidR="00FC3F29" w:rsidRPr="00B81A28" w:rsidRDefault="00FC3F29" w:rsidP="00862A43">
            <w:pPr>
              <w:spacing w:before="40" w:after="40" w:line="320" w:lineRule="atLeast"/>
              <w:jc w:val="center"/>
              <w:rPr>
                <w:rFonts w:ascii="Verdana" w:hAnsi="Verdana"/>
                <w:b/>
                <w:color w:val="FFFFFF"/>
                <w:sz w:val="20"/>
                <w:szCs w:val="20"/>
              </w:rPr>
            </w:pPr>
            <w:r w:rsidRPr="00B81A28">
              <w:rPr>
                <w:rFonts w:ascii="Verdana" w:hAnsi="Verdana"/>
                <w:b/>
                <w:color w:val="FFFFFF"/>
                <w:sz w:val="20"/>
                <w:szCs w:val="20"/>
              </w:rPr>
              <w:t>(Total Returns – dividends reinvested)</w:t>
            </w:r>
          </w:p>
        </w:tc>
      </w:tr>
      <w:tr w:rsidR="00FC3F29" w:rsidRPr="00B81A28" w14:paraId="026D04C8" w14:textId="77777777" w:rsidTr="00862A43">
        <w:tc>
          <w:tcPr>
            <w:tcW w:w="4536" w:type="dxa"/>
            <w:shd w:val="clear" w:color="auto" w:fill="4C4C4C"/>
          </w:tcPr>
          <w:p w14:paraId="591922E0" w14:textId="77777777" w:rsidR="00FC3F29" w:rsidRPr="0067766B" w:rsidRDefault="00FC3F29" w:rsidP="00862A43">
            <w:pPr>
              <w:spacing w:before="40" w:after="40" w:line="300" w:lineRule="atLeast"/>
              <w:rPr>
                <w:rFonts w:ascii="Verdana" w:hAnsi="Verdana"/>
                <w:b/>
                <w:caps/>
                <w:color w:val="FFFFFF"/>
                <w:sz w:val="16"/>
                <w:szCs w:val="16"/>
              </w:rPr>
            </w:pPr>
            <w:r w:rsidRPr="0067766B">
              <w:rPr>
                <w:rFonts w:ascii="Verdana" w:hAnsi="Verdana"/>
                <w:b/>
                <w:caps/>
                <w:color w:val="FFFFFF"/>
                <w:sz w:val="16"/>
                <w:szCs w:val="16"/>
              </w:rPr>
              <w:t>Domestic (SA) ETFs</w:t>
            </w:r>
          </w:p>
        </w:tc>
        <w:tc>
          <w:tcPr>
            <w:tcW w:w="1134" w:type="dxa"/>
            <w:shd w:val="clear" w:color="auto" w:fill="4C4C4C"/>
          </w:tcPr>
          <w:p w14:paraId="345BC909" w14:textId="77777777" w:rsidR="00FC3F29" w:rsidRPr="00B81A28" w:rsidRDefault="00FC3F29" w:rsidP="00862A43">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1 Month</w:t>
            </w:r>
          </w:p>
        </w:tc>
        <w:tc>
          <w:tcPr>
            <w:tcW w:w="1276" w:type="dxa"/>
            <w:shd w:val="clear" w:color="auto" w:fill="4C4C4C"/>
          </w:tcPr>
          <w:p w14:paraId="403C3A0F" w14:textId="77777777" w:rsidR="00FC3F29" w:rsidRPr="00B81A28" w:rsidRDefault="00FC3F29" w:rsidP="00862A43">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3 Months</w:t>
            </w:r>
          </w:p>
        </w:tc>
        <w:tc>
          <w:tcPr>
            <w:tcW w:w="1134" w:type="dxa"/>
            <w:shd w:val="clear" w:color="auto" w:fill="4C4C4C"/>
          </w:tcPr>
          <w:p w14:paraId="618C187B" w14:textId="77777777" w:rsidR="00FC3F29" w:rsidRPr="00B81A28" w:rsidRDefault="00FC3F29" w:rsidP="00862A43">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6 Months</w:t>
            </w:r>
          </w:p>
        </w:tc>
        <w:tc>
          <w:tcPr>
            <w:tcW w:w="1134" w:type="dxa"/>
            <w:shd w:val="clear" w:color="auto" w:fill="4C4C4C"/>
          </w:tcPr>
          <w:p w14:paraId="56940804" w14:textId="77777777" w:rsidR="00FC3F29" w:rsidRPr="00B81A28" w:rsidRDefault="00FC3F29" w:rsidP="00862A43">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1 Year</w:t>
            </w:r>
          </w:p>
        </w:tc>
        <w:tc>
          <w:tcPr>
            <w:tcW w:w="1134" w:type="dxa"/>
            <w:shd w:val="clear" w:color="auto" w:fill="4C4C4C"/>
          </w:tcPr>
          <w:p w14:paraId="0804596C" w14:textId="77777777" w:rsidR="00FC3F29" w:rsidRPr="00B81A28" w:rsidRDefault="00FC3F29" w:rsidP="00862A43">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2 years p.a.</w:t>
            </w:r>
          </w:p>
        </w:tc>
        <w:tc>
          <w:tcPr>
            <w:tcW w:w="1134" w:type="dxa"/>
            <w:shd w:val="clear" w:color="auto" w:fill="4C4C4C"/>
          </w:tcPr>
          <w:p w14:paraId="29E74127" w14:textId="77777777" w:rsidR="00FC3F29" w:rsidRPr="00B81A28" w:rsidRDefault="00FC3F29" w:rsidP="00862A43">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3 years p.a.</w:t>
            </w:r>
          </w:p>
        </w:tc>
        <w:tc>
          <w:tcPr>
            <w:tcW w:w="1134" w:type="dxa"/>
            <w:shd w:val="clear" w:color="auto" w:fill="4C4C4C"/>
          </w:tcPr>
          <w:p w14:paraId="27BB427F" w14:textId="77777777" w:rsidR="00FC3F29" w:rsidRPr="00B81A28" w:rsidRDefault="00FC3F29" w:rsidP="00862A43">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5 years p.a.</w:t>
            </w:r>
          </w:p>
        </w:tc>
        <w:tc>
          <w:tcPr>
            <w:tcW w:w="1134" w:type="dxa"/>
            <w:shd w:val="clear" w:color="auto" w:fill="4C4C4C"/>
          </w:tcPr>
          <w:p w14:paraId="55F2C6FF" w14:textId="77777777" w:rsidR="00FC3F29" w:rsidRPr="00B81A28" w:rsidRDefault="00FC3F29" w:rsidP="00862A43">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7 Years p.a.</w:t>
            </w:r>
          </w:p>
        </w:tc>
        <w:tc>
          <w:tcPr>
            <w:tcW w:w="1134" w:type="dxa"/>
            <w:shd w:val="clear" w:color="auto" w:fill="4C4C4C"/>
          </w:tcPr>
          <w:p w14:paraId="5DC8FBB4" w14:textId="77777777" w:rsidR="00FC3F29" w:rsidRPr="00B81A28" w:rsidRDefault="00FC3F29" w:rsidP="00862A43">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10 Years p.a.</w:t>
            </w:r>
          </w:p>
        </w:tc>
      </w:tr>
      <w:tr w:rsidR="00FC3F29" w:rsidRPr="00B81A28" w14:paraId="2E6FEC7C" w14:textId="77777777" w:rsidTr="00862A43">
        <w:tc>
          <w:tcPr>
            <w:tcW w:w="14884" w:type="dxa"/>
            <w:gridSpan w:val="10"/>
            <w:shd w:val="clear" w:color="auto" w:fill="7583BD"/>
            <w:vAlign w:val="center"/>
          </w:tcPr>
          <w:p w14:paraId="2B5D1EB6" w14:textId="77777777" w:rsidR="00FC3F29" w:rsidRPr="00B81A28" w:rsidRDefault="00FC3F29" w:rsidP="00862A43">
            <w:pPr>
              <w:spacing w:before="40" w:after="40" w:line="320" w:lineRule="atLeast"/>
              <w:rPr>
                <w:rFonts w:ascii="Verdana" w:hAnsi="Verdana"/>
                <w:b/>
                <w:color w:val="FFFFFF" w:themeColor="background1"/>
                <w:sz w:val="16"/>
                <w:szCs w:val="16"/>
              </w:rPr>
            </w:pPr>
            <w:r>
              <w:rPr>
                <w:rFonts w:ascii="Verdana" w:hAnsi="Verdana"/>
                <w:b/>
                <w:color w:val="FFFFFF" w:themeColor="background1"/>
                <w:sz w:val="16"/>
                <w:szCs w:val="16"/>
              </w:rPr>
              <w:t>Floating Interest Rates</w:t>
            </w:r>
          </w:p>
        </w:tc>
      </w:tr>
      <w:tr w:rsidR="00FC3F29" w:rsidRPr="00B81A28" w14:paraId="3CD24E6C" w14:textId="77777777" w:rsidTr="00862A43">
        <w:tc>
          <w:tcPr>
            <w:tcW w:w="4536" w:type="dxa"/>
          </w:tcPr>
          <w:p w14:paraId="16D01CA7" w14:textId="77777777" w:rsidR="00FC3F29" w:rsidRPr="00B81A28" w:rsidRDefault="00FC3F29" w:rsidP="00862A43">
            <w:pPr>
              <w:spacing w:before="40" w:after="40" w:line="320" w:lineRule="atLeast"/>
              <w:rPr>
                <w:rFonts w:ascii="Verdana" w:hAnsi="Verdana"/>
                <w:sz w:val="16"/>
                <w:szCs w:val="16"/>
              </w:rPr>
            </w:pPr>
            <w:r>
              <w:rPr>
                <w:rFonts w:ascii="Verdana" w:hAnsi="Verdana"/>
                <w:sz w:val="16"/>
                <w:szCs w:val="16"/>
              </w:rPr>
              <w:t>Absa</w:t>
            </w:r>
            <w:r w:rsidRPr="00B81A28">
              <w:rPr>
                <w:rFonts w:ascii="Verdana" w:hAnsi="Verdana"/>
                <w:sz w:val="16"/>
                <w:szCs w:val="16"/>
              </w:rPr>
              <w:t xml:space="preserve"> NewFunds TRACI (Total Return)</w:t>
            </w:r>
          </w:p>
        </w:tc>
        <w:tc>
          <w:tcPr>
            <w:tcW w:w="1134" w:type="dxa"/>
          </w:tcPr>
          <w:p w14:paraId="48E7F0B5" w14:textId="6022D620" w:rsidR="00FC3F29" w:rsidRPr="00B81A28" w:rsidRDefault="00530D04" w:rsidP="00862A43">
            <w:pPr>
              <w:tabs>
                <w:tab w:val="left" w:pos="1050"/>
              </w:tabs>
              <w:spacing w:before="40" w:after="40" w:line="320" w:lineRule="atLeast"/>
              <w:jc w:val="center"/>
              <w:rPr>
                <w:rFonts w:ascii="Verdana" w:hAnsi="Verdana"/>
                <w:sz w:val="16"/>
                <w:szCs w:val="16"/>
              </w:rPr>
            </w:pPr>
            <w:r>
              <w:rPr>
                <w:rFonts w:ascii="Verdana" w:hAnsi="Verdana"/>
                <w:sz w:val="16"/>
                <w:szCs w:val="16"/>
              </w:rPr>
              <w:t>0,29%</w:t>
            </w:r>
          </w:p>
        </w:tc>
        <w:tc>
          <w:tcPr>
            <w:tcW w:w="1276" w:type="dxa"/>
          </w:tcPr>
          <w:p w14:paraId="050A38E2" w14:textId="3B1BF48A" w:rsidR="00FC3F29" w:rsidRPr="00B81A28" w:rsidRDefault="00530D04" w:rsidP="00862A43">
            <w:pPr>
              <w:spacing w:before="40" w:after="40" w:line="320" w:lineRule="atLeast"/>
              <w:jc w:val="center"/>
              <w:rPr>
                <w:rFonts w:ascii="Verdana" w:hAnsi="Verdana"/>
                <w:sz w:val="16"/>
                <w:szCs w:val="16"/>
              </w:rPr>
            </w:pPr>
            <w:r>
              <w:rPr>
                <w:rFonts w:ascii="Verdana" w:hAnsi="Verdana"/>
                <w:sz w:val="16"/>
                <w:szCs w:val="16"/>
              </w:rPr>
              <w:t>0,78%</w:t>
            </w:r>
          </w:p>
        </w:tc>
        <w:tc>
          <w:tcPr>
            <w:tcW w:w="1134" w:type="dxa"/>
          </w:tcPr>
          <w:p w14:paraId="7434E381" w14:textId="4B5B633E" w:rsidR="00FC3F29" w:rsidRPr="00B81A28" w:rsidRDefault="00530D04" w:rsidP="00862A43">
            <w:pPr>
              <w:spacing w:before="40" w:after="40" w:line="320" w:lineRule="atLeast"/>
              <w:jc w:val="center"/>
              <w:rPr>
                <w:rFonts w:ascii="Verdana" w:hAnsi="Verdana"/>
                <w:sz w:val="16"/>
                <w:szCs w:val="16"/>
              </w:rPr>
            </w:pPr>
            <w:r>
              <w:rPr>
                <w:rFonts w:ascii="Verdana" w:hAnsi="Verdana"/>
                <w:sz w:val="16"/>
                <w:szCs w:val="16"/>
              </w:rPr>
              <w:t>1,82%</w:t>
            </w:r>
          </w:p>
        </w:tc>
        <w:tc>
          <w:tcPr>
            <w:tcW w:w="1134" w:type="dxa"/>
          </w:tcPr>
          <w:p w14:paraId="2C08CEEA" w14:textId="4779AF8E" w:rsidR="00FC3F29" w:rsidRPr="00B81A28" w:rsidRDefault="00530D04" w:rsidP="00862A43">
            <w:pPr>
              <w:spacing w:before="40" w:after="40" w:line="320" w:lineRule="atLeast"/>
              <w:jc w:val="center"/>
              <w:rPr>
                <w:rFonts w:ascii="Verdana" w:hAnsi="Verdana"/>
                <w:sz w:val="16"/>
                <w:szCs w:val="16"/>
              </w:rPr>
            </w:pPr>
            <w:r>
              <w:rPr>
                <w:rFonts w:ascii="Verdana" w:hAnsi="Verdana"/>
                <w:sz w:val="16"/>
                <w:szCs w:val="16"/>
              </w:rPr>
              <w:t>5,11%</w:t>
            </w:r>
          </w:p>
        </w:tc>
        <w:tc>
          <w:tcPr>
            <w:tcW w:w="1134" w:type="dxa"/>
          </w:tcPr>
          <w:p w14:paraId="68F6B502" w14:textId="057DBBFC" w:rsidR="00FC3F29" w:rsidRPr="00B81A28" w:rsidRDefault="00530D04" w:rsidP="00862A43">
            <w:pPr>
              <w:spacing w:before="40" w:after="40" w:line="320" w:lineRule="atLeast"/>
              <w:jc w:val="center"/>
              <w:rPr>
                <w:rFonts w:ascii="Verdana" w:hAnsi="Verdana"/>
                <w:sz w:val="16"/>
                <w:szCs w:val="16"/>
              </w:rPr>
            </w:pPr>
            <w:r>
              <w:rPr>
                <w:rFonts w:ascii="Verdana" w:hAnsi="Verdana"/>
                <w:sz w:val="16"/>
                <w:szCs w:val="16"/>
              </w:rPr>
              <w:t>6,11%</w:t>
            </w:r>
          </w:p>
        </w:tc>
        <w:tc>
          <w:tcPr>
            <w:tcW w:w="1134" w:type="dxa"/>
            <w:shd w:val="clear" w:color="auto" w:fill="auto"/>
          </w:tcPr>
          <w:p w14:paraId="5B8AEAF0" w14:textId="664F140B" w:rsidR="00FC3F29" w:rsidRPr="00B81A28" w:rsidRDefault="00530D04" w:rsidP="00862A43">
            <w:pPr>
              <w:spacing w:before="40" w:after="40" w:line="320" w:lineRule="atLeast"/>
              <w:jc w:val="center"/>
              <w:rPr>
                <w:rFonts w:ascii="Verdana" w:hAnsi="Verdana"/>
                <w:sz w:val="16"/>
                <w:szCs w:val="16"/>
              </w:rPr>
            </w:pPr>
            <w:r>
              <w:rPr>
                <w:rFonts w:ascii="Verdana" w:hAnsi="Verdana"/>
                <w:sz w:val="16"/>
                <w:szCs w:val="16"/>
              </w:rPr>
              <w:t>6,38%</w:t>
            </w:r>
          </w:p>
        </w:tc>
        <w:tc>
          <w:tcPr>
            <w:tcW w:w="1134" w:type="dxa"/>
            <w:shd w:val="clear" w:color="auto" w:fill="auto"/>
          </w:tcPr>
          <w:p w14:paraId="7B63D186" w14:textId="49A31DAC" w:rsidR="00FC3F29" w:rsidRPr="00B81A28" w:rsidRDefault="00530D04" w:rsidP="00862A43">
            <w:pPr>
              <w:spacing w:before="40" w:after="40" w:line="320" w:lineRule="atLeast"/>
              <w:jc w:val="center"/>
              <w:rPr>
                <w:rFonts w:ascii="Verdana" w:hAnsi="Verdana"/>
                <w:sz w:val="16"/>
                <w:szCs w:val="16"/>
              </w:rPr>
            </w:pPr>
            <w:r>
              <w:rPr>
                <w:rFonts w:ascii="Verdana" w:hAnsi="Verdana"/>
                <w:sz w:val="16"/>
                <w:szCs w:val="16"/>
              </w:rPr>
              <w:t>6,66%</w:t>
            </w:r>
          </w:p>
        </w:tc>
        <w:tc>
          <w:tcPr>
            <w:tcW w:w="1134" w:type="dxa"/>
          </w:tcPr>
          <w:p w14:paraId="3F6A07CD" w14:textId="3064BE3A" w:rsidR="00FC3F29" w:rsidRPr="00B81A28" w:rsidRDefault="00530D04" w:rsidP="00862A43">
            <w:pPr>
              <w:spacing w:before="40" w:after="40" w:line="320" w:lineRule="atLeast"/>
              <w:jc w:val="center"/>
              <w:rPr>
                <w:rFonts w:ascii="Verdana" w:hAnsi="Verdana"/>
                <w:sz w:val="16"/>
                <w:szCs w:val="16"/>
              </w:rPr>
            </w:pPr>
            <w:r>
              <w:rPr>
                <w:rFonts w:ascii="Verdana" w:hAnsi="Verdana"/>
                <w:sz w:val="16"/>
                <w:szCs w:val="16"/>
              </w:rPr>
              <w:t>6,42%</w:t>
            </w:r>
          </w:p>
        </w:tc>
        <w:tc>
          <w:tcPr>
            <w:tcW w:w="1134" w:type="dxa"/>
          </w:tcPr>
          <w:p w14:paraId="61BA22B4" w14:textId="77777777" w:rsidR="00FC3F29" w:rsidRPr="00B81A28" w:rsidRDefault="00FC3F29" w:rsidP="00862A43">
            <w:pPr>
              <w:spacing w:before="40" w:after="40" w:line="320" w:lineRule="atLeast"/>
              <w:jc w:val="center"/>
              <w:rPr>
                <w:rFonts w:ascii="Verdana" w:hAnsi="Verdana"/>
                <w:sz w:val="16"/>
                <w:szCs w:val="16"/>
              </w:rPr>
            </w:pPr>
            <w:r w:rsidRPr="00B81A28">
              <w:rPr>
                <w:rFonts w:ascii="Verdana" w:hAnsi="Verdana"/>
                <w:sz w:val="16"/>
                <w:szCs w:val="16"/>
              </w:rPr>
              <w:t>-</w:t>
            </w:r>
          </w:p>
        </w:tc>
      </w:tr>
      <w:tr w:rsidR="00FC3F29" w:rsidRPr="00B81A28" w14:paraId="2EF7F282" w14:textId="77777777" w:rsidTr="00862A43">
        <w:tc>
          <w:tcPr>
            <w:tcW w:w="4536" w:type="dxa"/>
          </w:tcPr>
          <w:p w14:paraId="6B1768D0" w14:textId="77777777" w:rsidR="00FC3F29" w:rsidRPr="00B81A28" w:rsidRDefault="00FC3F29" w:rsidP="00862A43">
            <w:pPr>
              <w:spacing w:before="40" w:after="40" w:line="320" w:lineRule="atLeast"/>
              <w:rPr>
                <w:rFonts w:ascii="Verdana" w:hAnsi="Verdana"/>
                <w:sz w:val="16"/>
                <w:szCs w:val="16"/>
              </w:rPr>
            </w:pPr>
            <w:r w:rsidRPr="00B81A28">
              <w:rPr>
                <w:rFonts w:ascii="Verdana" w:hAnsi="Verdana"/>
                <w:sz w:val="16"/>
                <w:szCs w:val="16"/>
              </w:rPr>
              <w:t>CoreShares PrefTrax</w:t>
            </w:r>
          </w:p>
        </w:tc>
        <w:tc>
          <w:tcPr>
            <w:tcW w:w="1134" w:type="dxa"/>
          </w:tcPr>
          <w:p w14:paraId="7C1CDCC2" w14:textId="14E7B21E" w:rsidR="00FC3F29" w:rsidRPr="00B81A28" w:rsidRDefault="00860F14" w:rsidP="00862A43">
            <w:pPr>
              <w:tabs>
                <w:tab w:val="left" w:pos="1050"/>
              </w:tabs>
              <w:spacing w:before="40" w:after="40" w:line="320" w:lineRule="atLeast"/>
              <w:jc w:val="center"/>
              <w:rPr>
                <w:rFonts w:ascii="Verdana" w:hAnsi="Verdana"/>
                <w:sz w:val="16"/>
                <w:szCs w:val="16"/>
              </w:rPr>
            </w:pPr>
            <w:r>
              <w:rPr>
                <w:rFonts w:ascii="Verdana" w:hAnsi="Verdana"/>
                <w:sz w:val="16"/>
                <w:szCs w:val="16"/>
              </w:rPr>
              <w:t>6,88%</w:t>
            </w:r>
          </w:p>
        </w:tc>
        <w:tc>
          <w:tcPr>
            <w:tcW w:w="1276" w:type="dxa"/>
          </w:tcPr>
          <w:p w14:paraId="7A4DFF93" w14:textId="5B69EB85" w:rsidR="00FC3F29" w:rsidRPr="00B81A28" w:rsidRDefault="00860F14" w:rsidP="00862A43">
            <w:pPr>
              <w:spacing w:before="40" w:after="40" w:line="320" w:lineRule="atLeast"/>
              <w:jc w:val="center"/>
              <w:rPr>
                <w:rFonts w:ascii="Verdana" w:hAnsi="Verdana"/>
                <w:sz w:val="16"/>
                <w:szCs w:val="16"/>
              </w:rPr>
            </w:pPr>
            <w:r>
              <w:rPr>
                <w:rFonts w:ascii="Verdana" w:hAnsi="Verdana"/>
                <w:sz w:val="16"/>
                <w:szCs w:val="16"/>
              </w:rPr>
              <w:t>13,60%</w:t>
            </w:r>
          </w:p>
        </w:tc>
        <w:tc>
          <w:tcPr>
            <w:tcW w:w="1134" w:type="dxa"/>
          </w:tcPr>
          <w:p w14:paraId="1D52A969" w14:textId="73D71EC6" w:rsidR="00FC3F29" w:rsidRPr="00B81A28" w:rsidRDefault="00860F14" w:rsidP="00862A43">
            <w:pPr>
              <w:spacing w:before="40" w:after="40" w:line="320" w:lineRule="atLeast"/>
              <w:jc w:val="center"/>
              <w:rPr>
                <w:rFonts w:ascii="Verdana" w:hAnsi="Verdana"/>
                <w:sz w:val="16"/>
                <w:szCs w:val="16"/>
              </w:rPr>
            </w:pPr>
            <w:r>
              <w:rPr>
                <w:rFonts w:ascii="Verdana" w:hAnsi="Verdana"/>
                <w:sz w:val="16"/>
                <w:szCs w:val="16"/>
              </w:rPr>
              <w:t>8,02%</w:t>
            </w:r>
          </w:p>
        </w:tc>
        <w:tc>
          <w:tcPr>
            <w:tcW w:w="1134" w:type="dxa"/>
          </w:tcPr>
          <w:p w14:paraId="0739D021" w14:textId="66301D22" w:rsidR="00FC3F29" w:rsidRPr="00B81A28" w:rsidRDefault="00860F14" w:rsidP="00862A43">
            <w:pPr>
              <w:spacing w:before="40" w:after="40" w:line="320" w:lineRule="atLeast"/>
              <w:jc w:val="center"/>
              <w:rPr>
                <w:rFonts w:ascii="Verdana" w:hAnsi="Verdana"/>
                <w:sz w:val="16"/>
                <w:szCs w:val="16"/>
              </w:rPr>
            </w:pPr>
            <w:r>
              <w:rPr>
                <w:rFonts w:ascii="Verdana" w:hAnsi="Verdana"/>
                <w:sz w:val="16"/>
                <w:szCs w:val="16"/>
              </w:rPr>
              <w:t>(13,08%)</w:t>
            </w:r>
          </w:p>
        </w:tc>
        <w:tc>
          <w:tcPr>
            <w:tcW w:w="1134" w:type="dxa"/>
          </w:tcPr>
          <w:p w14:paraId="4FF23131" w14:textId="6684DFB9" w:rsidR="00FC3F29" w:rsidRPr="00B81A28" w:rsidRDefault="00860F14" w:rsidP="00862A43">
            <w:pPr>
              <w:spacing w:before="40" w:after="40" w:line="320" w:lineRule="atLeast"/>
              <w:jc w:val="center"/>
              <w:rPr>
                <w:rFonts w:ascii="Verdana" w:hAnsi="Verdana"/>
                <w:sz w:val="16"/>
                <w:szCs w:val="16"/>
              </w:rPr>
            </w:pPr>
            <w:r>
              <w:rPr>
                <w:rFonts w:ascii="Verdana" w:hAnsi="Verdana"/>
                <w:sz w:val="16"/>
                <w:szCs w:val="16"/>
              </w:rPr>
              <w:t>1,08%</w:t>
            </w:r>
          </w:p>
        </w:tc>
        <w:tc>
          <w:tcPr>
            <w:tcW w:w="1134" w:type="dxa"/>
            <w:shd w:val="clear" w:color="auto" w:fill="auto"/>
          </w:tcPr>
          <w:p w14:paraId="19560F47" w14:textId="4AA8BF7B" w:rsidR="00FC3F29" w:rsidRPr="00B81A28" w:rsidRDefault="00860F14" w:rsidP="00862A43">
            <w:pPr>
              <w:spacing w:before="40" w:after="40" w:line="320" w:lineRule="atLeast"/>
              <w:jc w:val="center"/>
              <w:rPr>
                <w:rFonts w:ascii="Verdana" w:hAnsi="Verdana"/>
                <w:sz w:val="16"/>
                <w:szCs w:val="16"/>
              </w:rPr>
            </w:pPr>
            <w:r>
              <w:rPr>
                <w:rFonts w:ascii="Verdana" w:hAnsi="Verdana"/>
                <w:sz w:val="16"/>
                <w:szCs w:val="16"/>
              </w:rPr>
              <w:t>6,80%</w:t>
            </w:r>
          </w:p>
        </w:tc>
        <w:tc>
          <w:tcPr>
            <w:tcW w:w="1134" w:type="dxa"/>
            <w:shd w:val="clear" w:color="auto" w:fill="auto"/>
          </w:tcPr>
          <w:p w14:paraId="1594CE8B" w14:textId="56800804" w:rsidR="00FC3F29" w:rsidRPr="00B81A28" w:rsidRDefault="00860F14" w:rsidP="00862A43">
            <w:pPr>
              <w:spacing w:before="40" w:after="40" w:line="320" w:lineRule="atLeast"/>
              <w:jc w:val="center"/>
              <w:rPr>
                <w:rFonts w:ascii="Verdana" w:hAnsi="Verdana"/>
                <w:sz w:val="16"/>
                <w:szCs w:val="16"/>
              </w:rPr>
            </w:pPr>
            <w:r>
              <w:rPr>
                <w:rFonts w:ascii="Verdana" w:hAnsi="Verdana"/>
                <w:sz w:val="16"/>
                <w:szCs w:val="16"/>
              </w:rPr>
              <w:t>6,93%</w:t>
            </w:r>
          </w:p>
        </w:tc>
        <w:tc>
          <w:tcPr>
            <w:tcW w:w="1134" w:type="dxa"/>
          </w:tcPr>
          <w:p w14:paraId="08C4635F" w14:textId="3C69308D" w:rsidR="00FC3F29" w:rsidRPr="00B81A28" w:rsidRDefault="00860F14" w:rsidP="00862A43">
            <w:pPr>
              <w:spacing w:before="40" w:after="40" w:line="320" w:lineRule="atLeast"/>
              <w:jc w:val="center"/>
              <w:rPr>
                <w:rFonts w:ascii="Verdana" w:hAnsi="Verdana"/>
                <w:sz w:val="16"/>
                <w:szCs w:val="16"/>
              </w:rPr>
            </w:pPr>
            <w:r>
              <w:rPr>
                <w:rFonts w:ascii="Verdana" w:hAnsi="Verdana"/>
                <w:sz w:val="16"/>
                <w:szCs w:val="16"/>
              </w:rPr>
              <w:t>4,30%</w:t>
            </w:r>
          </w:p>
        </w:tc>
        <w:tc>
          <w:tcPr>
            <w:tcW w:w="1134" w:type="dxa"/>
          </w:tcPr>
          <w:p w14:paraId="7124E1D1" w14:textId="77777777" w:rsidR="00FC3F29" w:rsidRPr="00B81A28" w:rsidRDefault="00FC3F29" w:rsidP="00862A43">
            <w:pPr>
              <w:spacing w:before="40" w:after="40" w:line="320" w:lineRule="atLeast"/>
              <w:jc w:val="center"/>
              <w:rPr>
                <w:rFonts w:ascii="Verdana" w:hAnsi="Verdana"/>
                <w:sz w:val="16"/>
                <w:szCs w:val="16"/>
              </w:rPr>
            </w:pPr>
            <w:r w:rsidRPr="00B81A28">
              <w:rPr>
                <w:rFonts w:ascii="Verdana" w:hAnsi="Verdana"/>
                <w:sz w:val="16"/>
                <w:szCs w:val="16"/>
              </w:rPr>
              <w:t>-</w:t>
            </w:r>
          </w:p>
        </w:tc>
      </w:tr>
      <w:tr w:rsidR="00FC3F29" w:rsidRPr="00B81A28" w14:paraId="3B53A86C" w14:textId="77777777" w:rsidTr="00862A43">
        <w:tc>
          <w:tcPr>
            <w:tcW w:w="14884" w:type="dxa"/>
            <w:gridSpan w:val="10"/>
            <w:shd w:val="clear" w:color="auto" w:fill="7583BD"/>
            <w:vAlign w:val="center"/>
          </w:tcPr>
          <w:p w14:paraId="791F2822" w14:textId="77777777" w:rsidR="00FC3F29" w:rsidRPr="00E91BAA" w:rsidRDefault="00FC3F29" w:rsidP="00862A43">
            <w:pPr>
              <w:spacing w:before="40" w:after="40" w:line="320" w:lineRule="atLeast"/>
              <w:rPr>
                <w:rFonts w:ascii="Verdana" w:hAnsi="Verdana"/>
                <w:b/>
                <w:sz w:val="16"/>
                <w:szCs w:val="16"/>
              </w:rPr>
            </w:pPr>
            <w:r w:rsidRPr="00E91BAA">
              <w:rPr>
                <w:rFonts w:ascii="Verdana" w:hAnsi="Verdana"/>
                <w:b/>
                <w:color w:val="FFFFFF" w:themeColor="background1"/>
                <w:sz w:val="16"/>
                <w:szCs w:val="16"/>
              </w:rPr>
              <w:t>Bond (fixed interest)</w:t>
            </w:r>
          </w:p>
        </w:tc>
      </w:tr>
      <w:tr w:rsidR="00FC3F29" w:rsidRPr="00B81A28" w14:paraId="407C56E7" w14:textId="77777777" w:rsidTr="00862A43">
        <w:tc>
          <w:tcPr>
            <w:tcW w:w="4536" w:type="dxa"/>
          </w:tcPr>
          <w:p w14:paraId="0D478B34" w14:textId="77777777" w:rsidR="00FC3F29" w:rsidRDefault="00FC3F29" w:rsidP="00862A43">
            <w:pPr>
              <w:spacing w:before="40" w:after="40" w:line="320" w:lineRule="atLeast"/>
              <w:rPr>
                <w:rFonts w:ascii="Verdana" w:hAnsi="Verdana"/>
                <w:sz w:val="16"/>
                <w:szCs w:val="16"/>
              </w:rPr>
            </w:pPr>
            <w:r>
              <w:rPr>
                <w:rFonts w:ascii="Verdana" w:hAnsi="Verdana"/>
                <w:sz w:val="16"/>
                <w:szCs w:val="16"/>
              </w:rPr>
              <w:t>1nvest SA Bond ETF</w:t>
            </w:r>
          </w:p>
        </w:tc>
        <w:tc>
          <w:tcPr>
            <w:tcW w:w="1134" w:type="dxa"/>
          </w:tcPr>
          <w:p w14:paraId="0CB4102D" w14:textId="44320230" w:rsidR="00FC3F29" w:rsidRPr="00B81A28" w:rsidRDefault="00530D04" w:rsidP="00862A43">
            <w:pPr>
              <w:tabs>
                <w:tab w:val="left" w:pos="1050"/>
              </w:tabs>
              <w:spacing w:before="40" w:after="40" w:line="320" w:lineRule="atLeast"/>
              <w:jc w:val="center"/>
              <w:rPr>
                <w:rFonts w:ascii="Verdana" w:hAnsi="Verdana"/>
                <w:sz w:val="16"/>
                <w:szCs w:val="16"/>
              </w:rPr>
            </w:pPr>
            <w:r>
              <w:rPr>
                <w:rFonts w:ascii="Verdana" w:hAnsi="Verdana"/>
                <w:sz w:val="16"/>
                <w:szCs w:val="16"/>
              </w:rPr>
              <w:t>2,45%</w:t>
            </w:r>
          </w:p>
        </w:tc>
        <w:tc>
          <w:tcPr>
            <w:tcW w:w="1276" w:type="dxa"/>
          </w:tcPr>
          <w:p w14:paraId="72DD505B" w14:textId="77B5BD8F" w:rsidR="00FC3F29" w:rsidRPr="00B81A28" w:rsidRDefault="00530D04" w:rsidP="00862A43">
            <w:pPr>
              <w:spacing w:before="40" w:after="40" w:line="320" w:lineRule="atLeast"/>
              <w:jc w:val="center"/>
              <w:rPr>
                <w:rFonts w:ascii="Verdana" w:hAnsi="Verdana"/>
                <w:sz w:val="16"/>
                <w:szCs w:val="16"/>
              </w:rPr>
            </w:pPr>
            <w:r>
              <w:rPr>
                <w:rFonts w:ascii="Verdana" w:hAnsi="Verdana"/>
                <w:sz w:val="16"/>
                <w:szCs w:val="16"/>
              </w:rPr>
              <w:t>9,31%</w:t>
            </w:r>
          </w:p>
        </w:tc>
        <w:tc>
          <w:tcPr>
            <w:tcW w:w="1134" w:type="dxa"/>
          </w:tcPr>
          <w:p w14:paraId="2F60B43C" w14:textId="7B2631CA" w:rsidR="00FC3F29" w:rsidRPr="00B81A28" w:rsidRDefault="00530D04" w:rsidP="00862A43">
            <w:pPr>
              <w:spacing w:before="40" w:after="40" w:line="320" w:lineRule="atLeast"/>
              <w:jc w:val="center"/>
              <w:rPr>
                <w:rFonts w:ascii="Verdana" w:hAnsi="Verdana"/>
                <w:sz w:val="16"/>
                <w:szCs w:val="16"/>
              </w:rPr>
            </w:pPr>
            <w:r>
              <w:rPr>
                <w:rFonts w:ascii="Verdana" w:hAnsi="Verdana"/>
                <w:sz w:val="16"/>
                <w:szCs w:val="16"/>
              </w:rPr>
              <w:t>18,06%</w:t>
            </w:r>
          </w:p>
        </w:tc>
        <w:tc>
          <w:tcPr>
            <w:tcW w:w="1134" w:type="dxa"/>
          </w:tcPr>
          <w:p w14:paraId="2BEF4155" w14:textId="3D6B2949" w:rsidR="00FC3F29" w:rsidRPr="00B81A28" w:rsidRDefault="00530D04" w:rsidP="00862A43">
            <w:pPr>
              <w:spacing w:before="40" w:after="40" w:line="320" w:lineRule="atLeast"/>
              <w:jc w:val="center"/>
              <w:rPr>
                <w:rFonts w:ascii="Verdana" w:hAnsi="Verdana"/>
                <w:sz w:val="16"/>
                <w:szCs w:val="16"/>
              </w:rPr>
            </w:pPr>
            <w:r>
              <w:rPr>
                <w:rFonts w:ascii="Verdana" w:hAnsi="Verdana"/>
                <w:sz w:val="16"/>
                <w:szCs w:val="16"/>
              </w:rPr>
              <w:t>17,90%</w:t>
            </w:r>
          </w:p>
        </w:tc>
        <w:tc>
          <w:tcPr>
            <w:tcW w:w="1134" w:type="dxa"/>
          </w:tcPr>
          <w:p w14:paraId="14AA2410" w14:textId="77777777" w:rsidR="00FC3F29" w:rsidRPr="00B81A28" w:rsidRDefault="00FC3F29" w:rsidP="00862A43">
            <w:pPr>
              <w:spacing w:before="40" w:after="40" w:line="32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5E36268B" w14:textId="77777777" w:rsidR="00FC3F29" w:rsidRPr="00B81A28" w:rsidRDefault="00FC3F29" w:rsidP="00862A43">
            <w:pPr>
              <w:spacing w:before="40" w:after="40" w:line="32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5E718D31" w14:textId="77777777" w:rsidR="00FC3F29" w:rsidRPr="00B81A28" w:rsidRDefault="00FC3F29" w:rsidP="00862A43">
            <w:pPr>
              <w:spacing w:before="40" w:after="40" w:line="320" w:lineRule="atLeast"/>
              <w:jc w:val="center"/>
              <w:rPr>
                <w:rFonts w:ascii="Verdana" w:hAnsi="Verdana"/>
                <w:sz w:val="16"/>
                <w:szCs w:val="16"/>
              </w:rPr>
            </w:pPr>
            <w:r>
              <w:rPr>
                <w:rFonts w:ascii="Verdana" w:hAnsi="Verdana"/>
                <w:sz w:val="16"/>
                <w:szCs w:val="16"/>
              </w:rPr>
              <w:t>-</w:t>
            </w:r>
          </w:p>
        </w:tc>
        <w:tc>
          <w:tcPr>
            <w:tcW w:w="1134" w:type="dxa"/>
          </w:tcPr>
          <w:p w14:paraId="454283D1" w14:textId="77777777" w:rsidR="00FC3F29" w:rsidRPr="00B81A28" w:rsidRDefault="00FC3F29" w:rsidP="00862A43">
            <w:pPr>
              <w:spacing w:before="40" w:after="40" w:line="320" w:lineRule="atLeast"/>
              <w:jc w:val="center"/>
              <w:rPr>
                <w:rFonts w:ascii="Verdana" w:hAnsi="Verdana"/>
                <w:sz w:val="16"/>
                <w:szCs w:val="16"/>
              </w:rPr>
            </w:pPr>
            <w:r>
              <w:rPr>
                <w:rFonts w:ascii="Verdana" w:hAnsi="Verdana"/>
                <w:sz w:val="16"/>
                <w:szCs w:val="16"/>
              </w:rPr>
              <w:t>-</w:t>
            </w:r>
          </w:p>
        </w:tc>
        <w:tc>
          <w:tcPr>
            <w:tcW w:w="1134" w:type="dxa"/>
          </w:tcPr>
          <w:p w14:paraId="23C7BBCC" w14:textId="77777777" w:rsidR="00FC3F29" w:rsidRPr="00B81A28" w:rsidRDefault="00FC3F29" w:rsidP="00862A43">
            <w:pPr>
              <w:spacing w:before="40" w:after="40" w:line="320" w:lineRule="atLeast"/>
              <w:jc w:val="center"/>
              <w:rPr>
                <w:rFonts w:ascii="Verdana" w:hAnsi="Verdana"/>
                <w:sz w:val="16"/>
                <w:szCs w:val="16"/>
              </w:rPr>
            </w:pPr>
            <w:r>
              <w:rPr>
                <w:rFonts w:ascii="Verdana" w:hAnsi="Verdana"/>
                <w:sz w:val="16"/>
                <w:szCs w:val="16"/>
              </w:rPr>
              <w:t>-</w:t>
            </w:r>
          </w:p>
        </w:tc>
      </w:tr>
      <w:tr w:rsidR="00FC3F29" w:rsidRPr="00B81A28" w14:paraId="5A676057" w14:textId="77777777" w:rsidTr="00862A43">
        <w:tc>
          <w:tcPr>
            <w:tcW w:w="4536" w:type="dxa"/>
          </w:tcPr>
          <w:p w14:paraId="7D1EB4EE" w14:textId="77777777" w:rsidR="00FC3F29" w:rsidRPr="00B81A28" w:rsidRDefault="00FC3F29" w:rsidP="00862A43">
            <w:pPr>
              <w:spacing w:before="40" w:after="40" w:line="320" w:lineRule="atLeast"/>
              <w:rPr>
                <w:rFonts w:ascii="Verdana" w:hAnsi="Verdana"/>
                <w:sz w:val="16"/>
                <w:szCs w:val="16"/>
              </w:rPr>
            </w:pPr>
            <w:r>
              <w:rPr>
                <w:rFonts w:ascii="Verdana" w:hAnsi="Verdana"/>
                <w:sz w:val="16"/>
                <w:szCs w:val="16"/>
              </w:rPr>
              <w:t>Absa</w:t>
            </w:r>
            <w:r w:rsidRPr="00B81A28">
              <w:rPr>
                <w:rFonts w:ascii="Verdana" w:hAnsi="Verdana"/>
                <w:sz w:val="16"/>
                <w:szCs w:val="16"/>
              </w:rPr>
              <w:t xml:space="preserve"> NewFunds GOVI (Total Return)</w:t>
            </w:r>
          </w:p>
        </w:tc>
        <w:tc>
          <w:tcPr>
            <w:tcW w:w="1134" w:type="dxa"/>
          </w:tcPr>
          <w:p w14:paraId="1E100693" w14:textId="77FCBCA1" w:rsidR="00FC3F29" w:rsidRPr="00B81A28" w:rsidRDefault="00530D04" w:rsidP="00862A43">
            <w:pPr>
              <w:tabs>
                <w:tab w:val="left" w:pos="1050"/>
              </w:tabs>
              <w:spacing w:before="40" w:after="40" w:line="320" w:lineRule="atLeast"/>
              <w:jc w:val="center"/>
              <w:rPr>
                <w:rFonts w:ascii="Verdana" w:hAnsi="Verdana"/>
                <w:sz w:val="16"/>
                <w:szCs w:val="16"/>
              </w:rPr>
            </w:pPr>
            <w:r>
              <w:rPr>
                <w:rFonts w:ascii="Verdana" w:hAnsi="Verdana"/>
                <w:sz w:val="16"/>
                <w:szCs w:val="16"/>
              </w:rPr>
              <w:t>2,52%</w:t>
            </w:r>
          </w:p>
        </w:tc>
        <w:tc>
          <w:tcPr>
            <w:tcW w:w="1276" w:type="dxa"/>
          </w:tcPr>
          <w:p w14:paraId="67D8EF78" w14:textId="2E4B648E" w:rsidR="00FC3F29" w:rsidRPr="00B81A28" w:rsidRDefault="00530D04" w:rsidP="00862A43">
            <w:pPr>
              <w:spacing w:before="40" w:after="40" w:line="320" w:lineRule="atLeast"/>
              <w:jc w:val="center"/>
              <w:rPr>
                <w:rFonts w:ascii="Verdana" w:hAnsi="Verdana"/>
                <w:sz w:val="16"/>
                <w:szCs w:val="16"/>
              </w:rPr>
            </w:pPr>
            <w:r>
              <w:rPr>
                <w:rFonts w:ascii="Verdana" w:hAnsi="Verdana"/>
                <w:sz w:val="16"/>
                <w:szCs w:val="16"/>
              </w:rPr>
              <w:t>6,61%</w:t>
            </w:r>
          </w:p>
        </w:tc>
        <w:tc>
          <w:tcPr>
            <w:tcW w:w="1134" w:type="dxa"/>
          </w:tcPr>
          <w:p w14:paraId="0867C608" w14:textId="480CCE1D" w:rsidR="00FC3F29" w:rsidRPr="00B81A28" w:rsidRDefault="00530D04" w:rsidP="00862A43">
            <w:pPr>
              <w:spacing w:before="40" w:after="40" w:line="320" w:lineRule="atLeast"/>
              <w:jc w:val="center"/>
              <w:rPr>
                <w:rFonts w:ascii="Verdana" w:hAnsi="Verdana"/>
                <w:sz w:val="16"/>
                <w:szCs w:val="16"/>
              </w:rPr>
            </w:pPr>
            <w:r>
              <w:rPr>
                <w:rFonts w:ascii="Verdana" w:hAnsi="Verdana"/>
                <w:sz w:val="16"/>
                <w:szCs w:val="16"/>
              </w:rPr>
              <w:t>8,10%</w:t>
            </w:r>
          </w:p>
        </w:tc>
        <w:tc>
          <w:tcPr>
            <w:tcW w:w="1134" w:type="dxa"/>
          </w:tcPr>
          <w:p w14:paraId="1024E8EA" w14:textId="61A79BB3" w:rsidR="00FC3F29" w:rsidRPr="00B81A28" w:rsidRDefault="00530D04" w:rsidP="00862A43">
            <w:pPr>
              <w:spacing w:before="40" w:after="40" w:line="320" w:lineRule="atLeast"/>
              <w:jc w:val="center"/>
              <w:rPr>
                <w:rFonts w:ascii="Verdana" w:hAnsi="Verdana"/>
                <w:sz w:val="16"/>
                <w:szCs w:val="16"/>
              </w:rPr>
            </w:pPr>
            <w:r>
              <w:rPr>
                <w:rFonts w:ascii="Verdana" w:hAnsi="Verdana"/>
                <w:sz w:val="16"/>
                <w:szCs w:val="16"/>
              </w:rPr>
              <w:t>8,19%</w:t>
            </w:r>
          </w:p>
        </w:tc>
        <w:tc>
          <w:tcPr>
            <w:tcW w:w="1134" w:type="dxa"/>
          </w:tcPr>
          <w:p w14:paraId="730821D6" w14:textId="0B368BF0" w:rsidR="00FC3F29" w:rsidRPr="00B81A28" w:rsidRDefault="00530D04" w:rsidP="00862A43">
            <w:pPr>
              <w:spacing w:before="40" w:after="40" w:line="320" w:lineRule="atLeast"/>
              <w:jc w:val="center"/>
              <w:rPr>
                <w:rFonts w:ascii="Verdana" w:hAnsi="Verdana"/>
                <w:sz w:val="16"/>
                <w:szCs w:val="16"/>
              </w:rPr>
            </w:pPr>
            <w:r>
              <w:rPr>
                <w:rFonts w:ascii="Verdana" w:hAnsi="Verdana"/>
                <w:sz w:val="16"/>
                <w:szCs w:val="16"/>
              </w:rPr>
              <w:t>8,93%</w:t>
            </w:r>
          </w:p>
        </w:tc>
        <w:tc>
          <w:tcPr>
            <w:tcW w:w="1134" w:type="dxa"/>
            <w:shd w:val="clear" w:color="auto" w:fill="auto"/>
          </w:tcPr>
          <w:p w14:paraId="1A06FDDD" w14:textId="14A706C8" w:rsidR="00FC3F29" w:rsidRPr="00B81A28" w:rsidRDefault="00530D04" w:rsidP="00862A43">
            <w:pPr>
              <w:spacing w:before="40" w:after="40" w:line="320" w:lineRule="atLeast"/>
              <w:jc w:val="center"/>
              <w:rPr>
                <w:rFonts w:ascii="Verdana" w:hAnsi="Verdana"/>
                <w:sz w:val="16"/>
                <w:szCs w:val="16"/>
              </w:rPr>
            </w:pPr>
            <w:r>
              <w:rPr>
                <w:rFonts w:ascii="Verdana" w:hAnsi="Verdana"/>
                <w:sz w:val="16"/>
                <w:szCs w:val="16"/>
              </w:rPr>
              <w:t>8,10%</w:t>
            </w:r>
          </w:p>
        </w:tc>
        <w:tc>
          <w:tcPr>
            <w:tcW w:w="1134" w:type="dxa"/>
            <w:shd w:val="clear" w:color="auto" w:fill="auto"/>
          </w:tcPr>
          <w:p w14:paraId="1945C926" w14:textId="21F5226A" w:rsidR="00FC3F29" w:rsidRPr="00B81A28" w:rsidRDefault="00530D04" w:rsidP="00862A43">
            <w:pPr>
              <w:spacing w:before="40" w:after="40" w:line="320" w:lineRule="atLeast"/>
              <w:jc w:val="center"/>
              <w:rPr>
                <w:rFonts w:ascii="Verdana" w:hAnsi="Verdana"/>
                <w:sz w:val="16"/>
                <w:szCs w:val="16"/>
              </w:rPr>
            </w:pPr>
            <w:r>
              <w:rPr>
                <w:rFonts w:ascii="Verdana" w:hAnsi="Verdana"/>
                <w:sz w:val="16"/>
                <w:szCs w:val="16"/>
              </w:rPr>
              <w:t>9,73%</w:t>
            </w:r>
          </w:p>
        </w:tc>
        <w:tc>
          <w:tcPr>
            <w:tcW w:w="1134" w:type="dxa"/>
          </w:tcPr>
          <w:p w14:paraId="254283AF" w14:textId="38769F4B" w:rsidR="00FC3F29" w:rsidRPr="00B81A28" w:rsidRDefault="00530D04" w:rsidP="00862A43">
            <w:pPr>
              <w:spacing w:before="40" w:after="40" w:line="320" w:lineRule="atLeast"/>
              <w:jc w:val="center"/>
              <w:rPr>
                <w:rFonts w:ascii="Verdana" w:hAnsi="Verdana"/>
                <w:sz w:val="16"/>
                <w:szCs w:val="16"/>
              </w:rPr>
            </w:pPr>
            <w:r>
              <w:rPr>
                <w:rFonts w:ascii="Verdana" w:hAnsi="Verdana"/>
                <w:sz w:val="16"/>
                <w:szCs w:val="16"/>
              </w:rPr>
              <w:t>7,73%</w:t>
            </w:r>
          </w:p>
        </w:tc>
        <w:tc>
          <w:tcPr>
            <w:tcW w:w="1134" w:type="dxa"/>
          </w:tcPr>
          <w:p w14:paraId="03C291FE" w14:textId="77777777" w:rsidR="00FC3F29" w:rsidRPr="00B81A28" w:rsidRDefault="00FC3F29" w:rsidP="00862A43">
            <w:pPr>
              <w:spacing w:before="40" w:after="40" w:line="320" w:lineRule="atLeast"/>
              <w:jc w:val="center"/>
              <w:rPr>
                <w:rFonts w:ascii="Verdana" w:hAnsi="Verdana"/>
                <w:sz w:val="16"/>
                <w:szCs w:val="16"/>
              </w:rPr>
            </w:pPr>
            <w:r w:rsidRPr="00B81A28">
              <w:rPr>
                <w:rFonts w:ascii="Verdana" w:hAnsi="Verdana"/>
                <w:sz w:val="16"/>
                <w:szCs w:val="16"/>
              </w:rPr>
              <w:t>-</w:t>
            </w:r>
          </w:p>
        </w:tc>
      </w:tr>
      <w:tr w:rsidR="00FC3F29" w:rsidRPr="00B81A28" w14:paraId="47F6BD5B" w14:textId="77777777" w:rsidTr="00862A43">
        <w:tc>
          <w:tcPr>
            <w:tcW w:w="4536" w:type="dxa"/>
          </w:tcPr>
          <w:p w14:paraId="4AE7C3BE" w14:textId="77777777" w:rsidR="00FC3F29" w:rsidRPr="00B81A28" w:rsidRDefault="00FC3F29" w:rsidP="00862A43">
            <w:pPr>
              <w:spacing w:before="40" w:after="40" w:line="320" w:lineRule="atLeast"/>
              <w:rPr>
                <w:rFonts w:ascii="Verdana" w:hAnsi="Verdana"/>
                <w:sz w:val="16"/>
                <w:szCs w:val="16"/>
              </w:rPr>
            </w:pPr>
            <w:r>
              <w:rPr>
                <w:rFonts w:ascii="Verdana" w:hAnsi="Verdana"/>
                <w:sz w:val="16"/>
                <w:szCs w:val="16"/>
              </w:rPr>
              <w:t>Absa</w:t>
            </w:r>
            <w:r w:rsidRPr="00B81A28">
              <w:rPr>
                <w:rFonts w:ascii="Verdana" w:hAnsi="Verdana"/>
                <w:sz w:val="16"/>
                <w:szCs w:val="16"/>
              </w:rPr>
              <w:t xml:space="preserve"> NewFunds ILBI (Inflation-Linked) (TR)</w:t>
            </w:r>
          </w:p>
        </w:tc>
        <w:tc>
          <w:tcPr>
            <w:tcW w:w="1134" w:type="dxa"/>
          </w:tcPr>
          <w:p w14:paraId="384D3D92" w14:textId="702CB9C7" w:rsidR="00FC3F29" w:rsidRPr="00B81A28" w:rsidRDefault="00530D04" w:rsidP="00862A43">
            <w:pPr>
              <w:tabs>
                <w:tab w:val="left" w:pos="1050"/>
              </w:tabs>
              <w:spacing w:before="40" w:after="40" w:line="320" w:lineRule="atLeast"/>
              <w:jc w:val="center"/>
              <w:rPr>
                <w:rFonts w:ascii="Verdana" w:hAnsi="Verdana"/>
                <w:sz w:val="16"/>
                <w:szCs w:val="16"/>
              </w:rPr>
            </w:pPr>
            <w:r>
              <w:rPr>
                <w:rFonts w:ascii="Verdana" w:hAnsi="Verdana"/>
                <w:sz w:val="16"/>
                <w:szCs w:val="16"/>
              </w:rPr>
              <w:t>2,10%</w:t>
            </w:r>
          </w:p>
        </w:tc>
        <w:tc>
          <w:tcPr>
            <w:tcW w:w="1276" w:type="dxa"/>
          </w:tcPr>
          <w:p w14:paraId="063FD2F3" w14:textId="25689915" w:rsidR="00FC3F29" w:rsidRPr="00B81A28" w:rsidRDefault="00530D04" w:rsidP="00862A43">
            <w:pPr>
              <w:spacing w:before="40" w:after="40" w:line="320" w:lineRule="atLeast"/>
              <w:jc w:val="center"/>
              <w:rPr>
                <w:rFonts w:ascii="Verdana" w:hAnsi="Verdana"/>
                <w:sz w:val="16"/>
                <w:szCs w:val="16"/>
              </w:rPr>
            </w:pPr>
            <w:r>
              <w:rPr>
                <w:rFonts w:ascii="Verdana" w:hAnsi="Verdana"/>
                <w:sz w:val="16"/>
                <w:szCs w:val="16"/>
              </w:rPr>
              <w:t>4,92%</w:t>
            </w:r>
          </w:p>
        </w:tc>
        <w:tc>
          <w:tcPr>
            <w:tcW w:w="1134" w:type="dxa"/>
          </w:tcPr>
          <w:p w14:paraId="598C5DA3" w14:textId="7A89FC49" w:rsidR="00FC3F29" w:rsidRPr="00B81A28" w:rsidRDefault="00530D04" w:rsidP="00862A43">
            <w:pPr>
              <w:spacing w:before="40" w:after="40" w:line="320" w:lineRule="atLeast"/>
              <w:jc w:val="center"/>
              <w:rPr>
                <w:rFonts w:ascii="Verdana" w:hAnsi="Verdana"/>
                <w:sz w:val="16"/>
                <w:szCs w:val="16"/>
              </w:rPr>
            </w:pPr>
            <w:r>
              <w:rPr>
                <w:rFonts w:ascii="Verdana" w:hAnsi="Verdana"/>
                <w:sz w:val="16"/>
                <w:szCs w:val="16"/>
              </w:rPr>
              <w:t>6,12%</w:t>
            </w:r>
          </w:p>
        </w:tc>
        <w:tc>
          <w:tcPr>
            <w:tcW w:w="1134" w:type="dxa"/>
          </w:tcPr>
          <w:p w14:paraId="78F11A3E" w14:textId="6A59F520" w:rsidR="00FC3F29" w:rsidRPr="00B81A28" w:rsidRDefault="00530D04" w:rsidP="00862A43">
            <w:pPr>
              <w:spacing w:before="40" w:after="40" w:line="320" w:lineRule="atLeast"/>
              <w:jc w:val="center"/>
              <w:rPr>
                <w:rFonts w:ascii="Verdana" w:hAnsi="Verdana"/>
                <w:sz w:val="16"/>
                <w:szCs w:val="16"/>
              </w:rPr>
            </w:pPr>
            <w:r>
              <w:rPr>
                <w:rFonts w:ascii="Verdana" w:hAnsi="Verdana"/>
                <w:sz w:val="16"/>
                <w:szCs w:val="16"/>
              </w:rPr>
              <w:t>3,27%</w:t>
            </w:r>
          </w:p>
        </w:tc>
        <w:tc>
          <w:tcPr>
            <w:tcW w:w="1134" w:type="dxa"/>
          </w:tcPr>
          <w:p w14:paraId="5488A92B" w14:textId="2D1F6998" w:rsidR="00FC3F29" w:rsidRPr="00B81A28" w:rsidRDefault="00530D04" w:rsidP="00862A43">
            <w:pPr>
              <w:spacing w:before="40" w:after="40" w:line="320" w:lineRule="atLeast"/>
              <w:jc w:val="center"/>
              <w:rPr>
                <w:rFonts w:ascii="Verdana" w:hAnsi="Verdana"/>
                <w:sz w:val="16"/>
                <w:szCs w:val="16"/>
              </w:rPr>
            </w:pPr>
            <w:r>
              <w:rPr>
                <w:rFonts w:ascii="Verdana" w:hAnsi="Verdana"/>
                <w:sz w:val="16"/>
                <w:szCs w:val="16"/>
              </w:rPr>
              <w:t>2,65%</w:t>
            </w:r>
          </w:p>
        </w:tc>
        <w:tc>
          <w:tcPr>
            <w:tcW w:w="1134" w:type="dxa"/>
            <w:shd w:val="clear" w:color="auto" w:fill="auto"/>
          </w:tcPr>
          <w:p w14:paraId="19CEBF26" w14:textId="39A09789" w:rsidR="00FC3F29" w:rsidRPr="00B81A28" w:rsidRDefault="00530D04" w:rsidP="00862A43">
            <w:pPr>
              <w:spacing w:before="40" w:after="40" w:line="320" w:lineRule="atLeast"/>
              <w:jc w:val="center"/>
              <w:rPr>
                <w:rFonts w:ascii="Verdana" w:hAnsi="Verdana"/>
                <w:sz w:val="16"/>
                <w:szCs w:val="16"/>
              </w:rPr>
            </w:pPr>
            <w:r>
              <w:rPr>
                <w:rFonts w:ascii="Verdana" w:hAnsi="Verdana"/>
                <w:sz w:val="16"/>
                <w:szCs w:val="16"/>
              </w:rPr>
              <w:t>1,63%</w:t>
            </w:r>
          </w:p>
        </w:tc>
        <w:tc>
          <w:tcPr>
            <w:tcW w:w="1134" w:type="dxa"/>
            <w:shd w:val="clear" w:color="auto" w:fill="auto"/>
          </w:tcPr>
          <w:p w14:paraId="2B87D731" w14:textId="415B5976" w:rsidR="00FC3F29" w:rsidRPr="00B81A28" w:rsidRDefault="00530D04" w:rsidP="00862A43">
            <w:pPr>
              <w:spacing w:before="40" w:after="40" w:line="320" w:lineRule="atLeast"/>
              <w:jc w:val="center"/>
              <w:rPr>
                <w:rFonts w:ascii="Verdana" w:hAnsi="Verdana"/>
                <w:sz w:val="16"/>
                <w:szCs w:val="16"/>
              </w:rPr>
            </w:pPr>
            <w:r>
              <w:rPr>
                <w:rFonts w:ascii="Verdana" w:hAnsi="Verdana"/>
                <w:sz w:val="16"/>
                <w:szCs w:val="16"/>
              </w:rPr>
              <w:t>2,54%</w:t>
            </w:r>
          </w:p>
        </w:tc>
        <w:tc>
          <w:tcPr>
            <w:tcW w:w="1134" w:type="dxa"/>
          </w:tcPr>
          <w:p w14:paraId="15574A18" w14:textId="42B3B7CA" w:rsidR="00FC3F29" w:rsidRPr="00B81A28" w:rsidRDefault="00530D04" w:rsidP="00862A43">
            <w:pPr>
              <w:spacing w:before="40" w:after="40" w:line="320" w:lineRule="atLeast"/>
              <w:jc w:val="center"/>
              <w:rPr>
                <w:rFonts w:ascii="Verdana" w:hAnsi="Verdana"/>
                <w:sz w:val="16"/>
                <w:szCs w:val="16"/>
              </w:rPr>
            </w:pPr>
            <w:r>
              <w:rPr>
                <w:rFonts w:ascii="Verdana" w:hAnsi="Verdana"/>
                <w:sz w:val="16"/>
                <w:szCs w:val="16"/>
              </w:rPr>
              <w:t>3,80%</w:t>
            </w:r>
          </w:p>
        </w:tc>
        <w:tc>
          <w:tcPr>
            <w:tcW w:w="1134" w:type="dxa"/>
          </w:tcPr>
          <w:p w14:paraId="50C245A5" w14:textId="77777777" w:rsidR="00FC3F29" w:rsidRPr="00B81A28" w:rsidRDefault="00FC3F29" w:rsidP="00862A43">
            <w:pPr>
              <w:spacing w:before="40" w:after="40" w:line="320" w:lineRule="atLeast"/>
              <w:jc w:val="center"/>
              <w:rPr>
                <w:rFonts w:ascii="Verdana" w:hAnsi="Verdana"/>
                <w:sz w:val="16"/>
                <w:szCs w:val="16"/>
              </w:rPr>
            </w:pPr>
            <w:r w:rsidRPr="00B81A28">
              <w:rPr>
                <w:rFonts w:ascii="Verdana" w:hAnsi="Verdana"/>
                <w:sz w:val="16"/>
                <w:szCs w:val="16"/>
              </w:rPr>
              <w:t>-</w:t>
            </w:r>
          </w:p>
        </w:tc>
      </w:tr>
      <w:tr w:rsidR="00860F14" w:rsidRPr="00B81A28" w14:paraId="77479635" w14:textId="77777777" w:rsidTr="00862A43">
        <w:tc>
          <w:tcPr>
            <w:tcW w:w="4536" w:type="dxa"/>
          </w:tcPr>
          <w:p w14:paraId="5FCB33E8" w14:textId="77777777" w:rsidR="00860F14" w:rsidRPr="00B81A28" w:rsidRDefault="00860F14" w:rsidP="00860F14">
            <w:pPr>
              <w:spacing w:before="40" w:after="40" w:line="320" w:lineRule="atLeast"/>
              <w:rPr>
                <w:rFonts w:ascii="Verdana" w:hAnsi="Verdana"/>
                <w:sz w:val="16"/>
                <w:szCs w:val="16"/>
              </w:rPr>
            </w:pPr>
            <w:r w:rsidRPr="00B81A28">
              <w:rPr>
                <w:rFonts w:ascii="Verdana" w:hAnsi="Verdana"/>
                <w:sz w:val="16"/>
                <w:szCs w:val="16"/>
              </w:rPr>
              <w:t xml:space="preserve">Ashburton Government Inflation </w:t>
            </w:r>
          </w:p>
        </w:tc>
        <w:tc>
          <w:tcPr>
            <w:tcW w:w="1134" w:type="dxa"/>
          </w:tcPr>
          <w:p w14:paraId="1193420C" w14:textId="748C76C9" w:rsidR="00860F14" w:rsidRPr="00B81A28" w:rsidRDefault="00860F14" w:rsidP="00860F14">
            <w:pPr>
              <w:tabs>
                <w:tab w:val="left" w:pos="1050"/>
              </w:tabs>
              <w:spacing w:before="40" w:after="40" w:line="320" w:lineRule="atLeast"/>
              <w:jc w:val="center"/>
              <w:rPr>
                <w:rFonts w:ascii="Verdana" w:hAnsi="Verdana"/>
                <w:sz w:val="16"/>
                <w:szCs w:val="16"/>
              </w:rPr>
            </w:pPr>
            <w:r>
              <w:rPr>
                <w:rFonts w:ascii="Verdana" w:hAnsi="Verdana"/>
                <w:sz w:val="16"/>
                <w:szCs w:val="16"/>
              </w:rPr>
              <w:t>2,26%</w:t>
            </w:r>
          </w:p>
        </w:tc>
        <w:tc>
          <w:tcPr>
            <w:tcW w:w="1276" w:type="dxa"/>
          </w:tcPr>
          <w:p w14:paraId="59597603" w14:textId="7C4C38FC" w:rsidR="00860F14" w:rsidRPr="00B81A28" w:rsidRDefault="00860F14" w:rsidP="00860F14">
            <w:pPr>
              <w:spacing w:before="40" w:after="40" w:line="320" w:lineRule="atLeast"/>
              <w:jc w:val="center"/>
              <w:rPr>
                <w:rFonts w:ascii="Verdana" w:hAnsi="Verdana"/>
                <w:sz w:val="16"/>
                <w:szCs w:val="16"/>
              </w:rPr>
            </w:pPr>
            <w:r>
              <w:rPr>
                <w:rFonts w:ascii="Verdana" w:hAnsi="Verdana"/>
                <w:sz w:val="16"/>
                <w:szCs w:val="16"/>
              </w:rPr>
              <w:t>5,17%</w:t>
            </w:r>
          </w:p>
        </w:tc>
        <w:tc>
          <w:tcPr>
            <w:tcW w:w="1134" w:type="dxa"/>
          </w:tcPr>
          <w:p w14:paraId="58113F02" w14:textId="4C4317BD" w:rsidR="00860F14" w:rsidRPr="00B81A28" w:rsidRDefault="00860F14" w:rsidP="00860F14">
            <w:pPr>
              <w:spacing w:before="40" w:after="40" w:line="320" w:lineRule="atLeast"/>
              <w:jc w:val="center"/>
              <w:rPr>
                <w:rFonts w:ascii="Verdana" w:hAnsi="Verdana"/>
                <w:sz w:val="16"/>
                <w:szCs w:val="16"/>
              </w:rPr>
            </w:pPr>
            <w:r>
              <w:rPr>
                <w:rFonts w:ascii="Verdana" w:hAnsi="Verdana"/>
                <w:sz w:val="16"/>
                <w:szCs w:val="16"/>
              </w:rPr>
              <w:t>6,35%</w:t>
            </w:r>
          </w:p>
        </w:tc>
        <w:tc>
          <w:tcPr>
            <w:tcW w:w="1134" w:type="dxa"/>
          </w:tcPr>
          <w:p w14:paraId="28AB1B7A" w14:textId="5CAB84AE" w:rsidR="00860F14" w:rsidRPr="00B81A28" w:rsidRDefault="00860F14" w:rsidP="00860F14">
            <w:pPr>
              <w:spacing w:before="40" w:after="40" w:line="320" w:lineRule="atLeast"/>
              <w:jc w:val="center"/>
              <w:rPr>
                <w:rFonts w:ascii="Verdana" w:hAnsi="Verdana"/>
                <w:sz w:val="16"/>
                <w:szCs w:val="16"/>
              </w:rPr>
            </w:pPr>
            <w:r>
              <w:rPr>
                <w:rFonts w:ascii="Verdana" w:hAnsi="Verdana"/>
                <w:sz w:val="16"/>
                <w:szCs w:val="16"/>
              </w:rPr>
              <w:t>3,46%</w:t>
            </w:r>
          </w:p>
        </w:tc>
        <w:tc>
          <w:tcPr>
            <w:tcW w:w="1134" w:type="dxa"/>
          </w:tcPr>
          <w:p w14:paraId="4749D270" w14:textId="103CE797" w:rsidR="00860F14" w:rsidRPr="00B81A28" w:rsidRDefault="00860F14" w:rsidP="00860F14">
            <w:pPr>
              <w:spacing w:before="40" w:after="40" w:line="320" w:lineRule="atLeast"/>
              <w:jc w:val="center"/>
              <w:rPr>
                <w:rFonts w:ascii="Verdana" w:hAnsi="Verdana"/>
                <w:sz w:val="16"/>
                <w:szCs w:val="16"/>
              </w:rPr>
            </w:pPr>
            <w:r>
              <w:rPr>
                <w:rFonts w:ascii="Verdana" w:hAnsi="Verdana"/>
                <w:sz w:val="16"/>
                <w:szCs w:val="16"/>
              </w:rPr>
              <w:t>2,69%</w:t>
            </w:r>
          </w:p>
        </w:tc>
        <w:tc>
          <w:tcPr>
            <w:tcW w:w="1134" w:type="dxa"/>
            <w:shd w:val="clear" w:color="auto" w:fill="auto"/>
          </w:tcPr>
          <w:p w14:paraId="761AF896" w14:textId="394D6C2C" w:rsidR="00860F14" w:rsidRPr="00B81A28" w:rsidRDefault="00860F14" w:rsidP="00860F14">
            <w:pPr>
              <w:spacing w:before="40" w:after="40" w:line="320" w:lineRule="atLeast"/>
              <w:jc w:val="center"/>
              <w:rPr>
                <w:rFonts w:ascii="Verdana" w:hAnsi="Verdana"/>
                <w:sz w:val="16"/>
                <w:szCs w:val="16"/>
              </w:rPr>
            </w:pPr>
            <w:r>
              <w:rPr>
                <w:rFonts w:ascii="Verdana" w:hAnsi="Verdana"/>
                <w:sz w:val="16"/>
                <w:szCs w:val="16"/>
              </w:rPr>
              <w:t>1,65%</w:t>
            </w:r>
          </w:p>
        </w:tc>
        <w:tc>
          <w:tcPr>
            <w:tcW w:w="1134" w:type="dxa"/>
            <w:shd w:val="clear" w:color="auto" w:fill="auto"/>
          </w:tcPr>
          <w:p w14:paraId="03BF93E6" w14:textId="0D649F59" w:rsidR="00860F14" w:rsidRPr="00B81A28" w:rsidRDefault="00860F14" w:rsidP="00860F14">
            <w:pPr>
              <w:spacing w:before="40" w:after="40" w:line="320" w:lineRule="atLeast"/>
              <w:jc w:val="center"/>
              <w:rPr>
                <w:rFonts w:ascii="Verdana" w:hAnsi="Verdana"/>
                <w:sz w:val="16"/>
                <w:szCs w:val="16"/>
              </w:rPr>
            </w:pPr>
            <w:r>
              <w:rPr>
                <w:rFonts w:ascii="Verdana" w:hAnsi="Verdana"/>
                <w:sz w:val="16"/>
                <w:szCs w:val="16"/>
              </w:rPr>
              <w:t>2,55%</w:t>
            </w:r>
          </w:p>
        </w:tc>
        <w:tc>
          <w:tcPr>
            <w:tcW w:w="1134" w:type="dxa"/>
          </w:tcPr>
          <w:p w14:paraId="67998657" w14:textId="6841CC48" w:rsidR="00860F14" w:rsidRPr="00B81A28" w:rsidRDefault="00860F14" w:rsidP="00860F14">
            <w:pPr>
              <w:spacing w:before="40" w:after="40" w:line="320" w:lineRule="atLeast"/>
              <w:jc w:val="center"/>
              <w:rPr>
                <w:rFonts w:ascii="Verdana" w:hAnsi="Verdana"/>
                <w:sz w:val="16"/>
                <w:szCs w:val="16"/>
              </w:rPr>
            </w:pPr>
            <w:r>
              <w:rPr>
                <w:rFonts w:ascii="Verdana" w:hAnsi="Verdana"/>
                <w:sz w:val="16"/>
                <w:szCs w:val="16"/>
              </w:rPr>
              <w:t>3,74%</w:t>
            </w:r>
          </w:p>
        </w:tc>
        <w:tc>
          <w:tcPr>
            <w:tcW w:w="1134" w:type="dxa"/>
          </w:tcPr>
          <w:p w14:paraId="07C3A2C2" w14:textId="7D94C04B" w:rsidR="00860F14" w:rsidRPr="00B81A28" w:rsidRDefault="00860F14" w:rsidP="00860F14">
            <w:pPr>
              <w:spacing w:before="40" w:after="40" w:line="320" w:lineRule="atLeast"/>
              <w:jc w:val="center"/>
              <w:rPr>
                <w:rFonts w:ascii="Verdana" w:hAnsi="Verdana"/>
                <w:sz w:val="16"/>
                <w:szCs w:val="16"/>
              </w:rPr>
            </w:pPr>
            <w:r>
              <w:rPr>
                <w:rFonts w:ascii="Verdana" w:hAnsi="Verdana"/>
                <w:sz w:val="16"/>
                <w:szCs w:val="16"/>
              </w:rPr>
              <w:t>5,65%</w:t>
            </w:r>
          </w:p>
        </w:tc>
      </w:tr>
      <w:tr w:rsidR="00860F14" w:rsidRPr="00B81A28" w14:paraId="70F85C4A" w14:textId="77777777" w:rsidTr="00862A43">
        <w:tc>
          <w:tcPr>
            <w:tcW w:w="4536" w:type="dxa"/>
          </w:tcPr>
          <w:p w14:paraId="105A7621" w14:textId="7151B18D" w:rsidR="00860F14" w:rsidRPr="00B81A28" w:rsidRDefault="00860F14" w:rsidP="00860F14">
            <w:pPr>
              <w:spacing w:before="40" w:after="40" w:line="320" w:lineRule="atLeast"/>
              <w:rPr>
                <w:rFonts w:ascii="Verdana" w:hAnsi="Verdana"/>
                <w:sz w:val="16"/>
                <w:szCs w:val="16"/>
              </w:rPr>
            </w:pPr>
            <w:r>
              <w:rPr>
                <w:rFonts w:ascii="Verdana" w:hAnsi="Verdana"/>
                <w:sz w:val="16"/>
                <w:szCs w:val="16"/>
              </w:rPr>
              <w:t>Satrix Inflation-Linked Bond (ILBI)</w:t>
            </w:r>
          </w:p>
        </w:tc>
        <w:tc>
          <w:tcPr>
            <w:tcW w:w="1134" w:type="dxa"/>
            <w:vAlign w:val="center"/>
          </w:tcPr>
          <w:p w14:paraId="797281AA" w14:textId="20768145" w:rsidR="00860F14" w:rsidRPr="00B81A28" w:rsidRDefault="00860F14" w:rsidP="00860F14">
            <w:pPr>
              <w:tabs>
                <w:tab w:val="left" w:pos="1050"/>
              </w:tabs>
              <w:spacing w:before="40" w:after="40" w:line="320" w:lineRule="atLeast"/>
              <w:jc w:val="center"/>
              <w:rPr>
                <w:rFonts w:ascii="Verdana" w:hAnsi="Verdana"/>
                <w:sz w:val="16"/>
                <w:szCs w:val="16"/>
              </w:rPr>
            </w:pPr>
            <w:r>
              <w:rPr>
                <w:rFonts w:ascii="Verdana" w:hAnsi="Verdana"/>
                <w:sz w:val="16"/>
                <w:szCs w:val="16"/>
              </w:rPr>
              <w:t>2,07%</w:t>
            </w:r>
          </w:p>
        </w:tc>
        <w:tc>
          <w:tcPr>
            <w:tcW w:w="1276" w:type="dxa"/>
            <w:vAlign w:val="center"/>
          </w:tcPr>
          <w:p w14:paraId="38E54102" w14:textId="171E3187" w:rsidR="00860F14" w:rsidRPr="00B81A28" w:rsidRDefault="00860F14" w:rsidP="00860F14">
            <w:pPr>
              <w:spacing w:before="40" w:after="40" w:line="320" w:lineRule="atLeast"/>
              <w:jc w:val="center"/>
              <w:rPr>
                <w:rFonts w:ascii="Verdana" w:hAnsi="Verdana"/>
                <w:sz w:val="16"/>
                <w:szCs w:val="16"/>
              </w:rPr>
            </w:pPr>
            <w:r>
              <w:rPr>
                <w:rFonts w:ascii="Verdana" w:hAnsi="Verdana"/>
                <w:sz w:val="16"/>
                <w:szCs w:val="16"/>
              </w:rPr>
              <w:t>5,10%</w:t>
            </w:r>
          </w:p>
        </w:tc>
        <w:tc>
          <w:tcPr>
            <w:tcW w:w="1134" w:type="dxa"/>
            <w:vAlign w:val="center"/>
          </w:tcPr>
          <w:p w14:paraId="4DFBB315" w14:textId="5AC5129B" w:rsidR="00860F14" w:rsidRPr="00B81A28" w:rsidRDefault="00860F14" w:rsidP="00860F14">
            <w:pPr>
              <w:spacing w:before="40" w:after="40" w:line="320" w:lineRule="atLeast"/>
              <w:jc w:val="center"/>
              <w:rPr>
                <w:rFonts w:ascii="Verdana" w:hAnsi="Verdana"/>
                <w:sz w:val="16"/>
                <w:szCs w:val="16"/>
              </w:rPr>
            </w:pPr>
            <w:r>
              <w:rPr>
                <w:rFonts w:ascii="Verdana" w:hAnsi="Verdana"/>
                <w:sz w:val="16"/>
                <w:szCs w:val="16"/>
              </w:rPr>
              <w:t>6,07%</w:t>
            </w:r>
          </w:p>
        </w:tc>
        <w:tc>
          <w:tcPr>
            <w:tcW w:w="1134" w:type="dxa"/>
            <w:vAlign w:val="center"/>
          </w:tcPr>
          <w:p w14:paraId="4C11FFCD" w14:textId="5DFA7B37" w:rsidR="00860F14" w:rsidRPr="00B81A28" w:rsidRDefault="00860F14" w:rsidP="00860F14">
            <w:pPr>
              <w:spacing w:before="40" w:after="40" w:line="320" w:lineRule="atLeast"/>
              <w:jc w:val="center"/>
              <w:rPr>
                <w:rFonts w:ascii="Verdana" w:hAnsi="Verdana"/>
                <w:sz w:val="16"/>
                <w:szCs w:val="16"/>
              </w:rPr>
            </w:pPr>
            <w:r>
              <w:rPr>
                <w:rFonts w:ascii="Verdana" w:hAnsi="Verdana"/>
                <w:sz w:val="16"/>
                <w:szCs w:val="16"/>
              </w:rPr>
              <w:t>3,50%</w:t>
            </w:r>
          </w:p>
        </w:tc>
        <w:tc>
          <w:tcPr>
            <w:tcW w:w="1134" w:type="dxa"/>
            <w:vAlign w:val="center"/>
          </w:tcPr>
          <w:p w14:paraId="698F26C6" w14:textId="7B480A65" w:rsidR="00860F14" w:rsidRPr="00B81A28" w:rsidRDefault="00860F14" w:rsidP="00860F14">
            <w:pPr>
              <w:spacing w:before="40" w:after="40" w:line="320" w:lineRule="atLeast"/>
              <w:jc w:val="center"/>
              <w:rPr>
                <w:rFonts w:ascii="Verdana" w:hAnsi="Verdana"/>
                <w:sz w:val="16"/>
                <w:szCs w:val="16"/>
              </w:rPr>
            </w:pPr>
            <w:r>
              <w:rPr>
                <w:rFonts w:ascii="Verdana" w:hAnsi="Verdana"/>
                <w:sz w:val="16"/>
                <w:szCs w:val="16"/>
              </w:rPr>
              <w:t>2,82%</w:t>
            </w:r>
          </w:p>
        </w:tc>
        <w:tc>
          <w:tcPr>
            <w:tcW w:w="1134" w:type="dxa"/>
            <w:shd w:val="clear" w:color="auto" w:fill="auto"/>
          </w:tcPr>
          <w:p w14:paraId="33CF68D3" w14:textId="1C9DAA8D" w:rsidR="00860F14" w:rsidRPr="00B81A28" w:rsidRDefault="00860F14" w:rsidP="00860F14">
            <w:pPr>
              <w:spacing w:before="40" w:after="40" w:line="320" w:lineRule="atLeast"/>
              <w:jc w:val="center"/>
              <w:rPr>
                <w:rFonts w:ascii="Verdana" w:hAnsi="Verdana"/>
                <w:sz w:val="16"/>
                <w:szCs w:val="16"/>
              </w:rPr>
            </w:pPr>
            <w:r>
              <w:rPr>
                <w:rFonts w:ascii="Verdana" w:hAnsi="Verdana"/>
                <w:sz w:val="16"/>
                <w:szCs w:val="16"/>
              </w:rPr>
              <w:t>1,94%</w:t>
            </w:r>
          </w:p>
        </w:tc>
        <w:tc>
          <w:tcPr>
            <w:tcW w:w="1134" w:type="dxa"/>
            <w:shd w:val="clear" w:color="auto" w:fill="auto"/>
          </w:tcPr>
          <w:p w14:paraId="36F539E6" w14:textId="77777777" w:rsidR="00860F14" w:rsidRPr="00B81A28" w:rsidRDefault="00860F14" w:rsidP="00860F14">
            <w:pPr>
              <w:spacing w:before="40" w:after="40" w:line="320" w:lineRule="atLeast"/>
              <w:jc w:val="center"/>
              <w:rPr>
                <w:rFonts w:ascii="Verdana" w:hAnsi="Verdana"/>
                <w:sz w:val="16"/>
                <w:szCs w:val="16"/>
              </w:rPr>
            </w:pPr>
            <w:r>
              <w:rPr>
                <w:rFonts w:ascii="Verdana" w:hAnsi="Verdana"/>
                <w:sz w:val="16"/>
                <w:szCs w:val="16"/>
              </w:rPr>
              <w:t>-</w:t>
            </w:r>
          </w:p>
        </w:tc>
        <w:tc>
          <w:tcPr>
            <w:tcW w:w="1134" w:type="dxa"/>
          </w:tcPr>
          <w:p w14:paraId="78BAFED3" w14:textId="77777777" w:rsidR="00860F14" w:rsidRPr="00B81A28" w:rsidRDefault="00860F14" w:rsidP="00860F14">
            <w:pPr>
              <w:spacing w:before="40" w:after="40" w:line="320" w:lineRule="atLeast"/>
              <w:jc w:val="center"/>
              <w:rPr>
                <w:rFonts w:ascii="Verdana" w:hAnsi="Verdana"/>
                <w:sz w:val="16"/>
                <w:szCs w:val="16"/>
              </w:rPr>
            </w:pPr>
            <w:r>
              <w:rPr>
                <w:rFonts w:ascii="Verdana" w:hAnsi="Verdana"/>
                <w:sz w:val="16"/>
                <w:szCs w:val="16"/>
              </w:rPr>
              <w:t>-</w:t>
            </w:r>
          </w:p>
        </w:tc>
        <w:tc>
          <w:tcPr>
            <w:tcW w:w="1134" w:type="dxa"/>
          </w:tcPr>
          <w:p w14:paraId="38CECF6D" w14:textId="77777777" w:rsidR="00860F14" w:rsidRPr="00B81A28" w:rsidRDefault="00860F14" w:rsidP="00860F14">
            <w:pPr>
              <w:spacing w:before="40" w:after="40" w:line="320" w:lineRule="atLeast"/>
              <w:jc w:val="center"/>
              <w:rPr>
                <w:rFonts w:ascii="Verdana" w:hAnsi="Verdana"/>
                <w:sz w:val="16"/>
                <w:szCs w:val="16"/>
              </w:rPr>
            </w:pPr>
            <w:r>
              <w:rPr>
                <w:rFonts w:ascii="Verdana" w:hAnsi="Verdana"/>
                <w:sz w:val="16"/>
                <w:szCs w:val="16"/>
              </w:rPr>
              <w:t>-</w:t>
            </w:r>
          </w:p>
        </w:tc>
      </w:tr>
      <w:tr w:rsidR="00860F14" w:rsidRPr="00B81A28" w14:paraId="133F10CA" w14:textId="77777777" w:rsidTr="00862A43">
        <w:tc>
          <w:tcPr>
            <w:tcW w:w="4536" w:type="dxa"/>
          </w:tcPr>
          <w:p w14:paraId="02F97EF8" w14:textId="77777777" w:rsidR="00860F14" w:rsidRDefault="00860F14" w:rsidP="00860F14">
            <w:pPr>
              <w:spacing w:before="40" w:after="40" w:line="320" w:lineRule="atLeast"/>
              <w:rPr>
                <w:rFonts w:ascii="Verdana" w:hAnsi="Verdana"/>
                <w:sz w:val="16"/>
                <w:szCs w:val="16"/>
              </w:rPr>
            </w:pPr>
            <w:r>
              <w:rPr>
                <w:rFonts w:ascii="Verdana" w:hAnsi="Verdana"/>
                <w:sz w:val="16"/>
                <w:szCs w:val="16"/>
              </w:rPr>
              <w:t>Satrix SA Bond</w:t>
            </w:r>
          </w:p>
        </w:tc>
        <w:tc>
          <w:tcPr>
            <w:tcW w:w="1134" w:type="dxa"/>
            <w:vAlign w:val="center"/>
          </w:tcPr>
          <w:p w14:paraId="38889BC7" w14:textId="6ABE893C" w:rsidR="00860F14" w:rsidRPr="00B81A28" w:rsidRDefault="00860F14" w:rsidP="00860F14">
            <w:pPr>
              <w:tabs>
                <w:tab w:val="left" w:pos="1050"/>
              </w:tabs>
              <w:spacing w:before="40" w:after="40" w:line="320" w:lineRule="atLeast"/>
              <w:jc w:val="center"/>
              <w:rPr>
                <w:rFonts w:ascii="Verdana" w:hAnsi="Verdana"/>
                <w:sz w:val="16"/>
                <w:szCs w:val="16"/>
              </w:rPr>
            </w:pPr>
            <w:r>
              <w:rPr>
                <w:rFonts w:ascii="Verdana" w:hAnsi="Verdana"/>
                <w:sz w:val="16"/>
                <w:szCs w:val="16"/>
              </w:rPr>
              <w:t>2,48%</w:t>
            </w:r>
          </w:p>
        </w:tc>
        <w:tc>
          <w:tcPr>
            <w:tcW w:w="1276" w:type="dxa"/>
            <w:vAlign w:val="center"/>
          </w:tcPr>
          <w:p w14:paraId="6BCCF729" w14:textId="07966D82" w:rsidR="00860F14" w:rsidRPr="00B81A28" w:rsidRDefault="00860F14" w:rsidP="00860F14">
            <w:pPr>
              <w:spacing w:before="40" w:after="40" w:line="320" w:lineRule="atLeast"/>
              <w:jc w:val="center"/>
              <w:rPr>
                <w:rFonts w:ascii="Verdana" w:hAnsi="Verdana"/>
                <w:sz w:val="16"/>
                <w:szCs w:val="16"/>
              </w:rPr>
            </w:pPr>
            <w:r>
              <w:rPr>
                <w:rFonts w:ascii="Verdana" w:hAnsi="Verdana"/>
                <w:sz w:val="16"/>
                <w:szCs w:val="16"/>
              </w:rPr>
              <w:t>6,52%</w:t>
            </w:r>
          </w:p>
        </w:tc>
        <w:tc>
          <w:tcPr>
            <w:tcW w:w="1134" w:type="dxa"/>
            <w:vAlign w:val="center"/>
          </w:tcPr>
          <w:p w14:paraId="3132D6E2" w14:textId="58561AE3" w:rsidR="00860F14" w:rsidRPr="00B81A28" w:rsidRDefault="00860F14" w:rsidP="00860F14">
            <w:pPr>
              <w:spacing w:before="40" w:after="40" w:line="320" w:lineRule="atLeast"/>
              <w:jc w:val="center"/>
              <w:rPr>
                <w:rFonts w:ascii="Verdana" w:hAnsi="Verdana"/>
                <w:sz w:val="16"/>
                <w:szCs w:val="16"/>
              </w:rPr>
            </w:pPr>
            <w:r>
              <w:rPr>
                <w:rFonts w:ascii="Verdana" w:hAnsi="Verdana"/>
                <w:sz w:val="16"/>
                <w:szCs w:val="16"/>
              </w:rPr>
              <w:t>7,69%</w:t>
            </w:r>
          </w:p>
        </w:tc>
        <w:tc>
          <w:tcPr>
            <w:tcW w:w="1134" w:type="dxa"/>
            <w:vAlign w:val="center"/>
          </w:tcPr>
          <w:p w14:paraId="066A60AA" w14:textId="77777777" w:rsidR="00860F14" w:rsidRPr="00B81A28" w:rsidRDefault="00860F14" w:rsidP="00860F14">
            <w:pPr>
              <w:spacing w:before="40" w:after="40" w:line="320" w:lineRule="atLeast"/>
              <w:jc w:val="center"/>
              <w:rPr>
                <w:rFonts w:ascii="Verdana" w:hAnsi="Verdana"/>
                <w:sz w:val="16"/>
                <w:szCs w:val="16"/>
              </w:rPr>
            </w:pPr>
            <w:r>
              <w:rPr>
                <w:rFonts w:ascii="Verdana" w:hAnsi="Verdana"/>
                <w:sz w:val="16"/>
                <w:szCs w:val="16"/>
              </w:rPr>
              <w:t>-</w:t>
            </w:r>
          </w:p>
        </w:tc>
        <w:tc>
          <w:tcPr>
            <w:tcW w:w="1134" w:type="dxa"/>
            <w:vAlign w:val="center"/>
          </w:tcPr>
          <w:p w14:paraId="3A0B14F4" w14:textId="77777777" w:rsidR="00860F14" w:rsidRPr="00B81A28" w:rsidRDefault="00860F14" w:rsidP="00860F14">
            <w:pPr>
              <w:spacing w:before="40" w:after="40" w:line="32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562F9B26" w14:textId="77777777" w:rsidR="00860F14" w:rsidRPr="00B81A28" w:rsidRDefault="00860F14" w:rsidP="00860F14">
            <w:pPr>
              <w:spacing w:before="40" w:after="40" w:line="32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7B5FD7B8" w14:textId="77777777" w:rsidR="00860F14" w:rsidRDefault="00860F14" w:rsidP="00860F14">
            <w:pPr>
              <w:spacing w:before="40" w:after="40" w:line="320" w:lineRule="atLeast"/>
              <w:jc w:val="center"/>
              <w:rPr>
                <w:rFonts w:ascii="Verdana" w:hAnsi="Verdana"/>
                <w:sz w:val="16"/>
                <w:szCs w:val="16"/>
              </w:rPr>
            </w:pPr>
            <w:r>
              <w:rPr>
                <w:rFonts w:ascii="Verdana" w:hAnsi="Verdana"/>
                <w:sz w:val="16"/>
                <w:szCs w:val="16"/>
              </w:rPr>
              <w:t>-</w:t>
            </w:r>
          </w:p>
        </w:tc>
        <w:tc>
          <w:tcPr>
            <w:tcW w:w="1134" w:type="dxa"/>
          </w:tcPr>
          <w:p w14:paraId="26E3A2A9" w14:textId="77777777" w:rsidR="00860F14" w:rsidRDefault="00860F14" w:rsidP="00860F14">
            <w:pPr>
              <w:spacing w:before="40" w:after="40" w:line="320" w:lineRule="atLeast"/>
              <w:jc w:val="center"/>
              <w:rPr>
                <w:rFonts w:ascii="Verdana" w:hAnsi="Verdana"/>
                <w:sz w:val="16"/>
                <w:szCs w:val="16"/>
              </w:rPr>
            </w:pPr>
            <w:r>
              <w:rPr>
                <w:rFonts w:ascii="Verdana" w:hAnsi="Verdana"/>
                <w:sz w:val="16"/>
                <w:szCs w:val="16"/>
              </w:rPr>
              <w:t>-</w:t>
            </w:r>
          </w:p>
        </w:tc>
        <w:tc>
          <w:tcPr>
            <w:tcW w:w="1134" w:type="dxa"/>
          </w:tcPr>
          <w:p w14:paraId="05E3E7C4" w14:textId="77777777" w:rsidR="00860F14" w:rsidRDefault="00860F14" w:rsidP="00860F14">
            <w:pPr>
              <w:spacing w:before="40" w:after="40" w:line="320" w:lineRule="atLeast"/>
              <w:jc w:val="center"/>
              <w:rPr>
                <w:rFonts w:ascii="Verdana" w:hAnsi="Verdana"/>
                <w:sz w:val="16"/>
                <w:szCs w:val="16"/>
              </w:rPr>
            </w:pPr>
            <w:r>
              <w:rPr>
                <w:rFonts w:ascii="Verdana" w:hAnsi="Verdana"/>
                <w:sz w:val="16"/>
                <w:szCs w:val="16"/>
              </w:rPr>
              <w:t>-</w:t>
            </w:r>
          </w:p>
        </w:tc>
      </w:tr>
      <w:tr w:rsidR="00860F14" w:rsidRPr="00B81A28" w14:paraId="7688AA9B" w14:textId="77777777" w:rsidTr="00862A43">
        <w:tc>
          <w:tcPr>
            <w:tcW w:w="14884" w:type="dxa"/>
            <w:gridSpan w:val="10"/>
            <w:shd w:val="clear" w:color="auto" w:fill="7583BD"/>
          </w:tcPr>
          <w:p w14:paraId="7573CCE7" w14:textId="77777777" w:rsidR="00860F14" w:rsidRPr="007637F2" w:rsidRDefault="00860F14" w:rsidP="00860F14">
            <w:pPr>
              <w:spacing w:before="40" w:after="40" w:line="320" w:lineRule="atLeast"/>
              <w:rPr>
                <w:rFonts w:ascii="Verdana" w:hAnsi="Verdana"/>
                <w:b/>
                <w:color w:val="FFFFFF" w:themeColor="background1"/>
                <w:sz w:val="16"/>
                <w:szCs w:val="16"/>
              </w:rPr>
            </w:pPr>
            <w:r>
              <w:rPr>
                <w:rFonts w:ascii="Verdana" w:hAnsi="Verdana"/>
                <w:b/>
                <w:color w:val="FFFFFF" w:themeColor="background1"/>
                <w:sz w:val="16"/>
                <w:szCs w:val="16"/>
              </w:rPr>
              <w:t>Listed Property</w:t>
            </w:r>
          </w:p>
        </w:tc>
      </w:tr>
      <w:tr w:rsidR="00860F14" w:rsidRPr="00253513" w14:paraId="240A486F" w14:textId="77777777" w:rsidTr="00862A43">
        <w:tc>
          <w:tcPr>
            <w:tcW w:w="4536" w:type="dxa"/>
          </w:tcPr>
          <w:p w14:paraId="740603B3" w14:textId="77777777" w:rsidR="00860F14" w:rsidRPr="00253513" w:rsidRDefault="00860F14" w:rsidP="00860F14">
            <w:pPr>
              <w:spacing w:before="40" w:after="40" w:line="320" w:lineRule="atLeast"/>
              <w:rPr>
                <w:rFonts w:ascii="Verdana" w:hAnsi="Verdana"/>
                <w:b/>
                <w:sz w:val="16"/>
                <w:szCs w:val="16"/>
              </w:rPr>
            </w:pPr>
            <w:r>
              <w:rPr>
                <w:rFonts w:ascii="Verdana" w:hAnsi="Verdana"/>
                <w:b/>
                <w:sz w:val="16"/>
                <w:szCs w:val="16"/>
              </w:rPr>
              <w:t>SA Listed Property Index (SAPY)</w:t>
            </w:r>
          </w:p>
        </w:tc>
        <w:tc>
          <w:tcPr>
            <w:tcW w:w="1134" w:type="dxa"/>
          </w:tcPr>
          <w:p w14:paraId="25C8F2EC" w14:textId="75657715" w:rsidR="00860F14" w:rsidRPr="00253513" w:rsidRDefault="00860F14" w:rsidP="00860F14">
            <w:pPr>
              <w:tabs>
                <w:tab w:val="left" w:pos="1050"/>
              </w:tabs>
              <w:spacing w:before="40" w:after="40" w:line="320" w:lineRule="atLeast"/>
              <w:jc w:val="center"/>
              <w:rPr>
                <w:rFonts w:ascii="Verdana" w:hAnsi="Verdana"/>
                <w:b/>
                <w:sz w:val="16"/>
                <w:szCs w:val="16"/>
              </w:rPr>
            </w:pPr>
            <w:r>
              <w:rPr>
                <w:rFonts w:ascii="Verdana" w:hAnsi="Verdana"/>
                <w:b/>
                <w:sz w:val="16"/>
                <w:szCs w:val="16"/>
              </w:rPr>
              <w:t>13,68%</w:t>
            </w:r>
          </w:p>
        </w:tc>
        <w:tc>
          <w:tcPr>
            <w:tcW w:w="1276" w:type="dxa"/>
          </w:tcPr>
          <w:p w14:paraId="291C1C2E" w14:textId="68B014C9" w:rsidR="00860F14" w:rsidRPr="00253513" w:rsidRDefault="00860F14" w:rsidP="00860F14">
            <w:pPr>
              <w:spacing w:before="40" w:after="40" w:line="320" w:lineRule="atLeast"/>
              <w:jc w:val="center"/>
              <w:rPr>
                <w:rFonts w:ascii="Verdana" w:hAnsi="Verdana"/>
                <w:b/>
                <w:sz w:val="16"/>
                <w:szCs w:val="16"/>
              </w:rPr>
            </w:pPr>
            <w:r>
              <w:rPr>
                <w:rFonts w:ascii="Verdana" w:hAnsi="Verdana"/>
                <w:b/>
                <w:sz w:val="16"/>
                <w:szCs w:val="16"/>
              </w:rPr>
              <w:t>22,19%</w:t>
            </w:r>
          </w:p>
        </w:tc>
        <w:tc>
          <w:tcPr>
            <w:tcW w:w="1134" w:type="dxa"/>
          </w:tcPr>
          <w:p w14:paraId="3671DF63" w14:textId="1D72E97E" w:rsidR="00860F14" w:rsidRPr="00253513" w:rsidRDefault="00860F14" w:rsidP="00860F14">
            <w:pPr>
              <w:spacing w:before="40" w:after="40" w:line="320" w:lineRule="atLeast"/>
              <w:jc w:val="center"/>
              <w:rPr>
                <w:rFonts w:ascii="Verdana" w:hAnsi="Verdana"/>
                <w:b/>
                <w:sz w:val="16"/>
                <w:szCs w:val="16"/>
              </w:rPr>
            </w:pPr>
            <w:r>
              <w:rPr>
                <w:rFonts w:ascii="Verdana" w:hAnsi="Verdana"/>
                <w:b/>
                <w:sz w:val="16"/>
                <w:szCs w:val="16"/>
              </w:rPr>
              <w:t>4,92%</w:t>
            </w:r>
          </w:p>
        </w:tc>
        <w:tc>
          <w:tcPr>
            <w:tcW w:w="1134" w:type="dxa"/>
          </w:tcPr>
          <w:p w14:paraId="4993A82A" w14:textId="114D0E7D" w:rsidR="00860F14" w:rsidRPr="00253513" w:rsidRDefault="00860F14" w:rsidP="00860F14">
            <w:pPr>
              <w:spacing w:before="40" w:after="40" w:line="320" w:lineRule="atLeast"/>
              <w:jc w:val="center"/>
              <w:rPr>
                <w:rFonts w:ascii="Verdana" w:hAnsi="Verdana"/>
                <w:b/>
                <w:sz w:val="16"/>
                <w:szCs w:val="16"/>
              </w:rPr>
            </w:pPr>
            <w:r>
              <w:rPr>
                <w:rFonts w:ascii="Verdana" w:hAnsi="Verdana"/>
                <w:b/>
                <w:sz w:val="16"/>
                <w:szCs w:val="16"/>
              </w:rPr>
              <w:t>(34,49%)</w:t>
            </w:r>
          </w:p>
        </w:tc>
        <w:tc>
          <w:tcPr>
            <w:tcW w:w="1134" w:type="dxa"/>
          </w:tcPr>
          <w:p w14:paraId="40A72CDF" w14:textId="4DA75CBA" w:rsidR="00860F14" w:rsidRPr="00253513" w:rsidRDefault="00860F14" w:rsidP="00860F14">
            <w:pPr>
              <w:spacing w:before="40" w:after="40" w:line="320" w:lineRule="atLeast"/>
              <w:jc w:val="center"/>
              <w:rPr>
                <w:rFonts w:ascii="Verdana" w:hAnsi="Verdana"/>
                <w:b/>
                <w:sz w:val="16"/>
                <w:szCs w:val="16"/>
              </w:rPr>
            </w:pPr>
            <w:r>
              <w:rPr>
                <w:rFonts w:ascii="Verdana" w:hAnsi="Verdana"/>
                <w:b/>
                <w:sz w:val="16"/>
                <w:szCs w:val="16"/>
              </w:rPr>
              <w:t>(18,29%)</w:t>
            </w:r>
          </w:p>
        </w:tc>
        <w:tc>
          <w:tcPr>
            <w:tcW w:w="1134" w:type="dxa"/>
            <w:shd w:val="clear" w:color="auto" w:fill="auto"/>
          </w:tcPr>
          <w:p w14:paraId="68714A24" w14:textId="0A48EF81" w:rsidR="00860F14" w:rsidRPr="00253513" w:rsidRDefault="00860F14" w:rsidP="00860F14">
            <w:pPr>
              <w:spacing w:before="40" w:after="40" w:line="320" w:lineRule="atLeast"/>
              <w:jc w:val="center"/>
              <w:rPr>
                <w:rFonts w:ascii="Verdana" w:hAnsi="Verdana"/>
                <w:b/>
                <w:sz w:val="16"/>
                <w:szCs w:val="16"/>
              </w:rPr>
            </w:pPr>
            <w:r>
              <w:rPr>
                <w:rFonts w:ascii="Verdana" w:hAnsi="Verdana"/>
                <w:b/>
                <w:sz w:val="16"/>
                <w:szCs w:val="16"/>
              </w:rPr>
              <w:t>(20,68%)</w:t>
            </w:r>
          </w:p>
        </w:tc>
        <w:tc>
          <w:tcPr>
            <w:tcW w:w="1134" w:type="dxa"/>
            <w:shd w:val="clear" w:color="auto" w:fill="auto"/>
          </w:tcPr>
          <w:p w14:paraId="5D362CD4" w14:textId="426A9904" w:rsidR="00860F14" w:rsidRPr="00253513" w:rsidRDefault="00860F14" w:rsidP="00860F14">
            <w:pPr>
              <w:spacing w:before="40" w:after="40" w:line="320" w:lineRule="atLeast"/>
              <w:jc w:val="center"/>
              <w:rPr>
                <w:rFonts w:ascii="Verdana" w:hAnsi="Verdana"/>
                <w:b/>
                <w:sz w:val="16"/>
                <w:szCs w:val="16"/>
              </w:rPr>
            </w:pPr>
            <w:r>
              <w:rPr>
                <w:rFonts w:ascii="Verdana" w:hAnsi="Verdana"/>
                <w:b/>
                <w:sz w:val="16"/>
                <w:szCs w:val="16"/>
              </w:rPr>
              <w:t>(8,42%)</w:t>
            </w:r>
          </w:p>
        </w:tc>
        <w:tc>
          <w:tcPr>
            <w:tcW w:w="1134" w:type="dxa"/>
          </w:tcPr>
          <w:p w14:paraId="0262B47C" w14:textId="0725F981" w:rsidR="00860F14" w:rsidRPr="00253513" w:rsidRDefault="00860F14" w:rsidP="00860F14">
            <w:pPr>
              <w:spacing w:before="40" w:after="40" w:line="320" w:lineRule="atLeast"/>
              <w:jc w:val="center"/>
              <w:rPr>
                <w:rFonts w:ascii="Verdana" w:hAnsi="Verdana"/>
                <w:b/>
                <w:sz w:val="16"/>
                <w:szCs w:val="16"/>
              </w:rPr>
            </w:pPr>
            <w:r>
              <w:rPr>
                <w:rFonts w:ascii="Verdana" w:hAnsi="Verdana"/>
                <w:b/>
                <w:sz w:val="16"/>
                <w:szCs w:val="16"/>
              </w:rPr>
              <w:t>(1,79%)</w:t>
            </w:r>
          </w:p>
        </w:tc>
        <w:tc>
          <w:tcPr>
            <w:tcW w:w="1134" w:type="dxa"/>
          </w:tcPr>
          <w:p w14:paraId="1FB2A901" w14:textId="33858ACE" w:rsidR="00860F14" w:rsidRPr="00253513" w:rsidRDefault="00860F14" w:rsidP="00860F14">
            <w:pPr>
              <w:spacing w:before="40" w:after="40" w:line="320" w:lineRule="atLeast"/>
              <w:jc w:val="center"/>
              <w:rPr>
                <w:rFonts w:ascii="Verdana" w:hAnsi="Verdana"/>
                <w:b/>
                <w:sz w:val="16"/>
                <w:szCs w:val="16"/>
              </w:rPr>
            </w:pPr>
            <w:r>
              <w:rPr>
                <w:rFonts w:ascii="Verdana" w:hAnsi="Verdana"/>
                <w:b/>
                <w:sz w:val="16"/>
                <w:szCs w:val="16"/>
              </w:rPr>
              <w:t>3,52%</w:t>
            </w:r>
          </w:p>
        </w:tc>
      </w:tr>
      <w:tr w:rsidR="00860F14" w:rsidRPr="00B81A28" w14:paraId="59E2E9E2" w14:textId="77777777" w:rsidTr="00862A43">
        <w:tc>
          <w:tcPr>
            <w:tcW w:w="4536" w:type="dxa"/>
          </w:tcPr>
          <w:p w14:paraId="3989963A" w14:textId="77777777" w:rsidR="00860F14" w:rsidRPr="00B81A28" w:rsidRDefault="00860F14" w:rsidP="00860F14">
            <w:pPr>
              <w:spacing w:before="40" w:after="40" w:line="320" w:lineRule="atLeast"/>
              <w:rPr>
                <w:rFonts w:ascii="Verdana" w:hAnsi="Verdana"/>
                <w:sz w:val="16"/>
                <w:szCs w:val="16"/>
              </w:rPr>
            </w:pPr>
            <w:r>
              <w:rPr>
                <w:rFonts w:ascii="Verdana" w:hAnsi="Verdana"/>
                <w:sz w:val="16"/>
                <w:szCs w:val="16"/>
              </w:rPr>
              <w:t>1nvest SA Pr</w:t>
            </w:r>
            <w:r w:rsidRPr="00B81A28">
              <w:rPr>
                <w:rFonts w:ascii="Verdana" w:hAnsi="Verdana"/>
                <w:sz w:val="16"/>
                <w:szCs w:val="16"/>
              </w:rPr>
              <w:t xml:space="preserve">operty </w:t>
            </w:r>
          </w:p>
        </w:tc>
        <w:tc>
          <w:tcPr>
            <w:tcW w:w="1134" w:type="dxa"/>
          </w:tcPr>
          <w:p w14:paraId="6E5508FB" w14:textId="60A02174" w:rsidR="00860F14" w:rsidRPr="00B81A28" w:rsidRDefault="00860F14" w:rsidP="00860F14">
            <w:pPr>
              <w:tabs>
                <w:tab w:val="left" w:pos="1050"/>
              </w:tabs>
              <w:spacing w:before="40" w:after="40" w:line="320" w:lineRule="atLeast"/>
              <w:jc w:val="center"/>
              <w:rPr>
                <w:rFonts w:ascii="Verdana" w:hAnsi="Verdana"/>
                <w:sz w:val="16"/>
                <w:szCs w:val="16"/>
              </w:rPr>
            </w:pPr>
            <w:r>
              <w:rPr>
                <w:rFonts w:ascii="Verdana" w:hAnsi="Verdana"/>
                <w:sz w:val="16"/>
                <w:szCs w:val="16"/>
              </w:rPr>
              <w:t>13,67%</w:t>
            </w:r>
          </w:p>
        </w:tc>
        <w:tc>
          <w:tcPr>
            <w:tcW w:w="1276" w:type="dxa"/>
          </w:tcPr>
          <w:p w14:paraId="4F468430" w14:textId="3431B1E9" w:rsidR="00860F14" w:rsidRPr="00B81A28" w:rsidRDefault="00860F14" w:rsidP="00860F14">
            <w:pPr>
              <w:spacing w:before="40" w:after="40" w:line="320" w:lineRule="atLeast"/>
              <w:jc w:val="center"/>
              <w:rPr>
                <w:rFonts w:ascii="Verdana" w:hAnsi="Verdana"/>
                <w:sz w:val="16"/>
                <w:szCs w:val="16"/>
              </w:rPr>
            </w:pPr>
            <w:r>
              <w:rPr>
                <w:rFonts w:ascii="Verdana" w:hAnsi="Verdana"/>
                <w:sz w:val="16"/>
                <w:szCs w:val="16"/>
              </w:rPr>
              <w:t>22,04%</w:t>
            </w:r>
          </w:p>
        </w:tc>
        <w:tc>
          <w:tcPr>
            <w:tcW w:w="1134" w:type="dxa"/>
          </w:tcPr>
          <w:p w14:paraId="5F49FAC7" w14:textId="57AB0E35" w:rsidR="00860F14" w:rsidRPr="00B81A28" w:rsidRDefault="00860F14" w:rsidP="00860F14">
            <w:pPr>
              <w:spacing w:before="40" w:after="40" w:line="320" w:lineRule="atLeast"/>
              <w:jc w:val="center"/>
              <w:rPr>
                <w:rFonts w:ascii="Verdana" w:hAnsi="Verdana"/>
                <w:sz w:val="16"/>
                <w:szCs w:val="16"/>
              </w:rPr>
            </w:pPr>
            <w:r>
              <w:rPr>
                <w:rFonts w:ascii="Verdana" w:hAnsi="Verdana"/>
                <w:sz w:val="16"/>
                <w:szCs w:val="16"/>
              </w:rPr>
              <w:t>4,77%</w:t>
            </w:r>
          </w:p>
        </w:tc>
        <w:tc>
          <w:tcPr>
            <w:tcW w:w="1134" w:type="dxa"/>
          </w:tcPr>
          <w:p w14:paraId="3426A03A" w14:textId="4AE4AA89" w:rsidR="00860F14" w:rsidRPr="00B81A28" w:rsidRDefault="00860F14" w:rsidP="00860F14">
            <w:pPr>
              <w:spacing w:before="40" w:after="40" w:line="320" w:lineRule="atLeast"/>
              <w:jc w:val="center"/>
              <w:rPr>
                <w:rFonts w:ascii="Verdana" w:hAnsi="Verdana"/>
                <w:sz w:val="16"/>
                <w:szCs w:val="16"/>
              </w:rPr>
            </w:pPr>
            <w:r>
              <w:rPr>
                <w:rFonts w:ascii="Verdana" w:hAnsi="Verdana"/>
                <w:sz w:val="16"/>
                <w:szCs w:val="16"/>
              </w:rPr>
              <w:t>(34,70%)</w:t>
            </w:r>
          </w:p>
        </w:tc>
        <w:tc>
          <w:tcPr>
            <w:tcW w:w="1134" w:type="dxa"/>
          </w:tcPr>
          <w:p w14:paraId="48DD952E" w14:textId="51EC2F0D" w:rsidR="00860F14" w:rsidRPr="00B81A28" w:rsidRDefault="00860F14" w:rsidP="00860F14">
            <w:pPr>
              <w:spacing w:before="40" w:after="40" w:line="320" w:lineRule="atLeast"/>
              <w:jc w:val="center"/>
              <w:rPr>
                <w:rFonts w:ascii="Verdana" w:hAnsi="Verdana"/>
                <w:sz w:val="16"/>
                <w:szCs w:val="16"/>
              </w:rPr>
            </w:pPr>
            <w:r>
              <w:rPr>
                <w:rFonts w:ascii="Verdana" w:hAnsi="Verdana"/>
                <w:sz w:val="16"/>
                <w:szCs w:val="16"/>
              </w:rPr>
              <w:t>(18,99%)</w:t>
            </w:r>
          </w:p>
        </w:tc>
        <w:tc>
          <w:tcPr>
            <w:tcW w:w="1134" w:type="dxa"/>
            <w:shd w:val="clear" w:color="auto" w:fill="auto"/>
          </w:tcPr>
          <w:p w14:paraId="77B0E3D1" w14:textId="6A1E68FA" w:rsidR="00860F14" w:rsidRPr="00B81A28" w:rsidRDefault="00860F14" w:rsidP="00860F14">
            <w:pPr>
              <w:spacing w:before="40" w:after="40" w:line="320" w:lineRule="atLeast"/>
              <w:jc w:val="center"/>
              <w:rPr>
                <w:rFonts w:ascii="Verdana" w:hAnsi="Verdana"/>
                <w:sz w:val="16"/>
                <w:szCs w:val="16"/>
              </w:rPr>
            </w:pPr>
            <w:r>
              <w:rPr>
                <w:rFonts w:ascii="Verdana" w:hAnsi="Verdana"/>
                <w:sz w:val="16"/>
                <w:szCs w:val="16"/>
              </w:rPr>
              <w:t>(21,19%)</w:t>
            </w:r>
          </w:p>
        </w:tc>
        <w:tc>
          <w:tcPr>
            <w:tcW w:w="1134" w:type="dxa"/>
            <w:shd w:val="clear" w:color="auto" w:fill="auto"/>
          </w:tcPr>
          <w:p w14:paraId="5820CE86" w14:textId="078D5399" w:rsidR="00860F14" w:rsidRPr="00B81A28" w:rsidRDefault="00860F14" w:rsidP="00860F14">
            <w:pPr>
              <w:spacing w:before="40" w:after="40" w:line="320" w:lineRule="atLeast"/>
              <w:jc w:val="center"/>
              <w:rPr>
                <w:rFonts w:ascii="Verdana" w:hAnsi="Verdana"/>
                <w:sz w:val="16"/>
                <w:szCs w:val="16"/>
              </w:rPr>
            </w:pPr>
            <w:r>
              <w:rPr>
                <w:rFonts w:ascii="Verdana" w:hAnsi="Verdana"/>
                <w:sz w:val="16"/>
                <w:szCs w:val="16"/>
              </w:rPr>
              <w:t>(2,16%)</w:t>
            </w:r>
          </w:p>
        </w:tc>
        <w:tc>
          <w:tcPr>
            <w:tcW w:w="1134" w:type="dxa"/>
          </w:tcPr>
          <w:p w14:paraId="7D9FBF6C" w14:textId="77777777" w:rsidR="00860F14" w:rsidRPr="00B81A28" w:rsidRDefault="00860F14" w:rsidP="00860F14">
            <w:pPr>
              <w:spacing w:before="40" w:after="40" w:line="320" w:lineRule="atLeast"/>
              <w:jc w:val="center"/>
              <w:rPr>
                <w:rFonts w:ascii="Verdana" w:hAnsi="Verdana"/>
                <w:sz w:val="16"/>
                <w:szCs w:val="16"/>
              </w:rPr>
            </w:pPr>
          </w:p>
        </w:tc>
        <w:tc>
          <w:tcPr>
            <w:tcW w:w="1134" w:type="dxa"/>
          </w:tcPr>
          <w:p w14:paraId="747F7CC8" w14:textId="77777777" w:rsidR="00860F14" w:rsidRPr="00B81A28" w:rsidRDefault="00860F14" w:rsidP="00860F14">
            <w:pPr>
              <w:spacing w:before="40" w:after="40" w:line="320" w:lineRule="atLeast"/>
              <w:jc w:val="center"/>
              <w:rPr>
                <w:rFonts w:ascii="Verdana" w:hAnsi="Verdana"/>
                <w:sz w:val="16"/>
                <w:szCs w:val="16"/>
              </w:rPr>
            </w:pPr>
            <w:r w:rsidRPr="00B81A28">
              <w:rPr>
                <w:rFonts w:ascii="Verdana" w:hAnsi="Verdana"/>
                <w:sz w:val="16"/>
                <w:szCs w:val="16"/>
              </w:rPr>
              <w:t>-</w:t>
            </w:r>
          </w:p>
        </w:tc>
      </w:tr>
      <w:tr w:rsidR="00860F14" w:rsidRPr="00B81A28" w14:paraId="613F7F7F" w14:textId="77777777" w:rsidTr="00862A43">
        <w:tc>
          <w:tcPr>
            <w:tcW w:w="4536" w:type="dxa"/>
          </w:tcPr>
          <w:p w14:paraId="71336C39" w14:textId="77777777" w:rsidR="00860F14" w:rsidRPr="00B81A28" w:rsidRDefault="00860F14" w:rsidP="00860F14">
            <w:pPr>
              <w:spacing w:before="40" w:after="40" w:line="320" w:lineRule="atLeast"/>
              <w:rPr>
                <w:rFonts w:ascii="Verdana" w:hAnsi="Verdana"/>
                <w:sz w:val="16"/>
                <w:szCs w:val="16"/>
              </w:rPr>
            </w:pPr>
            <w:r w:rsidRPr="00B81A28">
              <w:rPr>
                <w:rFonts w:ascii="Verdana" w:hAnsi="Verdana"/>
                <w:sz w:val="16"/>
                <w:szCs w:val="16"/>
              </w:rPr>
              <w:t xml:space="preserve">CoreShares </w:t>
            </w:r>
            <w:r>
              <w:rPr>
                <w:rFonts w:ascii="Verdana" w:hAnsi="Verdana"/>
                <w:sz w:val="16"/>
                <w:szCs w:val="16"/>
              </w:rPr>
              <w:t>SA Property Income</w:t>
            </w:r>
          </w:p>
        </w:tc>
        <w:tc>
          <w:tcPr>
            <w:tcW w:w="1134" w:type="dxa"/>
          </w:tcPr>
          <w:p w14:paraId="5CCBC0D7" w14:textId="433260BE" w:rsidR="00860F14" w:rsidRPr="00B81A28" w:rsidRDefault="00860F14" w:rsidP="00860F14">
            <w:pPr>
              <w:tabs>
                <w:tab w:val="left" w:pos="1050"/>
              </w:tabs>
              <w:spacing w:before="40" w:after="40" w:line="320" w:lineRule="atLeast"/>
              <w:jc w:val="center"/>
              <w:rPr>
                <w:rFonts w:ascii="Verdana" w:hAnsi="Verdana"/>
                <w:sz w:val="16"/>
                <w:szCs w:val="16"/>
              </w:rPr>
            </w:pPr>
            <w:r>
              <w:rPr>
                <w:rFonts w:ascii="Verdana" w:hAnsi="Verdana"/>
                <w:sz w:val="16"/>
                <w:szCs w:val="16"/>
              </w:rPr>
              <w:t>12,21%</w:t>
            </w:r>
          </w:p>
        </w:tc>
        <w:tc>
          <w:tcPr>
            <w:tcW w:w="1276" w:type="dxa"/>
          </w:tcPr>
          <w:p w14:paraId="0FB1D4F2" w14:textId="71475CD4" w:rsidR="00860F14" w:rsidRPr="00B81A28" w:rsidRDefault="00860F14" w:rsidP="00860F14">
            <w:pPr>
              <w:spacing w:before="40" w:after="40" w:line="320" w:lineRule="atLeast"/>
              <w:jc w:val="center"/>
              <w:rPr>
                <w:rFonts w:ascii="Verdana" w:hAnsi="Verdana"/>
                <w:sz w:val="16"/>
                <w:szCs w:val="16"/>
              </w:rPr>
            </w:pPr>
            <w:r>
              <w:rPr>
                <w:rFonts w:ascii="Verdana" w:hAnsi="Verdana"/>
                <w:sz w:val="16"/>
                <w:szCs w:val="16"/>
              </w:rPr>
              <w:t>26,54%</w:t>
            </w:r>
          </w:p>
        </w:tc>
        <w:tc>
          <w:tcPr>
            <w:tcW w:w="1134" w:type="dxa"/>
          </w:tcPr>
          <w:p w14:paraId="3442FD6A" w14:textId="77B16E1E" w:rsidR="00860F14" w:rsidRPr="00B81A28" w:rsidRDefault="00860F14" w:rsidP="00860F14">
            <w:pPr>
              <w:spacing w:before="40" w:after="40" w:line="320" w:lineRule="atLeast"/>
              <w:jc w:val="center"/>
              <w:rPr>
                <w:rFonts w:ascii="Verdana" w:hAnsi="Verdana"/>
                <w:sz w:val="16"/>
                <w:szCs w:val="16"/>
              </w:rPr>
            </w:pPr>
            <w:r>
              <w:rPr>
                <w:rFonts w:ascii="Verdana" w:hAnsi="Verdana"/>
                <w:sz w:val="16"/>
                <w:szCs w:val="16"/>
              </w:rPr>
              <w:t>3,54%</w:t>
            </w:r>
          </w:p>
        </w:tc>
        <w:tc>
          <w:tcPr>
            <w:tcW w:w="1134" w:type="dxa"/>
          </w:tcPr>
          <w:p w14:paraId="09009983" w14:textId="3BDEA3B4" w:rsidR="00860F14" w:rsidRPr="00B81A28" w:rsidRDefault="00860F14" w:rsidP="00860F14">
            <w:pPr>
              <w:spacing w:before="40" w:after="40" w:line="320" w:lineRule="atLeast"/>
              <w:jc w:val="center"/>
              <w:rPr>
                <w:rFonts w:ascii="Verdana" w:hAnsi="Verdana"/>
                <w:sz w:val="16"/>
                <w:szCs w:val="16"/>
              </w:rPr>
            </w:pPr>
            <w:r>
              <w:rPr>
                <w:rFonts w:ascii="Verdana" w:hAnsi="Verdana"/>
                <w:sz w:val="16"/>
                <w:szCs w:val="16"/>
              </w:rPr>
              <w:t>(37,68%)</w:t>
            </w:r>
          </w:p>
        </w:tc>
        <w:tc>
          <w:tcPr>
            <w:tcW w:w="1134" w:type="dxa"/>
          </w:tcPr>
          <w:p w14:paraId="770DED6F" w14:textId="77777777" w:rsidR="00860F14" w:rsidRPr="00B81A28" w:rsidRDefault="00860F14" w:rsidP="00860F14">
            <w:pPr>
              <w:spacing w:before="40" w:after="40" w:line="32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6C5ABA07" w14:textId="77777777" w:rsidR="00860F14" w:rsidRPr="00B81A28" w:rsidRDefault="00860F14" w:rsidP="00860F14">
            <w:pPr>
              <w:spacing w:before="40" w:after="40" w:line="32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6F9F7E60" w14:textId="77777777" w:rsidR="00860F14" w:rsidRPr="00B81A28" w:rsidRDefault="00860F14" w:rsidP="00860F14">
            <w:pPr>
              <w:spacing w:before="40" w:after="40" w:line="320" w:lineRule="atLeast"/>
              <w:jc w:val="center"/>
              <w:rPr>
                <w:rFonts w:ascii="Verdana" w:hAnsi="Verdana"/>
                <w:sz w:val="16"/>
                <w:szCs w:val="16"/>
              </w:rPr>
            </w:pPr>
            <w:r>
              <w:rPr>
                <w:rFonts w:ascii="Verdana" w:hAnsi="Verdana"/>
                <w:sz w:val="16"/>
                <w:szCs w:val="16"/>
              </w:rPr>
              <w:t>-</w:t>
            </w:r>
          </w:p>
        </w:tc>
        <w:tc>
          <w:tcPr>
            <w:tcW w:w="1134" w:type="dxa"/>
          </w:tcPr>
          <w:p w14:paraId="54C00F00" w14:textId="77777777" w:rsidR="00860F14" w:rsidRPr="00B81A28" w:rsidRDefault="00860F14" w:rsidP="00860F14">
            <w:pPr>
              <w:spacing w:before="40" w:after="40" w:line="320" w:lineRule="atLeast"/>
              <w:jc w:val="center"/>
              <w:rPr>
                <w:rFonts w:ascii="Verdana" w:hAnsi="Verdana"/>
                <w:sz w:val="16"/>
                <w:szCs w:val="16"/>
              </w:rPr>
            </w:pPr>
            <w:r>
              <w:rPr>
                <w:rFonts w:ascii="Verdana" w:hAnsi="Verdana"/>
                <w:sz w:val="16"/>
                <w:szCs w:val="16"/>
              </w:rPr>
              <w:t>-</w:t>
            </w:r>
          </w:p>
        </w:tc>
        <w:tc>
          <w:tcPr>
            <w:tcW w:w="1134" w:type="dxa"/>
          </w:tcPr>
          <w:p w14:paraId="670C6304" w14:textId="77777777" w:rsidR="00860F14" w:rsidRPr="00B81A28" w:rsidRDefault="00860F14" w:rsidP="00860F14">
            <w:pPr>
              <w:spacing w:before="40" w:after="40" w:line="320" w:lineRule="atLeast"/>
              <w:jc w:val="center"/>
              <w:rPr>
                <w:rFonts w:ascii="Verdana" w:hAnsi="Verdana"/>
                <w:sz w:val="16"/>
                <w:szCs w:val="16"/>
              </w:rPr>
            </w:pPr>
            <w:r>
              <w:rPr>
                <w:rFonts w:ascii="Verdana" w:hAnsi="Verdana"/>
                <w:sz w:val="16"/>
                <w:szCs w:val="16"/>
              </w:rPr>
              <w:t>-</w:t>
            </w:r>
          </w:p>
        </w:tc>
      </w:tr>
      <w:tr w:rsidR="00860F14" w:rsidRPr="00B81A28" w14:paraId="3EF9B5FA" w14:textId="77777777" w:rsidTr="00862A43">
        <w:tc>
          <w:tcPr>
            <w:tcW w:w="4536" w:type="dxa"/>
          </w:tcPr>
          <w:p w14:paraId="5C0B0C51" w14:textId="77777777" w:rsidR="00860F14" w:rsidRPr="00B81A28" w:rsidRDefault="00860F14" w:rsidP="00860F14">
            <w:pPr>
              <w:spacing w:before="40" w:after="40" w:line="320" w:lineRule="atLeast"/>
              <w:rPr>
                <w:rFonts w:ascii="Verdana" w:hAnsi="Verdana"/>
                <w:sz w:val="16"/>
                <w:szCs w:val="16"/>
              </w:rPr>
            </w:pPr>
            <w:r w:rsidRPr="00B81A28">
              <w:rPr>
                <w:rFonts w:ascii="Verdana" w:hAnsi="Verdana"/>
                <w:sz w:val="16"/>
                <w:szCs w:val="16"/>
              </w:rPr>
              <w:t>Satrix Property</w:t>
            </w:r>
          </w:p>
        </w:tc>
        <w:tc>
          <w:tcPr>
            <w:tcW w:w="1134" w:type="dxa"/>
          </w:tcPr>
          <w:p w14:paraId="2EE46FD2" w14:textId="5502FCB0" w:rsidR="00860F14" w:rsidRPr="00B81A28" w:rsidRDefault="00860F14" w:rsidP="00860F14">
            <w:pPr>
              <w:tabs>
                <w:tab w:val="left" w:pos="1050"/>
              </w:tabs>
              <w:spacing w:before="40" w:after="40" w:line="320" w:lineRule="atLeast"/>
              <w:jc w:val="center"/>
              <w:rPr>
                <w:rFonts w:ascii="Verdana" w:hAnsi="Verdana"/>
                <w:sz w:val="16"/>
                <w:szCs w:val="16"/>
              </w:rPr>
            </w:pPr>
            <w:r>
              <w:rPr>
                <w:rFonts w:ascii="Verdana" w:hAnsi="Verdana"/>
                <w:sz w:val="16"/>
                <w:szCs w:val="16"/>
              </w:rPr>
              <w:t>12,76%</w:t>
            </w:r>
          </w:p>
        </w:tc>
        <w:tc>
          <w:tcPr>
            <w:tcW w:w="1276" w:type="dxa"/>
          </w:tcPr>
          <w:p w14:paraId="0CA29074" w14:textId="6334AFC3" w:rsidR="00860F14" w:rsidRPr="00B81A28" w:rsidRDefault="00860F14" w:rsidP="00860F14">
            <w:pPr>
              <w:spacing w:before="40" w:after="40" w:line="320" w:lineRule="atLeast"/>
              <w:jc w:val="center"/>
              <w:rPr>
                <w:rFonts w:ascii="Verdana" w:hAnsi="Verdana"/>
                <w:sz w:val="16"/>
                <w:szCs w:val="16"/>
              </w:rPr>
            </w:pPr>
            <w:r>
              <w:rPr>
                <w:rFonts w:ascii="Verdana" w:hAnsi="Verdana"/>
                <w:sz w:val="16"/>
                <w:szCs w:val="16"/>
              </w:rPr>
              <w:t>23,73%</w:t>
            </w:r>
          </w:p>
        </w:tc>
        <w:tc>
          <w:tcPr>
            <w:tcW w:w="1134" w:type="dxa"/>
          </w:tcPr>
          <w:p w14:paraId="538C585A" w14:textId="0BFAC1C4" w:rsidR="00860F14" w:rsidRPr="00B81A28" w:rsidRDefault="00860F14" w:rsidP="00860F14">
            <w:pPr>
              <w:spacing w:before="40" w:after="40" w:line="320" w:lineRule="atLeast"/>
              <w:jc w:val="center"/>
              <w:rPr>
                <w:rFonts w:ascii="Verdana" w:hAnsi="Verdana"/>
                <w:sz w:val="16"/>
                <w:szCs w:val="16"/>
              </w:rPr>
            </w:pPr>
            <w:r>
              <w:rPr>
                <w:rFonts w:ascii="Verdana" w:hAnsi="Verdana"/>
                <w:sz w:val="16"/>
                <w:szCs w:val="16"/>
              </w:rPr>
              <w:t>2,18%</w:t>
            </w:r>
          </w:p>
        </w:tc>
        <w:tc>
          <w:tcPr>
            <w:tcW w:w="1134" w:type="dxa"/>
          </w:tcPr>
          <w:p w14:paraId="4A2666F6" w14:textId="1A2581E9" w:rsidR="00860F14" w:rsidRPr="00B81A28" w:rsidRDefault="00860F14" w:rsidP="00860F14">
            <w:pPr>
              <w:spacing w:before="40" w:after="40" w:line="320" w:lineRule="atLeast"/>
              <w:jc w:val="center"/>
              <w:rPr>
                <w:rFonts w:ascii="Verdana" w:hAnsi="Verdana"/>
                <w:sz w:val="16"/>
                <w:szCs w:val="16"/>
              </w:rPr>
            </w:pPr>
            <w:r>
              <w:rPr>
                <w:rFonts w:ascii="Verdana" w:hAnsi="Verdana"/>
                <w:sz w:val="16"/>
                <w:szCs w:val="16"/>
              </w:rPr>
              <w:t>(40,88%)</w:t>
            </w:r>
          </w:p>
        </w:tc>
        <w:tc>
          <w:tcPr>
            <w:tcW w:w="1134" w:type="dxa"/>
          </w:tcPr>
          <w:p w14:paraId="3E48C548" w14:textId="63394756" w:rsidR="00860F14" w:rsidRPr="00B81A28" w:rsidRDefault="00860F14" w:rsidP="00860F14">
            <w:pPr>
              <w:spacing w:before="40" w:after="40" w:line="320" w:lineRule="atLeast"/>
              <w:jc w:val="center"/>
              <w:rPr>
                <w:rFonts w:ascii="Verdana" w:hAnsi="Verdana"/>
                <w:sz w:val="16"/>
                <w:szCs w:val="16"/>
              </w:rPr>
            </w:pPr>
            <w:r>
              <w:rPr>
                <w:rFonts w:ascii="Verdana" w:hAnsi="Verdana"/>
                <w:sz w:val="16"/>
                <w:szCs w:val="16"/>
              </w:rPr>
              <w:t>(24,78%)</w:t>
            </w:r>
          </w:p>
        </w:tc>
        <w:tc>
          <w:tcPr>
            <w:tcW w:w="1134" w:type="dxa"/>
            <w:shd w:val="clear" w:color="auto" w:fill="auto"/>
          </w:tcPr>
          <w:p w14:paraId="08C533CD" w14:textId="0044BA1B" w:rsidR="00860F14" w:rsidRPr="00B81A28" w:rsidRDefault="00860F14" w:rsidP="00860F14">
            <w:pPr>
              <w:spacing w:before="40" w:after="40" w:line="320" w:lineRule="atLeast"/>
              <w:jc w:val="center"/>
              <w:rPr>
                <w:rFonts w:ascii="Verdana" w:hAnsi="Verdana"/>
                <w:sz w:val="16"/>
                <w:szCs w:val="16"/>
              </w:rPr>
            </w:pPr>
            <w:r>
              <w:rPr>
                <w:rFonts w:ascii="Verdana" w:hAnsi="Verdana"/>
                <w:sz w:val="16"/>
                <w:szCs w:val="16"/>
              </w:rPr>
              <w:t>(23,94%)</w:t>
            </w:r>
          </w:p>
        </w:tc>
        <w:tc>
          <w:tcPr>
            <w:tcW w:w="1134" w:type="dxa"/>
            <w:shd w:val="clear" w:color="auto" w:fill="auto"/>
          </w:tcPr>
          <w:p w14:paraId="1060EE62" w14:textId="77777777" w:rsidR="00860F14" w:rsidRPr="00B81A28" w:rsidRDefault="00860F14" w:rsidP="00860F14">
            <w:pPr>
              <w:spacing w:before="40" w:after="40" w:line="320" w:lineRule="atLeast"/>
              <w:jc w:val="center"/>
              <w:rPr>
                <w:rFonts w:ascii="Verdana" w:hAnsi="Verdana"/>
                <w:sz w:val="16"/>
                <w:szCs w:val="16"/>
              </w:rPr>
            </w:pPr>
            <w:r w:rsidRPr="00B81A28">
              <w:rPr>
                <w:rFonts w:ascii="Verdana" w:hAnsi="Verdana"/>
                <w:sz w:val="16"/>
                <w:szCs w:val="16"/>
              </w:rPr>
              <w:t>-</w:t>
            </w:r>
          </w:p>
        </w:tc>
        <w:tc>
          <w:tcPr>
            <w:tcW w:w="1134" w:type="dxa"/>
          </w:tcPr>
          <w:p w14:paraId="71A5CDD6" w14:textId="77777777" w:rsidR="00860F14" w:rsidRPr="00B81A28" w:rsidRDefault="00860F14" w:rsidP="00860F14">
            <w:pPr>
              <w:spacing w:before="40" w:after="40" w:line="320" w:lineRule="atLeast"/>
              <w:jc w:val="center"/>
              <w:rPr>
                <w:rFonts w:ascii="Verdana" w:hAnsi="Verdana"/>
                <w:sz w:val="16"/>
                <w:szCs w:val="16"/>
              </w:rPr>
            </w:pPr>
            <w:r w:rsidRPr="00B81A28">
              <w:rPr>
                <w:rFonts w:ascii="Verdana" w:hAnsi="Verdana"/>
                <w:sz w:val="16"/>
                <w:szCs w:val="16"/>
              </w:rPr>
              <w:t>-</w:t>
            </w:r>
          </w:p>
        </w:tc>
        <w:tc>
          <w:tcPr>
            <w:tcW w:w="1134" w:type="dxa"/>
          </w:tcPr>
          <w:p w14:paraId="00D67957" w14:textId="77777777" w:rsidR="00860F14" w:rsidRPr="00B81A28" w:rsidRDefault="00860F14" w:rsidP="00860F14">
            <w:pPr>
              <w:spacing w:before="40" w:after="40" w:line="320" w:lineRule="atLeast"/>
              <w:jc w:val="center"/>
              <w:rPr>
                <w:rFonts w:ascii="Verdana" w:hAnsi="Verdana"/>
                <w:sz w:val="16"/>
                <w:szCs w:val="16"/>
              </w:rPr>
            </w:pPr>
            <w:r w:rsidRPr="00B81A28">
              <w:rPr>
                <w:rFonts w:ascii="Verdana" w:hAnsi="Verdana"/>
                <w:sz w:val="16"/>
                <w:szCs w:val="16"/>
              </w:rPr>
              <w:t>-</w:t>
            </w:r>
          </w:p>
        </w:tc>
      </w:tr>
    </w:tbl>
    <w:p w14:paraId="0CC71A95" w14:textId="77777777" w:rsidR="00FC3F29" w:rsidRDefault="00FC3F29" w:rsidP="00FC3F29">
      <w:pPr>
        <w:rPr>
          <w:rFonts w:ascii="Verdana" w:hAnsi="Verdana"/>
        </w:rPr>
      </w:pPr>
    </w:p>
    <w:p w14:paraId="4D536E24" w14:textId="77777777" w:rsidR="00FC3F29" w:rsidRDefault="00FC3F29" w:rsidP="00FC3F29">
      <w:pPr>
        <w:spacing w:after="160" w:line="259" w:lineRule="auto"/>
        <w:rPr>
          <w:rFonts w:ascii="Verdana" w:hAnsi="Verdana"/>
        </w:rPr>
      </w:pPr>
      <w:r>
        <w:rPr>
          <w:rFonts w:ascii="Verdana" w:hAnsi="Verdana"/>
        </w:rPr>
        <w:br w:type="page"/>
      </w:r>
    </w:p>
    <w:p w14:paraId="14B534C5" w14:textId="77777777" w:rsidR="00FC3F29" w:rsidRPr="00C01BC7" w:rsidRDefault="00FC3F29" w:rsidP="00FC3F29">
      <w:pPr>
        <w:spacing w:after="0" w:line="240" w:lineRule="auto"/>
        <w:rPr>
          <w:rFonts w:ascii="Verdana" w:hAnsi="Verdana"/>
          <w:sz w:val="12"/>
          <w:szCs w:val="12"/>
        </w:rPr>
      </w:pPr>
    </w:p>
    <w:p w14:paraId="06B62D4E" w14:textId="77777777" w:rsidR="00FC3F29" w:rsidRPr="00B81A28" w:rsidRDefault="00FC3F29" w:rsidP="00FC3F29">
      <w:pPr>
        <w:spacing w:after="0" w:line="240" w:lineRule="auto"/>
        <w:rPr>
          <w:rFonts w:ascii="Verdana" w:hAnsi="Verdana"/>
          <w:sz w:val="16"/>
          <w:szCs w:val="16"/>
        </w:rPr>
      </w:pPr>
      <w:r w:rsidRPr="00B81A28">
        <w:rPr>
          <w:rFonts w:ascii="Verdana" w:hAnsi="Verdana"/>
          <w:noProof/>
          <w:lang w:eastAsia="en-ZA"/>
        </w:rPr>
        <w:drawing>
          <wp:inline distT="0" distB="0" distL="0" distR="0" wp14:anchorId="7C107286" wp14:editId="1E067D9C">
            <wp:extent cx="3057525" cy="642486"/>
            <wp:effectExtent l="0" t="0" r="0" b="5715"/>
            <wp:docPr id="12" name="Picture 12" descr="etfsa_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fsa_r_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3010" cy="647841"/>
                    </a:xfrm>
                    <a:prstGeom prst="rect">
                      <a:avLst/>
                    </a:prstGeom>
                    <a:noFill/>
                    <a:ln>
                      <a:noFill/>
                    </a:ln>
                  </pic:spPr>
                </pic:pic>
              </a:graphicData>
            </a:graphic>
          </wp:inline>
        </w:drawing>
      </w:r>
    </w:p>
    <w:tbl>
      <w:tblPr>
        <w:tblW w:w="148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6"/>
        <w:gridCol w:w="1134"/>
        <w:gridCol w:w="1276"/>
        <w:gridCol w:w="1134"/>
        <w:gridCol w:w="1134"/>
        <w:gridCol w:w="1134"/>
        <w:gridCol w:w="1134"/>
        <w:gridCol w:w="1134"/>
        <w:gridCol w:w="1134"/>
        <w:gridCol w:w="1134"/>
      </w:tblGrid>
      <w:tr w:rsidR="00FC3F29" w:rsidRPr="00B81A28" w14:paraId="2DE800C0" w14:textId="77777777" w:rsidTr="00862A43">
        <w:tc>
          <w:tcPr>
            <w:tcW w:w="14884" w:type="dxa"/>
            <w:gridSpan w:val="10"/>
            <w:shd w:val="clear" w:color="auto" w:fill="CB2229"/>
            <w:vAlign w:val="center"/>
          </w:tcPr>
          <w:p w14:paraId="15F4C49B" w14:textId="77777777" w:rsidR="00FC3F29" w:rsidRPr="00B81A28" w:rsidRDefault="00FC3F29" w:rsidP="00862A43">
            <w:pPr>
              <w:spacing w:before="20" w:after="40" w:line="280" w:lineRule="atLeast"/>
              <w:jc w:val="center"/>
              <w:rPr>
                <w:rFonts w:ascii="Verdana" w:hAnsi="Verdana"/>
                <w:b/>
                <w:color w:val="FFFFFF"/>
                <w:sz w:val="20"/>
                <w:szCs w:val="20"/>
              </w:rPr>
            </w:pPr>
            <w:r w:rsidRPr="00B81A28">
              <w:rPr>
                <w:rFonts w:ascii="Verdana" w:hAnsi="Verdana"/>
                <w:b/>
                <w:color w:val="FFFFFF"/>
                <w:sz w:val="20"/>
                <w:szCs w:val="20"/>
              </w:rPr>
              <w:t>MONTHLY PERFORMANCE SURVEY OF INDEX TRACKING ETFS, ETNs AND UNIT TRUSTS</w:t>
            </w:r>
          </w:p>
          <w:p w14:paraId="6A273BC8" w14:textId="77777777" w:rsidR="00FC3F29" w:rsidRPr="00B81A28" w:rsidRDefault="00FC3F29" w:rsidP="00862A43">
            <w:pPr>
              <w:spacing w:before="20" w:after="40" w:line="280" w:lineRule="atLeast"/>
              <w:jc w:val="center"/>
              <w:rPr>
                <w:rFonts w:ascii="Verdana" w:hAnsi="Verdana"/>
                <w:b/>
                <w:color w:val="FFFFFF"/>
                <w:sz w:val="20"/>
                <w:szCs w:val="20"/>
              </w:rPr>
            </w:pPr>
            <w:r w:rsidRPr="00B81A28">
              <w:rPr>
                <w:rFonts w:ascii="Verdana" w:hAnsi="Verdana"/>
                <w:b/>
                <w:color w:val="FFFFFF"/>
                <w:sz w:val="20"/>
                <w:szCs w:val="20"/>
              </w:rPr>
              <w:t xml:space="preserve">For Period Ended </w:t>
            </w:r>
            <w:r>
              <w:rPr>
                <w:rFonts w:ascii="Verdana" w:hAnsi="Verdana"/>
                <w:b/>
                <w:color w:val="FFFFFF"/>
                <w:sz w:val="20"/>
                <w:szCs w:val="20"/>
              </w:rPr>
              <w:t>31 December 2020</w:t>
            </w:r>
          </w:p>
          <w:p w14:paraId="7E2D60D0" w14:textId="77777777" w:rsidR="00FC3F29" w:rsidRPr="00B81A28" w:rsidRDefault="00FC3F29" w:rsidP="00862A43">
            <w:pPr>
              <w:spacing w:before="20" w:after="40" w:line="280" w:lineRule="atLeast"/>
              <w:jc w:val="center"/>
              <w:rPr>
                <w:rFonts w:ascii="Verdana" w:hAnsi="Verdana"/>
                <w:b/>
                <w:color w:val="FFFFFF"/>
                <w:sz w:val="20"/>
                <w:szCs w:val="20"/>
              </w:rPr>
            </w:pPr>
            <w:r w:rsidRPr="00B81A28">
              <w:rPr>
                <w:rFonts w:ascii="Verdana" w:hAnsi="Verdana"/>
                <w:b/>
                <w:color w:val="FFFFFF"/>
                <w:sz w:val="20"/>
                <w:szCs w:val="20"/>
              </w:rPr>
              <w:t>(Total Returns – dividends reinvested)</w:t>
            </w:r>
          </w:p>
        </w:tc>
      </w:tr>
      <w:tr w:rsidR="00FC3F29" w:rsidRPr="00B81A28" w14:paraId="54B5CCC2" w14:textId="77777777" w:rsidTr="00862A43">
        <w:tc>
          <w:tcPr>
            <w:tcW w:w="4536" w:type="dxa"/>
            <w:shd w:val="clear" w:color="auto" w:fill="4C4C4C"/>
          </w:tcPr>
          <w:p w14:paraId="3871A2E3" w14:textId="77777777" w:rsidR="00FC3F29" w:rsidRPr="0067766B" w:rsidRDefault="00FC3F29" w:rsidP="00862A43">
            <w:pPr>
              <w:spacing w:before="20" w:after="40" w:line="280" w:lineRule="atLeast"/>
              <w:rPr>
                <w:rFonts w:ascii="Verdana" w:hAnsi="Verdana"/>
                <w:b/>
                <w:caps/>
                <w:color w:val="FFFFFF"/>
                <w:sz w:val="16"/>
                <w:szCs w:val="16"/>
              </w:rPr>
            </w:pPr>
            <w:r w:rsidRPr="0067766B">
              <w:rPr>
                <w:rFonts w:ascii="Verdana" w:hAnsi="Verdana"/>
                <w:b/>
                <w:caps/>
                <w:color w:val="FFFFFF"/>
                <w:sz w:val="16"/>
                <w:szCs w:val="16"/>
              </w:rPr>
              <w:t>Domestic (SA) ETFs</w:t>
            </w:r>
          </w:p>
        </w:tc>
        <w:tc>
          <w:tcPr>
            <w:tcW w:w="1134" w:type="dxa"/>
            <w:shd w:val="clear" w:color="auto" w:fill="4C4C4C"/>
          </w:tcPr>
          <w:p w14:paraId="7A82AFD5" w14:textId="77777777" w:rsidR="00FC3F29" w:rsidRPr="00B81A28" w:rsidRDefault="00FC3F29" w:rsidP="00862A43">
            <w:pPr>
              <w:spacing w:before="20" w:after="40" w:line="280" w:lineRule="atLeast"/>
              <w:jc w:val="center"/>
              <w:rPr>
                <w:rFonts w:ascii="Verdana" w:hAnsi="Verdana"/>
                <w:b/>
                <w:color w:val="FFFFFF"/>
                <w:sz w:val="16"/>
                <w:szCs w:val="16"/>
              </w:rPr>
            </w:pPr>
            <w:r w:rsidRPr="00B81A28">
              <w:rPr>
                <w:rFonts w:ascii="Verdana" w:hAnsi="Verdana"/>
                <w:b/>
                <w:color w:val="FFFFFF"/>
                <w:sz w:val="16"/>
                <w:szCs w:val="16"/>
              </w:rPr>
              <w:t>1 Month</w:t>
            </w:r>
          </w:p>
        </w:tc>
        <w:tc>
          <w:tcPr>
            <w:tcW w:w="1276" w:type="dxa"/>
            <w:shd w:val="clear" w:color="auto" w:fill="4C4C4C"/>
          </w:tcPr>
          <w:p w14:paraId="02A088A0" w14:textId="77777777" w:rsidR="00FC3F29" w:rsidRPr="00B81A28" w:rsidRDefault="00FC3F29" w:rsidP="00862A43">
            <w:pPr>
              <w:spacing w:before="20" w:after="40" w:line="280" w:lineRule="atLeast"/>
              <w:jc w:val="center"/>
              <w:rPr>
                <w:rFonts w:ascii="Verdana" w:hAnsi="Verdana"/>
                <w:b/>
                <w:color w:val="FFFFFF"/>
                <w:sz w:val="16"/>
                <w:szCs w:val="16"/>
              </w:rPr>
            </w:pPr>
            <w:r w:rsidRPr="00B81A28">
              <w:rPr>
                <w:rFonts w:ascii="Verdana" w:hAnsi="Verdana"/>
                <w:b/>
                <w:color w:val="FFFFFF"/>
                <w:sz w:val="16"/>
                <w:szCs w:val="16"/>
              </w:rPr>
              <w:t>3 Months</w:t>
            </w:r>
          </w:p>
        </w:tc>
        <w:tc>
          <w:tcPr>
            <w:tcW w:w="1134" w:type="dxa"/>
            <w:shd w:val="clear" w:color="auto" w:fill="4C4C4C"/>
          </w:tcPr>
          <w:p w14:paraId="63A61A8B" w14:textId="77777777" w:rsidR="00FC3F29" w:rsidRPr="00B81A28" w:rsidRDefault="00FC3F29" w:rsidP="00862A43">
            <w:pPr>
              <w:spacing w:before="20" w:after="40" w:line="280" w:lineRule="atLeast"/>
              <w:jc w:val="center"/>
              <w:rPr>
                <w:rFonts w:ascii="Verdana" w:hAnsi="Verdana"/>
                <w:b/>
                <w:color w:val="FFFFFF"/>
                <w:sz w:val="16"/>
                <w:szCs w:val="16"/>
              </w:rPr>
            </w:pPr>
            <w:r w:rsidRPr="00B81A28">
              <w:rPr>
                <w:rFonts w:ascii="Verdana" w:hAnsi="Verdana"/>
                <w:b/>
                <w:color w:val="FFFFFF"/>
                <w:sz w:val="16"/>
                <w:szCs w:val="16"/>
              </w:rPr>
              <w:t>6 Months</w:t>
            </w:r>
          </w:p>
        </w:tc>
        <w:tc>
          <w:tcPr>
            <w:tcW w:w="1134" w:type="dxa"/>
            <w:shd w:val="clear" w:color="auto" w:fill="4C4C4C"/>
          </w:tcPr>
          <w:p w14:paraId="76553E15" w14:textId="77777777" w:rsidR="00FC3F29" w:rsidRPr="00B81A28" w:rsidRDefault="00FC3F29" w:rsidP="00862A43">
            <w:pPr>
              <w:spacing w:before="20" w:after="40" w:line="280" w:lineRule="atLeast"/>
              <w:jc w:val="center"/>
              <w:rPr>
                <w:rFonts w:ascii="Verdana" w:hAnsi="Verdana"/>
                <w:b/>
                <w:color w:val="FFFFFF"/>
                <w:sz w:val="16"/>
                <w:szCs w:val="16"/>
              </w:rPr>
            </w:pPr>
            <w:r w:rsidRPr="00B81A28">
              <w:rPr>
                <w:rFonts w:ascii="Verdana" w:hAnsi="Verdana"/>
                <w:b/>
                <w:color w:val="FFFFFF"/>
                <w:sz w:val="16"/>
                <w:szCs w:val="16"/>
              </w:rPr>
              <w:t>1 Year</w:t>
            </w:r>
          </w:p>
        </w:tc>
        <w:tc>
          <w:tcPr>
            <w:tcW w:w="1134" w:type="dxa"/>
            <w:shd w:val="clear" w:color="auto" w:fill="4C4C4C"/>
          </w:tcPr>
          <w:p w14:paraId="3F3B9893" w14:textId="77777777" w:rsidR="00FC3F29" w:rsidRPr="00B81A28" w:rsidRDefault="00FC3F29" w:rsidP="00862A43">
            <w:pPr>
              <w:spacing w:before="20" w:after="40" w:line="280" w:lineRule="atLeast"/>
              <w:jc w:val="center"/>
              <w:rPr>
                <w:rFonts w:ascii="Verdana" w:hAnsi="Verdana"/>
                <w:b/>
                <w:color w:val="FFFFFF"/>
                <w:sz w:val="16"/>
                <w:szCs w:val="16"/>
              </w:rPr>
            </w:pPr>
            <w:r w:rsidRPr="00B81A28">
              <w:rPr>
                <w:rFonts w:ascii="Verdana" w:hAnsi="Verdana"/>
                <w:b/>
                <w:color w:val="FFFFFF"/>
                <w:sz w:val="16"/>
                <w:szCs w:val="16"/>
              </w:rPr>
              <w:t>2 years p.a.</w:t>
            </w:r>
          </w:p>
        </w:tc>
        <w:tc>
          <w:tcPr>
            <w:tcW w:w="1134" w:type="dxa"/>
            <w:shd w:val="clear" w:color="auto" w:fill="4C4C4C"/>
          </w:tcPr>
          <w:p w14:paraId="6C591D6F" w14:textId="77777777" w:rsidR="00FC3F29" w:rsidRPr="00B81A28" w:rsidRDefault="00FC3F29" w:rsidP="00862A43">
            <w:pPr>
              <w:spacing w:before="20" w:after="40" w:line="280" w:lineRule="atLeast"/>
              <w:jc w:val="center"/>
              <w:rPr>
                <w:rFonts w:ascii="Verdana" w:hAnsi="Verdana"/>
                <w:b/>
                <w:color w:val="FFFFFF"/>
                <w:sz w:val="16"/>
                <w:szCs w:val="16"/>
              </w:rPr>
            </w:pPr>
            <w:r w:rsidRPr="00B81A28">
              <w:rPr>
                <w:rFonts w:ascii="Verdana" w:hAnsi="Verdana"/>
                <w:b/>
                <w:color w:val="FFFFFF"/>
                <w:sz w:val="16"/>
                <w:szCs w:val="16"/>
              </w:rPr>
              <w:t>3 years p.a.</w:t>
            </w:r>
          </w:p>
        </w:tc>
        <w:tc>
          <w:tcPr>
            <w:tcW w:w="1134" w:type="dxa"/>
            <w:shd w:val="clear" w:color="auto" w:fill="4C4C4C"/>
          </w:tcPr>
          <w:p w14:paraId="31CB29F4" w14:textId="77777777" w:rsidR="00FC3F29" w:rsidRPr="00B81A28" w:rsidRDefault="00FC3F29" w:rsidP="00862A43">
            <w:pPr>
              <w:spacing w:before="20" w:after="40" w:line="280" w:lineRule="atLeast"/>
              <w:jc w:val="center"/>
              <w:rPr>
                <w:rFonts w:ascii="Verdana" w:hAnsi="Verdana"/>
                <w:b/>
                <w:color w:val="FFFFFF"/>
                <w:sz w:val="16"/>
                <w:szCs w:val="16"/>
              </w:rPr>
            </w:pPr>
            <w:r w:rsidRPr="00B81A28">
              <w:rPr>
                <w:rFonts w:ascii="Verdana" w:hAnsi="Verdana"/>
                <w:b/>
                <w:color w:val="FFFFFF"/>
                <w:sz w:val="16"/>
                <w:szCs w:val="16"/>
              </w:rPr>
              <w:t>5 years p.a.</w:t>
            </w:r>
          </w:p>
        </w:tc>
        <w:tc>
          <w:tcPr>
            <w:tcW w:w="1134" w:type="dxa"/>
            <w:shd w:val="clear" w:color="auto" w:fill="4C4C4C"/>
          </w:tcPr>
          <w:p w14:paraId="5A154E94" w14:textId="77777777" w:rsidR="00FC3F29" w:rsidRPr="00B81A28" w:rsidRDefault="00FC3F29" w:rsidP="00862A43">
            <w:pPr>
              <w:spacing w:before="20" w:after="40" w:line="280" w:lineRule="atLeast"/>
              <w:jc w:val="center"/>
              <w:rPr>
                <w:rFonts w:ascii="Verdana" w:hAnsi="Verdana"/>
                <w:b/>
                <w:color w:val="FFFFFF"/>
                <w:sz w:val="16"/>
                <w:szCs w:val="16"/>
              </w:rPr>
            </w:pPr>
            <w:r w:rsidRPr="00B81A28">
              <w:rPr>
                <w:rFonts w:ascii="Verdana" w:hAnsi="Verdana"/>
                <w:b/>
                <w:color w:val="FFFFFF"/>
                <w:sz w:val="16"/>
                <w:szCs w:val="16"/>
              </w:rPr>
              <w:t>7 Years p.a.</w:t>
            </w:r>
          </w:p>
        </w:tc>
        <w:tc>
          <w:tcPr>
            <w:tcW w:w="1134" w:type="dxa"/>
            <w:shd w:val="clear" w:color="auto" w:fill="4C4C4C"/>
          </w:tcPr>
          <w:p w14:paraId="7E7474E7" w14:textId="77777777" w:rsidR="00FC3F29" w:rsidRPr="00B81A28" w:rsidRDefault="00FC3F29" w:rsidP="00862A43">
            <w:pPr>
              <w:spacing w:before="20" w:after="40" w:line="280" w:lineRule="atLeast"/>
              <w:jc w:val="center"/>
              <w:rPr>
                <w:rFonts w:ascii="Verdana" w:hAnsi="Verdana"/>
                <w:b/>
                <w:color w:val="FFFFFF"/>
                <w:sz w:val="16"/>
                <w:szCs w:val="16"/>
              </w:rPr>
            </w:pPr>
            <w:r w:rsidRPr="00B81A28">
              <w:rPr>
                <w:rFonts w:ascii="Verdana" w:hAnsi="Verdana"/>
                <w:b/>
                <w:color w:val="FFFFFF"/>
                <w:sz w:val="16"/>
                <w:szCs w:val="16"/>
              </w:rPr>
              <w:t>10 Years p.a.</w:t>
            </w:r>
          </w:p>
        </w:tc>
      </w:tr>
      <w:tr w:rsidR="00FC3F29" w:rsidRPr="00B81A28" w14:paraId="240D768F" w14:textId="77777777" w:rsidTr="00862A43">
        <w:tc>
          <w:tcPr>
            <w:tcW w:w="14884" w:type="dxa"/>
            <w:gridSpan w:val="10"/>
            <w:shd w:val="clear" w:color="auto" w:fill="7583BD"/>
            <w:vAlign w:val="center"/>
          </w:tcPr>
          <w:p w14:paraId="5D7D1EA5" w14:textId="77777777" w:rsidR="00FC3F29" w:rsidRPr="00B81A28" w:rsidRDefault="00FC3F29" w:rsidP="00862A43">
            <w:pPr>
              <w:spacing w:before="20" w:after="40" w:line="280" w:lineRule="atLeast"/>
              <w:rPr>
                <w:rFonts w:ascii="Verdana" w:hAnsi="Verdana"/>
                <w:b/>
                <w:color w:val="FFFFFF" w:themeColor="background1"/>
                <w:sz w:val="16"/>
                <w:szCs w:val="16"/>
              </w:rPr>
            </w:pPr>
            <w:r>
              <w:rPr>
                <w:rFonts w:ascii="Verdana" w:hAnsi="Verdana"/>
                <w:b/>
                <w:color w:val="FFFFFF" w:themeColor="background1"/>
                <w:sz w:val="16"/>
                <w:szCs w:val="16"/>
              </w:rPr>
              <w:t>Style / Smart Beta</w:t>
            </w:r>
          </w:p>
        </w:tc>
      </w:tr>
      <w:tr w:rsidR="00FC3F29" w:rsidRPr="00CE5E68" w14:paraId="21B63C7D" w14:textId="77777777" w:rsidTr="00862A43">
        <w:tc>
          <w:tcPr>
            <w:tcW w:w="4536" w:type="dxa"/>
          </w:tcPr>
          <w:p w14:paraId="338A24E4" w14:textId="77777777" w:rsidR="00FC3F29" w:rsidRPr="00CE5E68" w:rsidRDefault="00FC3F29" w:rsidP="00862A43">
            <w:pPr>
              <w:spacing w:before="40" w:after="40" w:line="280" w:lineRule="atLeast"/>
              <w:rPr>
                <w:rFonts w:ascii="Verdana" w:hAnsi="Verdana"/>
                <w:b/>
                <w:sz w:val="16"/>
                <w:szCs w:val="16"/>
              </w:rPr>
            </w:pPr>
            <w:r>
              <w:rPr>
                <w:rFonts w:ascii="Verdana" w:hAnsi="Verdana"/>
                <w:b/>
                <w:sz w:val="16"/>
                <w:szCs w:val="16"/>
              </w:rPr>
              <w:t>FTSE/JSE All Share Index</w:t>
            </w:r>
          </w:p>
        </w:tc>
        <w:tc>
          <w:tcPr>
            <w:tcW w:w="1134" w:type="dxa"/>
          </w:tcPr>
          <w:p w14:paraId="55B6099B" w14:textId="37CE4DE2" w:rsidR="00FC3F29" w:rsidRPr="00CE5E68" w:rsidRDefault="00862A43" w:rsidP="00862A43">
            <w:pPr>
              <w:tabs>
                <w:tab w:val="left" w:pos="1050"/>
              </w:tabs>
              <w:spacing w:before="40" w:after="40" w:line="280" w:lineRule="atLeast"/>
              <w:jc w:val="center"/>
              <w:rPr>
                <w:rFonts w:ascii="Verdana" w:hAnsi="Verdana"/>
                <w:b/>
                <w:sz w:val="16"/>
                <w:szCs w:val="16"/>
              </w:rPr>
            </w:pPr>
            <w:r>
              <w:rPr>
                <w:rFonts w:ascii="Verdana" w:hAnsi="Verdana"/>
                <w:b/>
                <w:sz w:val="16"/>
                <w:szCs w:val="16"/>
              </w:rPr>
              <w:t>4,24%</w:t>
            </w:r>
          </w:p>
        </w:tc>
        <w:tc>
          <w:tcPr>
            <w:tcW w:w="1276" w:type="dxa"/>
          </w:tcPr>
          <w:p w14:paraId="439B63CA" w14:textId="08A95E50" w:rsidR="00FC3F29" w:rsidRPr="00CE5E68" w:rsidRDefault="00862A43" w:rsidP="00862A43">
            <w:pPr>
              <w:spacing w:before="40" w:after="40" w:line="280" w:lineRule="atLeast"/>
              <w:jc w:val="center"/>
              <w:rPr>
                <w:rFonts w:ascii="Verdana" w:hAnsi="Verdana"/>
                <w:b/>
                <w:sz w:val="16"/>
                <w:szCs w:val="16"/>
              </w:rPr>
            </w:pPr>
            <w:r>
              <w:rPr>
                <w:rFonts w:ascii="Verdana" w:hAnsi="Verdana"/>
                <w:b/>
                <w:sz w:val="16"/>
                <w:szCs w:val="16"/>
              </w:rPr>
              <w:t>9,75%</w:t>
            </w:r>
          </w:p>
        </w:tc>
        <w:tc>
          <w:tcPr>
            <w:tcW w:w="1134" w:type="dxa"/>
          </w:tcPr>
          <w:p w14:paraId="3B50061D" w14:textId="32A0F5B1" w:rsidR="00FC3F29" w:rsidRPr="00CE5E68" w:rsidRDefault="00862A43" w:rsidP="00862A43">
            <w:pPr>
              <w:spacing w:before="40" w:after="40" w:line="280" w:lineRule="atLeast"/>
              <w:jc w:val="center"/>
              <w:rPr>
                <w:rFonts w:ascii="Verdana" w:hAnsi="Verdana"/>
                <w:b/>
                <w:sz w:val="16"/>
                <w:szCs w:val="16"/>
              </w:rPr>
            </w:pPr>
            <w:r>
              <w:rPr>
                <w:rFonts w:ascii="Verdana" w:hAnsi="Verdana"/>
                <w:b/>
                <w:sz w:val="16"/>
                <w:szCs w:val="16"/>
              </w:rPr>
              <w:t>10,49%</w:t>
            </w:r>
          </w:p>
        </w:tc>
        <w:tc>
          <w:tcPr>
            <w:tcW w:w="1134" w:type="dxa"/>
          </w:tcPr>
          <w:p w14:paraId="08075630" w14:textId="039C7517" w:rsidR="00FC3F29" w:rsidRPr="00CE5E68" w:rsidRDefault="00862A43" w:rsidP="00862A43">
            <w:pPr>
              <w:spacing w:before="40" w:after="40" w:line="280" w:lineRule="atLeast"/>
              <w:jc w:val="center"/>
              <w:rPr>
                <w:rFonts w:ascii="Verdana" w:hAnsi="Verdana"/>
                <w:b/>
                <w:sz w:val="16"/>
                <w:szCs w:val="16"/>
              </w:rPr>
            </w:pPr>
            <w:r>
              <w:rPr>
                <w:rFonts w:ascii="Verdana" w:hAnsi="Verdana"/>
                <w:b/>
                <w:sz w:val="16"/>
                <w:szCs w:val="16"/>
              </w:rPr>
              <w:t>7,00%</w:t>
            </w:r>
          </w:p>
        </w:tc>
        <w:tc>
          <w:tcPr>
            <w:tcW w:w="1134" w:type="dxa"/>
          </w:tcPr>
          <w:p w14:paraId="1C822623" w14:textId="3A1420B1" w:rsidR="00FC3F29" w:rsidRPr="00CE5E68" w:rsidRDefault="00862A43" w:rsidP="00862A43">
            <w:pPr>
              <w:spacing w:before="40" w:after="40" w:line="280" w:lineRule="atLeast"/>
              <w:jc w:val="center"/>
              <w:rPr>
                <w:rFonts w:ascii="Verdana" w:hAnsi="Verdana"/>
                <w:b/>
                <w:sz w:val="16"/>
                <w:szCs w:val="16"/>
              </w:rPr>
            </w:pPr>
            <w:r>
              <w:rPr>
                <w:rFonts w:ascii="Verdana" w:hAnsi="Verdana"/>
                <w:b/>
                <w:sz w:val="16"/>
                <w:szCs w:val="16"/>
              </w:rPr>
              <w:t>9,49%</w:t>
            </w:r>
          </w:p>
        </w:tc>
        <w:tc>
          <w:tcPr>
            <w:tcW w:w="1134" w:type="dxa"/>
            <w:shd w:val="clear" w:color="auto" w:fill="auto"/>
          </w:tcPr>
          <w:p w14:paraId="47FDD71E" w14:textId="3CB88ACA" w:rsidR="00FC3F29" w:rsidRPr="00CE5E68" w:rsidRDefault="00862A43" w:rsidP="00862A43">
            <w:pPr>
              <w:spacing w:before="40" w:after="40" w:line="280" w:lineRule="atLeast"/>
              <w:jc w:val="center"/>
              <w:rPr>
                <w:rFonts w:ascii="Verdana" w:hAnsi="Verdana"/>
                <w:b/>
                <w:sz w:val="16"/>
                <w:szCs w:val="16"/>
              </w:rPr>
            </w:pPr>
            <w:r>
              <w:rPr>
                <w:rFonts w:ascii="Verdana" w:hAnsi="Verdana"/>
                <w:b/>
                <w:sz w:val="16"/>
                <w:szCs w:val="16"/>
              </w:rPr>
              <w:t>3,12%</w:t>
            </w:r>
          </w:p>
        </w:tc>
        <w:tc>
          <w:tcPr>
            <w:tcW w:w="1134" w:type="dxa"/>
            <w:shd w:val="clear" w:color="auto" w:fill="auto"/>
          </w:tcPr>
          <w:p w14:paraId="703281E5" w14:textId="71412ABC" w:rsidR="00FC3F29" w:rsidRPr="00CE5E68" w:rsidRDefault="00862A43" w:rsidP="00862A43">
            <w:pPr>
              <w:spacing w:before="40" w:after="40" w:line="280" w:lineRule="atLeast"/>
              <w:jc w:val="center"/>
              <w:rPr>
                <w:rFonts w:ascii="Verdana" w:hAnsi="Verdana"/>
                <w:b/>
                <w:sz w:val="16"/>
                <w:szCs w:val="16"/>
              </w:rPr>
            </w:pPr>
            <w:r>
              <w:rPr>
                <w:rFonts w:ascii="Verdana" w:hAnsi="Verdana"/>
                <w:b/>
                <w:sz w:val="16"/>
                <w:szCs w:val="16"/>
              </w:rPr>
              <w:t>6,36%</w:t>
            </w:r>
          </w:p>
        </w:tc>
        <w:tc>
          <w:tcPr>
            <w:tcW w:w="1134" w:type="dxa"/>
          </w:tcPr>
          <w:p w14:paraId="5CAE32E3" w14:textId="15ACC59A" w:rsidR="00FC3F29" w:rsidRPr="00CE5E68" w:rsidRDefault="00862A43" w:rsidP="00862A43">
            <w:pPr>
              <w:spacing w:before="40" w:after="40" w:line="280" w:lineRule="atLeast"/>
              <w:jc w:val="center"/>
              <w:rPr>
                <w:rFonts w:ascii="Verdana" w:hAnsi="Verdana"/>
                <w:b/>
                <w:sz w:val="16"/>
                <w:szCs w:val="16"/>
              </w:rPr>
            </w:pPr>
            <w:r>
              <w:rPr>
                <w:rFonts w:ascii="Verdana" w:hAnsi="Verdana"/>
                <w:b/>
                <w:sz w:val="16"/>
                <w:szCs w:val="16"/>
              </w:rPr>
              <w:t>6,82%</w:t>
            </w:r>
          </w:p>
        </w:tc>
        <w:tc>
          <w:tcPr>
            <w:tcW w:w="1134" w:type="dxa"/>
          </w:tcPr>
          <w:p w14:paraId="21E322AE" w14:textId="69BC5155" w:rsidR="00FC3F29" w:rsidRPr="00CE5E68" w:rsidRDefault="00862A43" w:rsidP="00862A43">
            <w:pPr>
              <w:spacing w:before="40" w:after="40" w:line="280" w:lineRule="atLeast"/>
              <w:jc w:val="center"/>
              <w:rPr>
                <w:rFonts w:ascii="Verdana" w:hAnsi="Verdana"/>
                <w:b/>
                <w:sz w:val="16"/>
                <w:szCs w:val="16"/>
              </w:rPr>
            </w:pPr>
            <w:r>
              <w:rPr>
                <w:rFonts w:ascii="Verdana" w:hAnsi="Verdana"/>
                <w:b/>
                <w:sz w:val="16"/>
                <w:szCs w:val="16"/>
              </w:rPr>
              <w:t>9,61%</w:t>
            </w:r>
          </w:p>
        </w:tc>
      </w:tr>
      <w:tr w:rsidR="00FC3F29" w:rsidRPr="00B81A28" w14:paraId="390F7867" w14:textId="77777777" w:rsidTr="00862A43">
        <w:tc>
          <w:tcPr>
            <w:tcW w:w="4536" w:type="dxa"/>
          </w:tcPr>
          <w:p w14:paraId="673B41A1" w14:textId="77777777" w:rsidR="00FC3F29" w:rsidRPr="00B81A28" w:rsidRDefault="00FC3F29" w:rsidP="00862A43">
            <w:pPr>
              <w:spacing w:before="40" w:after="40" w:line="280" w:lineRule="atLeast"/>
              <w:rPr>
                <w:rFonts w:ascii="Verdana" w:hAnsi="Verdana"/>
                <w:sz w:val="16"/>
                <w:szCs w:val="16"/>
              </w:rPr>
            </w:pPr>
            <w:r>
              <w:rPr>
                <w:rFonts w:ascii="Verdana" w:hAnsi="Verdana"/>
                <w:sz w:val="16"/>
                <w:szCs w:val="16"/>
              </w:rPr>
              <w:t>Absa</w:t>
            </w:r>
            <w:r w:rsidRPr="00B81A28">
              <w:rPr>
                <w:rFonts w:ascii="Verdana" w:hAnsi="Verdana"/>
                <w:sz w:val="16"/>
                <w:szCs w:val="16"/>
              </w:rPr>
              <w:t xml:space="preserve"> NewFunds Equity Momentum Fund (TR)</w:t>
            </w:r>
          </w:p>
        </w:tc>
        <w:tc>
          <w:tcPr>
            <w:tcW w:w="1134" w:type="dxa"/>
          </w:tcPr>
          <w:p w14:paraId="67519C7F" w14:textId="64F8A680" w:rsidR="00FC3F29" w:rsidRPr="00B81A28" w:rsidRDefault="00862A43" w:rsidP="00862A43">
            <w:pPr>
              <w:tabs>
                <w:tab w:val="left" w:pos="1050"/>
              </w:tabs>
              <w:spacing w:before="40" w:after="40" w:line="280" w:lineRule="atLeast"/>
              <w:jc w:val="center"/>
              <w:rPr>
                <w:rFonts w:ascii="Verdana" w:hAnsi="Verdana"/>
                <w:sz w:val="16"/>
                <w:szCs w:val="16"/>
              </w:rPr>
            </w:pPr>
            <w:r>
              <w:rPr>
                <w:rFonts w:ascii="Verdana" w:hAnsi="Verdana"/>
                <w:sz w:val="16"/>
                <w:szCs w:val="16"/>
              </w:rPr>
              <w:t>6,48%</w:t>
            </w:r>
          </w:p>
        </w:tc>
        <w:tc>
          <w:tcPr>
            <w:tcW w:w="1276" w:type="dxa"/>
          </w:tcPr>
          <w:p w14:paraId="40ED9A44" w14:textId="55612FAB" w:rsidR="00FC3F29" w:rsidRPr="00B81A28" w:rsidRDefault="00862A43" w:rsidP="00862A43">
            <w:pPr>
              <w:spacing w:before="40" w:after="40" w:line="280" w:lineRule="atLeast"/>
              <w:jc w:val="center"/>
              <w:rPr>
                <w:rFonts w:ascii="Verdana" w:hAnsi="Verdana"/>
                <w:sz w:val="16"/>
                <w:szCs w:val="16"/>
              </w:rPr>
            </w:pPr>
            <w:r>
              <w:rPr>
                <w:rFonts w:ascii="Verdana" w:hAnsi="Verdana"/>
                <w:sz w:val="16"/>
                <w:szCs w:val="16"/>
              </w:rPr>
              <w:t>5,35%</w:t>
            </w:r>
          </w:p>
        </w:tc>
        <w:tc>
          <w:tcPr>
            <w:tcW w:w="1134" w:type="dxa"/>
          </w:tcPr>
          <w:p w14:paraId="7643EC48" w14:textId="45EC15BC" w:rsidR="00FC3F29" w:rsidRPr="00B81A28" w:rsidRDefault="00862A43" w:rsidP="00862A43">
            <w:pPr>
              <w:spacing w:before="40" w:after="40" w:line="280" w:lineRule="atLeast"/>
              <w:jc w:val="center"/>
              <w:rPr>
                <w:rFonts w:ascii="Verdana" w:hAnsi="Verdana"/>
                <w:sz w:val="16"/>
                <w:szCs w:val="16"/>
              </w:rPr>
            </w:pPr>
            <w:r>
              <w:rPr>
                <w:rFonts w:ascii="Verdana" w:hAnsi="Verdana"/>
                <w:sz w:val="16"/>
                <w:szCs w:val="16"/>
              </w:rPr>
              <w:t>6,39%</w:t>
            </w:r>
          </w:p>
        </w:tc>
        <w:tc>
          <w:tcPr>
            <w:tcW w:w="1134" w:type="dxa"/>
          </w:tcPr>
          <w:p w14:paraId="26CC6E3C" w14:textId="480AA6D4" w:rsidR="00FC3F29" w:rsidRPr="00B81A28" w:rsidRDefault="00862A43" w:rsidP="00862A43">
            <w:pPr>
              <w:spacing w:before="40" w:after="40" w:line="280" w:lineRule="atLeast"/>
              <w:jc w:val="center"/>
              <w:rPr>
                <w:rFonts w:ascii="Verdana" w:hAnsi="Verdana"/>
                <w:sz w:val="16"/>
                <w:szCs w:val="16"/>
              </w:rPr>
            </w:pPr>
            <w:r>
              <w:rPr>
                <w:rFonts w:ascii="Verdana" w:hAnsi="Verdana"/>
                <w:sz w:val="16"/>
                <w:szCs w:val="16"/>
              </w:rPr>
              <w:t>(2,27%)</w:t>
            </w:r>
          </w:p>
        </w:tc>
        <w:tc>
          <w:tcPr>
            <w:tcW w:w="1134" w:type="dxa"/>
          </w:tcPr>
          <w:p w14:paraId="0BADB2D1" w14:textId="0184B2CF" w:rsidR="00FC3F29" w:rsidRPr="00B81A28" w:rsidRDefault="00862A43" w:rsidP="00862A43">
            <w:pPr>
              <w:spacing w:before="40" w:after="40" w:line="280" w:lineRule="atLeast"/>
              <w:jc w:val="center"/>
              <w:rPr>
                <w:rFonts w:ascii="Verdana" w:hAnsi="Verdana"/>
                <w:sz w:val="16"/>
                <w:szCs w:val="16"/>
              </w:rPr>
            </w:pPr>
            <w:r>
              <w:rPr>
                <w:rFonts w:ascii="Verdana" w:hAnsi="Verdana"/>
                <w:sz w:val="16"/>
                <w:szCs w:val="16"/>
              </w:rPr>
              <w:t>9,99%</w:t>
            </w:r>
          </w:p>
        </w:tc>
        <w:tc>
          <w:tcPr>
            <w:tcW w:w="1134" w:type="dxa"/>
            <w:shd w:val="clear" w:color="auto" w:fill="auto"/>
          </w:tcPr>
          <w:p w14:paraId="21B1A630" w14:textId="16E66CC6" w:rsidR="00FC3F29" w:rsidRPr="00B81A28" w:rsidRDefault="00862A43" w:rsidP="00862A43">
            <w:pPr>
              <w:spacing w:before="40" w:after="40" w:line="280" w:lineRule="atLeast"/>
              <w:jc w:val="center"/>
              <w:rPr>
                <w:rFonts w:ascii="Verdana" w:hAnsi="Verdana"/>
                <w:sz w:val="16"/>
                <w:szCs w:val="16"/>
              </w:rPr>
            </w:pPr>
            <w:r>
              <w:rPr>
                <w:rFonts w:ascii="Verdana" w:hAnsi="Verdana"/>
                <w:sz w:val="16"/>
                <w:szCs w:val="16"/>
              </w:rPr>
              <w:t>1,14%</w:t>
            </w:r>
          </w:p>
        </w:tc>
        <w:tc>
          <w:tcPr>
            <w:tcW w:w="1134" w:type="dxa"/>
            <w:shd w:val="clear" w:color="auto" w:fill="auto"/>
          </w:tcPr>
          <w:p w14:paraId="374143FF" w14:textId="24573BF9" w:rsidR="00FC3F29" w:rsidRPr="00B81A28" w:rsidRDefault="00862A43" w:rsidP="00862A43">
            <w:pPr>
              <w:spacing w:before="40" w:after="40" w:line="280" w:lineRule="atLeast"/>
              <w:jc w:val="center"/>
              <w:rPr>
                <w:rFonts w:ascii="Verdana" w:hAnsi="Verdana"/>
                <w:sz w:val="16"/>
                <w:szCs w:val="16"/>
              </w:rPr>
            </w:pPr>
            <w:r>
              <w:rPr>
                <w:rFonts w:ascii="Verdana" w:hAnsi="Verdana"/>
                <w:sz w:val="16"/>
                <w:szCs w:val="16"/>
              </w:rPr>
              <w:t>5,29%</w:t>
            </w:r>
          </w:p>
        </w:tc>
        <w:tc>
          <w:tcPr>
            <w:tcW w:w="1134" w:type="dxa"/>
          </w:tcPr>
          <w:p w14:paraId="5DDA6F31" w14:textId="1158F152" w:rsidR="00FC3F29" w:rsidRPr="00B81A28" w:rsidRDefault="00862A43" w:rsidP="00862A43">
            <w:pPr>
              <w:spacing w:before="40" w:after="40" w:line="280" w:lineRule="atLeast"/>
              <w:jc w:val="center"/>
              <w:rPr>
                <w:rFonts w:ascii="Verdana" w:hAnsi="Verdana"/>
                <w:sz w:val="16"/>
                <w:szCs w:val="16"/>
              </w:rPr>
            </w:pPr>
            <w:r>
              <w:rPr>
                <w:rFonts w:ascii="Verdana" w:hAnsi="Verdana"/>
                <w:sz w:val="16"/>
                <w:szCs w:val="16"/>
              </w:rPr>
              <w:t>5,73%</w:t>
            </w:r>
          </w:p>
        </w:tc>
        <w:tc>
          <w:tcPr>
            <w:tcW w:w="1134" w:type="dxa"/>
          </w:tcPr>
          <w:p w14:paraId="1FE897AD" w14:textId="77777777" w:rsidR="00FC3F29" w:rsidRPr="00B81A28" w:rsidRDefault="00FC3F29" w:rsidP="00862A43">
            <w:pPr>
              <w:spacing w:before="40" w:after="40" w:line="280" w:lineRule="atLeast"/>
              <w:jc w:val="center"/>
              <w:rPr>
                <w:rFonts w:ascii="Verdana" w:hAnsi="Verdana"/>
                <w:sz w:val="16"/>
                <w:szCs w:val="16"/>
              </w:rPr>
            </w:pPr>
            <w:r>
              <w:rPr>
                <w:rFonts w:ascii="Verdana" w:hAnsi="Verdana"/>
                <w:sz w:val="16"/>
                <w:szCs w:val="16"/>
              </w:rPr>
              <w:t>-</w:t>
            </w:r>
          </w:p>
        </w:tc>
      </w:tr>
      <w:tr w:rsidR="00FC3F29" w:rsidRPr="00B81A28" w14:paraId="26602AB7" w14:textId="77777777" w:rsidTr="00862A43">
        <w:tc>
          <w:tcPr>
            <w:tcW w:w="4536" w:type="dxa"/>
          </w:tcPr>
          <w:p w14:paraId="218AD5DF" w14:textId="77777777" w:rsidR="00FC3F29" w:rsidRPr="00B81A28" w:rsidRDefault="00FC3F29" w:rsidP="00862A43">
            <w:pPr>
              <w:spacing w:before="40" w:after="40" w:line="280" w:lineRule="atLeast"/>
              <w:rPr>
                <w:rFonts w:ascii="Verdana" w:hAnsi="Verdana"/>
                <w:sz w:val="16"/>
                <w:szCs w:val="16"/>
              </w:rPr>
            </w:pPr>
            <w:r>
              <w:rPr>
                <w:rFonts w:ascii="Verdana" w:hAnsi="Verdana"/>
                <w:sz w:val="16"/>
                <w:szCs w:val="16"/>
              </w:rPr>
              <w:t>Absa NewFunds Low Volatility (TR)</w:t>
            </w:r>
          </w:p>
        </w:tc>
        <w:tc>
          <w:tcPr>
            <w:tcW w:w="1134" w:type="dxa"/>
          </w:tcPr>
          <w:p w14:paraId="663B864E" w14:textId="4A199073" w:rsidR="00FC3F29" w:rsidRPr="00B81A28" w:rsidRDefault="00862A43" w:rsidP="00862A43">
            <w:pPr>
              <w:tabs>
                <w:tab w:val="left" w:pos="1050"/>
              </w:tabs>
              <w:spacing w:before="40" w:after="40" w:line="280" w:lineRule="atLeast"/>
              <w:jc w:val="center"/>
              <w:rPr>
                <w:rFonts w:ascii="Verdana" w:hAnsi="Verdana"/>
                <w:sz w:val="16"/>
                <w:szCs w:val="16"/>
              </w:rPr>
            </w:pPr>
            <w:r>
              <w:rPr>
                <w:rFonts w:ascii="Verdana" w:hAnsi="Verdana"/>
                <w:sz w:val="16"/>
                <w:szCs w:val="16"/>
              </w:rPr>
              <w:t>1,97%</w:t>
            </w:r>
          </w:p>
        </w:tc>
        <w:tc>
          <w:tcPr>
            <w:tcW w:w="1276" w:type="dxa"/>
          </w:tcPr>
          <w:p w14:paraId="149C4451" w14:textId="0B44342B" w:rsidR="00FC3F29" w:rsidRPr="00B81A28" w:rsidRDefault="00862A43" w:rsidP="00862A43">
            <w:pPr>
              <w:spacing w:before="40" w:after="40" w:line="280" w:lineRule="atLeast"/>
              <w:jc w:val="center"/>
              <w:rPr>
                <w:rFonts w:ascii="Verdana" w:hAnsi="Verdana"/>
                <w:sz w:val="16"/>
                <w:szCs w:val="16"/>
              </w:rPr>
            </w:pPr>
            <w:r>
              <w:rPr>
                <w:rFonts w:ascii="Verdana" w:hAnsi="Verdana"/>
                <w:sz w:val="16"/>
                <w:szCs w:val="16"/>
              </w:rPr>
              <w:t>4,81%</w:t>
            </w:r>
          </w:p>
        </w:tc>
        <w:tc>
          <w:tcPr>
            <w:tcW w:w="1134" w:type="dxa"/>
          </w:tcPr>
          <w:p w14:paraId="49F59312" w14:textId="592ACC18" w:rsidR="00FC3F29" w:rsidRPr="00B81A28" w:rsidRDefault="00862A43" w:rsidP="00862A43">
            <w:pPr>
              <w:spacing w:before="40" w:after="40" w:line="280" w:lineRule="atLeast"/>
              <w:jc w:val="center"/>
              <w:rPr>
                <w:rFonts w:ascii="Verdana" w:hAnsi="Verdana"/>
                <w:sz w:val="16"/>
                <w:szCs w:val="16"/>
              </w:rPr>
            </w:pPr>
            <w:r>
              <w:rPr>
                <w:rFonts w:ascii="Verdana" w:hAnsi="Verdana"/>
                <w:sz w:val="16"/>
                <w:szCs w:val="16"/>
              </w:rPr>
              <w:t>4,46%</w:t>
            </w:r>
          </w:p>
        </w:tc>
        <w:tc>
          <w:tcPr>
            <w:tcW w:w="1134" w:type="dxa"/>
          </w:tcPr>
          <w:p w14:paraId="6D17E37E" w14:textId="553DF8D4" w:rsidR="00FC3F29" w:rsidRPr="00B81A28" w:rsidRDefault="00862A43" w:rsidP="00862A43">
            <w:pPr>
              <w:spacing w:before="40" w:after="40" w:line="280" w:lineRule="atLeast"/>
              <w:jc w:val="center"/>
              <w:rPr>
                <w:rFonts w:ascii="Verdana" w:hAnsi="Verdana"/>
                <w:sz w:val="16"/>
                <w:szCs w:val="16"/>
              </w:rPr>
            </w:pPr>
            <w:r>
              <w:rPr>
                <w:rFonts w:ascii="Verdana" w:hAnsi="Verdana"/>
                <w:sz w:val="16"/>
                <w:szCs w:val="16"/>
              </w:rPr>
              <w:t>(18,15%)</w:t>
            </w:r>
          </w:p>
        </w:tc>
        <w:tc>
          <w:tcPr>
            <w:tcW w:w="1134" w:type="dxa"/>
          </w:tcPr>
          <w:p w14:paraId="487F3D54" w14:textId="3A03C3FA" w:rsidR="00FC3F29" w:rsidRPr="00B81A28" w:rsidRDefault="00862A43" w:rsidP="00862A43">
            <w:pPr>
              <w:spacing w:before="40" w:after="40" w:line="280" w:lineRule="atLeast"/>
              <w:jc w:val="center"/>
              <w:rPr>
                <w:rFonts w:ascii="Verdana" w:hAnsi="Verdana"/>
                <w:sz w:val="16"/>
                <w:szCs w:val="16"/>
              </w:rPr>
            </w:pPr>
            <w:r>
              <w:rPr>
                <w:rFonts w:ascii="Verdana" w:hAnsi="Verdana"/>
                <w:sz w:val="16"/>
                <w:szCs w:val="16"/>
              </w:rPr>
              <w:t>(2,91%)</w:t>
            </w:r>
          </w:p>
        </w:tc>
        <w:tc>
          <w:tcPr>
            <w:tcW w:w="1134" w:type="dxa"/>
            <w:shd w:val="clear" w:color="auto" w:fill="auto"/>
          </w:tcPr>
          <w:p w14:paraId="5460905D" w14:textId="77777777" w:rsidR="00FC3F29" w:rsidRPr="00B81A28" w:rsidRDefault="00FC3F29" w:rsidP="00862A43">
            <w:pPr>
              <w:spacing w:before="40" w:after="40" w:line="28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178F1941" w14:textId="77777777" w:rsidR="00FC3F29" w:rsidRPr="00B81A28" w:rsidRDefault="00FC3F29" w:rsidP="00862A43">
            <w:pPr>
              <w:spacing w:before="40" w:after="40" w:line="280" w:lineRule="atLeast"/>
              <w:jc w:val="center"/>
              <w:rPr>
                <w:rFonts w:ascii="Verdana" w:hAnsi="Verdana"/>
                <w:sz w:val="16"/>
                <w:szCs w:val="16"/>
              </w:rPr>
            </w:pPr>
            <w:r>
              <w:rPr>
                <w:rFonts w:ascii="Verdana" w:hAnsi="Verdana"/>
                <w:sz w:val="16"/>
                <w:szCs w:val="16"/>
              </w:rPr>
              <w:t>-</w:t>
            </w:r>
          </w:p>
        </w:tc>
        <w:tc>
          <w:tcPr>
            <w:tcW w:w="1134" w:type="dxa"/>
          </w:tcPr>
          <w:p w14:paraId="67C88171" w14:textId="77777777" w:rsidR="00FC3F29" w:rsidRPr="00B81A28" w:rsidRDefault="00FC3F29" w:rsidP="00862A43">
            <w:pPr>
              <w:spacing w:before="40" w:after="40" w:line="280" w:lineRule="atLeast"/>
              <w:jc w:val="center"/>
              <w:rPr>
                <w:rFonts w:ascii="Verdana" w:hAnsi="Verdana"/>
                <w:sz w:val="16"/>
                <w:szCs w:val="16"/>
              </w:rPr>
            </w:pPr>
            <w:r>
              <w:rPr>
                <w:rFonts w:ascii="Verdana" w:hAnsi="Verdana"/>
                <w:sz w:val="16"/>
                <w:szCs w:val="16"/>
              </w:rPr>
              <w:t>-</w:t>
            </w:r>
          </w:p>
        </w:tc>
        <w:tc>
          <w:tcPr>
            <w:tcW w:w="1134" w:type="dxa"/>
          </w:tcPr>
          <w:p w14:paraId="121ABA0C" w14:textId="77777777" w:rsidR="00FC3F29" w:rsidRPr="00B81A28" w:rsidRDefault="00FC3F29" w:rsidP="00862A43">
            <w:pPr>
              <w:spacing w:before="40" w:after="40" w:line="280" w:lineRule="atLeast"/>
              <w:jc w:val="center"/>
              <w:rPr>
                <w:rFonts w:ascii="Verdana" w:hAnsi="Verdana"/>
                <w:sz w:val="16"/>
                <w:szCs w:val="16"/>
              </w:rPr>
            </w:pPr>
            <w:r>
              <w:rPr>
                <w:rFonts w:ascii="Verdana" w:hAnsi="Verdana"/>
                <w:sz w:val="16"/>
                <w:szCs w:val="16"/>
              </w:rPr>
              <w:t>-</w:t>
            </w:r>
          </w:p>
        </w:tc>
      </w:tr>
      <w:tr w:rsidR="00FC3F29" w:rsidRPr="00B81A28" w14:paraId="45B75E9D" w14:textId="77777777" w:rsidTr="00862A43">
        <w:tc>
          <w:tcPr>
            <w:tcW w:w="4536" w:type="dxa"/>
          </w:tcPr>
          <w:p w14:paraId="5253657A" w14:textId="77777777" w:rsidR="00FC3F29" w:rsidRPr="00B81A28" w:rsidRDefault="00FC3F29" w:rsidP="00862A43">
            <w:pPr>
              <w:spacing w:before="40" w:after="40" w:line="280" w:lineRule="atLeast"/>
              <w:rPr>
                <w:rFonts w:ascii="Verdana" w:hAnsi="Verdana"/>
                <w:sz w:val="16"/>
                <w:szCs w:val="16"/>
              </w:rPr>
            </w:pPr>
            <w:r>
              <w:rPr>
                <w:rFonts w:ascii="Verdana" w:hAnsi="Verdana"/>
                <w:sz w:val="16"/>
                <w:szCs w:val="16"/>
              </w:rPr>
              <w:t>Absa</w:t>
            </w:r>
            <w:r w:rsidRPr="00B81A28">
              <w:rPr>
                <w:rFonts w:ascii="Verdana" w:hAnsi="Verdana"/>
                <w:sz w:val="16"/>
                <w:szCs w:val="16"/>
              </w:rPr>
              <w:t xml:space="preserve"> NewFunds Shari’ah Top 40</w:t>
            </w:r>
          </w:p>
        </w:tc>
        <w:tc>
          <w:tcPr>
            <w:tcW w:w="1134" w:type="dxa"/>
          </w:tcPr>
          <w:p w14:paraId="6468DF98" w14:textId="7B417E4E" w:rsidR="00FC3F29" w:rsidRPr="00B81A28" w:rsidRDefault="00862A43" w:rsidP="00862A43">
            <w:pPr>
              <w:tabs>
                <w:tab w:val="left" w:pos="1050"/>
              </w:tabs>
              <w:spacing w:before="40" w:after="40" w:line="280" w:lineRule="atLeast"/>
              <w:jc w:val="center"/>
              <w:rPr>
                <w:rFonts w:ascii="Verdana" w:hAnsi="Verdana"/>
                <w:sz w:val="16"/>
                <w:szCs w:val="16"/>
              </w:rPr>
            </w:pPr>
            <w:r>
              <w:rPr>
                <w:rFonts w:ascii="Verdana" w:hAnsi="Verdana"/>
                <w:sz w:val="16"/>
                <w:szCs w:val="16"/>
              </w:rPr>
              <w:t>6,73%</w:t>
            </w:r>
          </w:p>
        </w:tc>
        <w:tc>
          <w:tcPr>
            <w:tcW w:w="1276" w:type="dxa"/>
          </w:tcPr>
          <w:p w14:paraId="2656C81A" w14:textId="5BCE82B0" w:rsidR="00FC3F29" w:rsidRPr="00B81A28" w:rsidRDefault="00862A43" w:rsidP="00862A43">
            <w:pPr>
              <w:spacing w:before="40" w:after="40" w:line="280" w:lineRule="atLeast"/>
              <w:jc w:val="center"/>
              <w:rPr>
                <w:rFonts w:ascii="Verdana" w:hAnsi="Verdana"/>
                <w:sz w:val="16"/>
                <w:szCs w:val="16"/>
              </w:rPr>
            </w:pPr>
            <w:r>
              <w:rPr>
                <w:rFonts w:ascii="Verdana" w:hAnsi="Verdana"/>
                <w:sz w:val="16"/>
                <w:szCs w:val="16"/>
              </w:rPr>
              <w:t>9,07%</w:t>
            </w:r>
          </w:p>
        </w:tc>
        <w:tc>
          <w:tcPr>
            <w:tcW w:w="1134" w:type="dxa"/>
          </w:tcPr>
          <w:p w14:paraId="6A4746EA" w14:textId="162CD3FB" w:rsidR="00FC3F29" w:rsidRPr="00B81A28" w:rsidRDefault="00862A43" w:rsidP="00862A43">
            <w:pPr>
              <w:spacing w:before="40" w:after="40" w:line="280" w:lineRule="atLeast"/>
              <w:jc w:val="center"/>
              <w:rPr>
                <w:rFonts w:ascii="Verdana" w:hAnsi="Verdana"/>
                <w:sz w:val="16"/>
                <w:szCs w:val="16"/>
              </w:rPr>
            </w:pPr>
            <w:r>
              <w:rPr>
                <w:rFonts w:ascii="Verdana" w:hAnsi="Verdana"/>
                <w:sz w:val="16"/>
                <w:szCs w:val="16"/>
              </w:rPr>
              <w:t>12,65%</w:t>
            </w:r>
          </w:p>
        </w:tc>
        <w:tc>
          <w:tcPr>
            <w:tcW w:w="1134" w:type="dxa"/>
          </w:tcPr>
          <w:p w14:paraId="4B78650F" w14:textId="3F12C437" w:rsidR="00FC3F29" w:rsidRPr="00B81A28" w:rsidRDefault="00862A43" w:rsidP="00862A43">
            <w:pPr>
              <w:spacing w:before="40" w:after="40" w:line="280" w:lineRule="atLeast"/>
              <w:jc w:val="center"/>
              <w:rPr>
                <w:rFonts w:ascii="Verdana" w:hAnsi="Verdana"/>
                <w:sz w:val="16"/>
                <w:szCs w:val="16"/>
              </w:rPr>
            </w:pPr>
            <w:r>
              <w:rPr>
                <w:rFonts w:ascii="Verdana" w:hAnsi="Verdana"/>
                <w:sz w:val="16"/>
                <w:szCs w:val="16"/>
              </w:rPr>
              <w:t>4,71%</w:t>
            </w:r>
          </w:p>
        </w:tc>
        <w:tc>
          <w:tcPr>
            <w:tcW w:w="1134" w:type="dxa"/>
          </w:tcPr>
          <w:p w14:paraId="64C9D96C" w14:textId="53752093" w:rsidR="00FC3F29" w:rsidRPr="00B81A28" w:rsidRDefault="00862A43" w:rsidP="00862A43">
            <w:pPr>
              <w:spacing w:before="40" w:after="40" w:line="280" w:lineRule="atLeast"/>
              <w:jc w:val="center"/>
              <w:rPr>
                <w:rFonts w:ascii="Verdana" w:hAnsi="Verdana"/>
                <w:sz w:val="16"/>
                <w:szCs w:val="16"/>
              </w:rPr>
            </w:pPr>
            <w:r>
              <w:rPr>
                <w:rFonts w:ascii="Verdana" w:hAnsi="Verdana"/>
                <w:sz w:val="16"/>
                <w:szCs w:val="16"/>
              </w:rPr>
              <w:t>9,84%</w:t>
            </w:r>
          </w:p>
        </w:tc>
        <w:tc>
          <w:tcPr>
            <w:tcW w:w="1134" w:type="dxa"/>
            <w:shd w:val="clear" w:color="auto" w:fill="auto"/>
          </w:tcPr>
          <w:p w14:paraId="2EA6F06F" w14:textId="12A35F5B" w:rsidR="00FC3F29" w:rsidRPr="00B81A28" w:rsidRDefault="00862A43" w:rsidP="00862A43">
            <w:pPr>
              <w:spacing w:before="40" w:after="40" w:line="280" w:lineRule="atLeast"/>
              <w:jc w:val="center"/>
              <w:rPr>
                <w:rFonts w:ascii="Verdana" w:hAnsi="Verdana"/>
                <w:sz w:val="16"/>
                <w:szCs w:val="16"/>
              </w:rPr>
            </w:pPr>
            <w:r>
              <w:rPr>
                <w:rFonts w:ascii="Verdana" w:hAnsi="Verdana"/>
                <w:sz w:val="16"/>
                <w:szCs w:val="16"/>
              </w:rPr>
              <w:t>7,85%</w:t>
            </w:r>
          </w:p>
        </w:tc>
        <w:tc>
          <w:tcPr>
            <w:tcW w:w="1134" w:type="dxa"/>
            <w:shd w:val="clear" w:color="auto" w:fill="auto"/>
          </w:tcPr>
          <w:p w14:paraId="556290E3" w14:textId="6677EEE2" w:rsidR="00FC3F29" w:rsidRPr="00B81A28" w:rsidRDefault="00862A43" w:rsidP="00862A43">
            <w:pPr>
              <w:spacing w:before="40" w:after="40" w:line="280" w:lineRule="atLeast"/>
              <w:jc w:val="center"/>
              <w:rPr>
                <w:rFonts w:ascii="Verdana" w:hAnsi="Verdana"/>
                <w:sz w:val="16"/>
                <w:szCs w:val="16"/>
              </w:rPr>
            </w:pPr>
            <w:r>
              <w:rPr>
                <w:rFonts w:ascii="Verdana" w:hAnsi="Verdana"/>
                <w:sz w:val="16"/>
                <w:szCs w:val="16"/>
              </w:rPr>
              <w:t>7,97%</w:t>
            </w:r>
          </w:p>
        </w:tc>
        <w:tc>
          <w:tcPr>
            <w:tcW w:w="1134" w:type="dxa"/>
          </w:tcPr>
          <w:p w14:paraId="415D4801" w14:textId="61F345A0" w:rsidR="00FC3F29" w:rsidRPr="00B81A28" w:rsidRDefault="00862A43" w:rsidP="00862A43">
            <w:pPr>
              <w:spacing w:before="40" w:after="40" w:line="280" w:lineRule="atLeast"/>
              <w:jc w:val="center"/>
              <w:rPr>
                <w:rFonts w:ascii="Verdana" w:hAnsi="Verdana"/>
                <w:sz w:val="16"/>
                <w:szCs w:val="16"/>
              </w:rPr>
            </w:pPr>
            <w:r>
              <w:rPr>
                <w:rFonts w:ascii="Verdana" w:hAnsi="Verdana"/>
                <w:sz w:val="16"/>
                <w:szCs w:val="16"/>
              </w:rPr>
              <w:t>1,59%</w:t>
            </w:r>
          </w:p>
        </w:tc>
        <w:tc>
          <w:tcPr>
            <w:tcW w:w="1134" w:type="dxa"/>
          </w:tcPr>
          <w:p w14:paraId="32A02BA6" w14:textId="7D65E767" w:rsidR="00FC3F29" w:rsidRPr="00B81A28" w:rsidRDefault="00862A43" w:rsidP="00862A43">
            <w:pPr>
              <w:spacing w:before="40" w:after="40" w:line="280" w:lineRule="atLeast"/>
              <w:jc w:val="center"/>
              <w:rPr>
                <w:rFonts w:ascii="Verdana" w:hAnsi="Verdana"/>
                <w:sz w:val="16"/>
                <w:szCs w:val="16"/>
              </w:rPr>
            </w:pPr>
            <w:r>
              <w:rPr>
                <w:rFonts w:ascii="Verdana" w:hAnsi="Verdana"/>
                <w:sz w:val="16"/>
                <w:szCs w:val="16"/>
              </w:rPr>
              <w:t>3,87%</w:t>
            </w:r>
          </w:p>
        </w:tc>
      </w:tr>
      <w:tr w:rsidR="00FC3F29" w:rsidRPr="00B81A28" w14:paraId="6DEE94DB" w14:textId="77777777" w:rsidTr="00862A43">
        <w:tc>
          <w:tcPr>
            <w:tcW w:w="4536" w:type="dxa"/>
          </w:tcPr>
          <w:p w14:paraId="26B588AD" w14:textId="77777777" w:rsidR="00FC3F29" w:rsidRPr="00B81A28" w:rsidRDefault="00FC3F29" w:rsidP="00862A43">
            <w:pPr>
              <w:spacing w:before="40" w:after="40" w:line="280" w:lineRule="atLeast"/>
              <w:rPr>
                <w:rFonts w:ascii="Verdana" w:hAnsi="Verdana"/>
                <w:sz w:val="16"/>
                <w:szCs w:val="16"/>
              </w:rPr>
            </w:pPr>
            <w:r>
              <w:rPr>
                <w:rFonts w:ascii="Verdana" w:hAnsi="Verdana"/>
                <w:sz w:val="16"/>
                <w:szCs w:val="16"/>
              </w:rPr>
              <w:t>Absa NewFunds Value Equity (TR)</w:t>
            </w:r>
          </w:p>
        </w:tc>
        <w:tc>
          <w:tcPr>
            <w:tcW w:w="1134" w:type="dxa"/>
          </w:tcPr>
          <w:p w14:paraId="1D490DF2" w14:textId="7B3D7A4B" w:rsidR="00FC3F29" w:rsidRPr="00B81A28" w:rsidRDefault="00862A43" w:rsidP="00862A43">
            <w:pPr>
              <w:tabs>
                <w:tab w:val="left" w:pos="1050"/>
              </w:tabs>
              <w:spacing w:before="40" w:after="40" w:line="280" w:lineRule="atLeast"/>
              <w:jc w:val="center"/>
              <w:rPr>
                <w:rFonts w:ascii="Verdana" w:hAnsi="Verdana"/>
                <w:sz w:val="16"/>
                <w:szCs w:val="16"/>
              </w:rPr>
            </w:pPr>
            <w:r>
              <w:rPr>
                <w:rFonts w:ascii="Verdana" w:hAnsi="Verdana"/>
                <w:sz w:val="16"/>
                <w:szCs w:val="16"/>
              </w:rPr>
              <w:t>4,57%</w:t>
            </w:r>
          </w:p>
        </w:tc>
        <w:tc>
          <w:tcPr>
            <w:tcW w:w="1276" w:type="dxa"/>
          </w:tcPr>
          <w:p w14:paraId="16A8C021" w14:textId="34DB2B6D" w:rsidR="00FC3F29" w:rsidRPr="00B81A28" w:rsidRDefault="00862A43" w:rsidP="00862A43">
            <w:pPr>
              <w:spacing w:before="40" w:after="40" w:line="280" w:lineRule="atLeast"/>
              <w:jc w:val="center"/>
              <w:rPr>
                <w:rFonts w:ascii="Verdana" w:hAnsi="Verdana"/>
                <w:sz w:val="16"/>
                <w:szCs w:val="16"/>
              </w:rPr>
            </w:pPr>
            <w:r>
              <w:rPr>
                <w:rFonts w:ascii="Verdana" w:hAnsi="Verdana"/>
                <w:sz w:val="16"/>
                <w:szCs w:val="16"/>
              </w:rPr>
              <w:t>14,88%</w:t>
            </w:r>
          </w:p>
        </w:tc>
        <w:tc>
          <w:tcPr>
            <w:tcW w:w="1134" w:type="dxa"/>
          </w:tcPr>
          <w:p w14:paraId="62DF62D7" w14:textId="05A126F5" w:rsidR="00FC3F29" w:rsidRPr="00B81A28" w:rsidRDefault="00862A43" w:rsidP="00862A43">
            <w:pPr>
              <w:spacing w:before="40" w:after="40" w:line="280" w:lineRule="atLeast"/>
              <w:jc w:val="center"/>
              <w:rPr>
                <w:rFonts w:ascii="Verdana" w:hAnsi="Verdana"/>
                <w:sz w:val="16"/>
                <w:szCs w:val="16"/>
              </w:rPr>
            </w:pPr>
            <w:r>
              <w:rPr>
                <w:rFonts w:ascii="Verdana" w:hAnsi="Verdana"/>
                <w:sz w:val="16"/>
                <w:szCs w:val="16"/>
              </w:rPr>
              <w:t>14,33%</w:t>
            </w:r>
          </w:p>
        </w:tc>
        <w:tc>
          <w:tcPr>
            <w:tcW w:w="1134" w:type="dxa"/>
          </w:tcPr>
          <w:p w14:paraId="2EDFBC6E" w14:textId="5893F030" w:rsidR="00FC3F29" w:rsidRPr="00B81A28" w:rsidRDefault="00862A43" w:rsidP="00862A43">
            <w:pPr>
              <w:spacing w:before="40" w:after="40" w:line="280" w:lineRule="atLeast"/>
              <w:jc w:val="center"/>
              <w:rPr>
                <w:rFonts w:ascii="Verdana" w:hAnsi="Verdana"/>
                <w:sz w:val="16"/>
                <w:szCs w:val="16"/>
              </w:rPr>
            </w:pPr>
            <w:r>
              <w:rPr>
                <w:rFonts w:ascii="Verdana" w:hAnsi="Verdana"/>
                <w:sz w:val="16"/>
                <w:szCs w:val="16"/>
              </w:rPr>
              <w:t>(11,18%)</w:t>
            </w:r>
          </w:p>
        </w:tc>
        <w:tc>
          <w:tcPr>
            <w:tcW w:w="1134" w:type="dxa"/>
          </w:tcPr>
          <w:p w14:paraId="584C9822" w14:textId="71B8FE92" w:rsidR="00FC3F29" w:rsidRPr="00B81A28" w:rsidRDefault="00862A43" w:rsidP="00862A43">
            <w:pPr>
              <w:spacing w:before="40" w:after="40" w:line="280" w:lineRule="atLeast"/>
              <w:jc w:val="center"/>
              <w:rPr>
                <w:rFonts w:ascii="Verdana" w:hAnsi="Verdana"/>
                <w:sz w:val="16"/>
                <w:szCs w:val="16"/>
              </w:rPr>
            </w:pPr>
            <w:r>
              <w:rPr>
                <w:rFonts w:ascii="Verdana" w:hAnsi="Verdana"/>
                <w:sz w:val="16"/>
                <w:szCs w:val="16"/>
              </w:rPr>
              <w:t>(6,70%)</w:t>
            </w:r>
          </w:p>
        </w:tc>
        <w:tc>
          <w:tcPr>
            <w:tcW w:w="1134" w:type="dxa"/>
            <w:shd w:val="clear" w:color="auto" w:fill="auto"/>
          </w:tcPr>
          <w:p w14:paraId="0D7537D5" w14:textId="77777777" w:rsidR="00FC3F29" w:rsidRPr="00B81A28" w:rsidRDefault="00FC3F29" w:rsidP="00862A43">
            <w:pPr>
              <w:spacing w:before="40" w:after="40" w:line="28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64EB93EF" w14:textId="77777777" w:rsidR="00FC3F29" w:rsidRPr="00B81A28" w:rsidRDefault="00FC3F29" w:rsidP="00862A43">
            <w:pPr>
              <w:spacing w:before="40" w:after="40" w:line="280" w:lineRule="atLeast"/>
              <w:jc w:val="center"/>
              <w:rPr>
                <w:rFonts w:ascii="Verdana" w:hAnsi="Verdana"/>
                <w:sz w:val="16"/>
                <w:szCs w:val="16"/>
              </w:rPr>
            </w:pPr>
            <w:r>
              <w:rPr>
                <w:rFonts w:ascii="Verdana" w:hAnsi="Verdana"/>
                <w:sz w:val="16"/>
                <w:szCs w:val="16"/>
              </w:rPr>
              <w:t>-</w:t>
            </w:r>
          </w:p>
        </w:tc>
        <w:tc>
          <w:tcPr>
            <w:tcW w:w="1134" w:type="dxa"/>
          </w:tcPr>
          <w:p w14:paraId="3C972273" w14:textId="77777777" w:rsidR="00FC3F29" w:rsidRPr="00B81A28" w:rsidRDefault="00FC3F29" w:rsidP="00862A43">
            <w:pPr>
              <w:spacing w:before="40" w:after="40" w:line="280" w:lineRule="atLeast"/>
              <w:jc w:val="center"/>
              <w:rPr>
                <w:rFonts w:ascii="Verdana" w:hAnsi="Verdana"/>
                <w:sz w:val="16"/>
                <w:szCs w:val="16"/>
              </w:rPr>
            </w:pPr>
            <w:r>
              <w:rPr>
                <w:rFonts w:ascii="Verdana" w:hAnsi="Verdana"/>
                <w:sz w:val="16"/>
                <w:szCs w:val="16"/>
              </w:rPr>
              <w:t>-</w:t>
            </w:r>
          </w:p>
        </w:tc>
        <w:tc>
          <w:tcPr>
            <w:tcW w:w="1134" w:type="dxa"/>
          </w:tcPr>
          <w:p w14:paraId="0D115B77" w14:textId="77777777" w:rsidR="00FC3F29" w:rsidRPr="00B81A28" w:rsidRDefault="00FC3F29" w:rsidP="00862A43">
            <w:pPr>
              <w:spacing w:before="40" w:after="40" w:line="280" w:lineRule="atLeast"/>
              <w:jc w:val="center"/>
              <w:rPr>
                <w:rFonts w:ascii="Verdana" w:hAnsi="Verdana"/>
                <w:sz w:val="16"/>
                <w:szCs w:val="16"/>
              </w:rPr>
            </w:pPr>
            <w:r>
              <w:rPr>
                <w:rFonts w:ascii="Verdana" w:hAnsi="Verdana"/>
                <w:sz w:val="16"/>
                <w:szCs w:val="16"/>
              </w:rPr>
              <w:t>-</w:t>
            </w:r>
          </w:p>
        </w:tc>
      </w:tr>
      <w:tr w:rsidR="00FC3F29" w:rsidRPr="00B81A28" w14:paraId="0E3AB391" w14:textId="77777777" w:rsidTr="00862A43">
        <w:tc>
          <w:tcPr>
            <w:tcW w:w="4536" w:type="dxa"/>
          </w:tcPr>
          <w:p w14:paraId="74D19156" w14:textId="77777777" w:rsidR="00FC3F29" w:rsidRDefault="00FC3F29" w:rsidP="00862A43">
            <w:pPr>
              <w:spacing w:before="40" w:after="40" w:line="280" w:lineRule="atLeast"/>
              <w:rPr>
                <w:rFonts w:ascii="Verdana" w:hAnsi="Verdana"/>
                <w:sz w:val="16"/>
                <w:szCs w:val="16"/>
              </w:rPr>
            </w:pPr>
            <w:r>
              <w:rPr>
                <w:rFonts w:ascii="Verdana" w:hAnsi="Verdana"/>
                <w:sz w:val="16"/>
                <w:szCs w:val="16"/>
              </w:rPr>
              <w:t>Absa NewFunds Volatility Managed Moderate Equity</w:t>
            </w:r>
          </w:p>
        </w:tc>
        <w:tc>
          <w:tcPr>
            <w:tcW w:w="1134" w:type="dxa"/>
          </w:tcPr>
          <w:p w14:paraId="26C19325" w14:textId="37C2885F" w:rsidR="00FC3F29" w:rsidRPr="00B81A28" w:rsidRDefault="00862A43" w:rsidP="00862A43">
            <w:pPr>
              <w:tabs>
                <w:tab w:val="left" w:pos="1050"/>
              </w:tabs>
              <w:spacing w:before="40" w:after="40" w:line="280" w:lineRule="atLeast"/>
              <w:jc w:val="center"/>
              <w:rPr>
                <w:rFonts w:ascii="Verdana" w:hAnsi="Verdana"/>
                <w:sz w:val="16"/>
                <w:szCs w:val="16"/>
              </w:rPr>
            </w:pPr>
            <w:r>
              <w:rPr>
                <w:rFonts w:ascii="Verdana" w:hAnsi="Verdana"/>
                <w:sz w:val="16"/>
                <w:szCs w:val="16"/>
              </w:rPr>
              <w:t>2,98%</w:t>
            </w:r>
          </w:p>
        </w:tc>
        <w:tc>
          <w:tcPr>
            <w:tcW w:w="1276" w:type="dxa"/>
          </w:tcPr>
          <w:p w14:paraId="6B36B281" w14:textId="3AE97790" w:rsidR="00FC3F29" w:rsidRPr="00B81A28" w:rsidRDefault="00862A43" w:rsidP="00862A43">
            <w:pPr>
              <w:spacing w:before="40" w:after="40" w:line="280" w:lineRule="atLeast"/>
              <w:jc w:val="center"/>
              <w:rPr>
                <w:rFonts w:ascii="Verdana" w:hAnsi="Verdana"/>
                <w:sz w:val="16"/>
                <w:szCs w:val="16"/>
              </w:rPr>
            </w:pPr>
            <w:r>
              <w:rPr>
                <w:rFonts w:ascii="Verdana" w:hAnsi="Verdana"/>
                <w:sz w:val="16"/>
                <w:szCs w:val="16"/>
              </w:rPr>
              <w:t>5,50%</w:t>
            </w:r>
          </w:p>
        </w:tc>
        <w:tc>
          <w:tcPr>
            <w:tcW w:w="1134" w:type="dxa"/>
          </w:tcPr>
          <w:p w14:paraId="2C6AE451" w14:textId="5185C717" w:rsidR="00FC3F29" w:rsidRPr="00B81A28" w:rsidRDefault="00862A43" w:rsidP="00862A43">
            <w:pPr>
              <w:spacing w:before="40" w:after="40" w:line="280" w:lineRule="atLeast"/>
              <w:jc w:val="center"/>
              <w:rPr>
                <w:rFonts w:ascii="Verdana" w:hAnsi="Verdana"/>
                <w:sz w:val="16"/>
                <w:szCs w:val="16"/>
              </w:rPr>
            </w:pPr>
            <w:r>
              <w:rPr>
                <w:rFonts w:ascii="Verdana" w:hAnsi="Verdana"/>
                <w:sz w:val="16"/>
                <w:szCs w:val="16"/>
              </w:rPr>
              <w:t>5,28%</w:t>
            </w:r>
          </w:p>
        </w:tc>
        <w:tc>
          <w:tcPr>
            <w:tcW w:w="1134" w:type="dxa"/>
          </w:tcPr>
          <w:p w14:paraId="1BC5CF2B" w14:textId="745668BB" w:rsidR="00FC3F29" w:rsidRPr="00B81A28" w:rsidRDefault="00862A43" w:rsidP="00862A43">
            <w:pPr>
              <w:spacing w:before="40" w:after="40" w:line="280" w:lineRule="atLeast"/>
              <w:jc w:val="center"/>
              <w:rPr>
                <w:rFonts w:ascii="Verdana" w:hAnsi="Verdana"/>
                <w:sz w:val="16"/>
                <w:szCs w:val="16"/>
              </w:rPr>
            </w:pPr>
            <w:r>
              <w:rPr>
                <w:rFonts w:ascii="Verdana" w:hAnsi="Verdana"/>
                <w:sz w:val="16"/>
                <w:szCs w:val="16"/>
              </w:rPr>
              <w:t>(10,28%)</w:t>
            </w:r>
          </w:p>
        </w:tc>
        <w:tc>
          <w:tcPr>
            <w:tcW w:w="1134" w:type="dxa"/>
          </w:tcPr>
          <w:p w14:paraId="0EA97300" w14:textId="77777777" w:rsidR="00FC3F29" w:rsidRDefault="00FC3F29" w:rsidP="00862A43">
            <w:pPr>
              <w:spacing w:before="40" w:after="40" w:line="28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15AD7A54" w14:textId="77777777" w:rsidR="00FC3F29" w:rsidRDefault="00FC3F29" w:rsidP="00862A43">
            <w:pPr>
              <w:spacing w:before="40" w:after="40" w:line="28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3B3AAC40" w14:textId="77777777" w:rsidR="00FC3F29" w:rsidRDefault="00FC3F29" w:rsidP="00862A43">
            <w:pPr>
              <w:spacing w:before="40" w:after="40" w:line="280" w:lineRule="atLeast"/>
              <w:jc w:val="center"/>
              <w:rPr>
                <w:rFonts w:ascii="Verdana" w:hAnsi="Verdana"/>
                <w:sz w:val="16"/>
                <w:szCs w:val="16"/>
              </w:rPr>
            </w:pPr>
            <w:r>
              <w:rPr>
                <w:rFonts w:ascii="Verdana" w:hAnsi="Verdana"/>
                <w:sz w:val="16"/>
                <w:szCs w:val="16"/>
              </w:rPr>
              <w:t>-</w:t>
            </w:r>
          </w:p>
        </w:tc>
        <w:tc>
          <w:tcPr>
            <w:tcW w:w="1134" w:type="dxa"/>
          </w:tcPr>
          <w:p w14:paraId="54EEF4E1" w14:textId="77777777" w:rsidR="00FC3F29" w:rsidRDefault="00FC3F29" w:rsidP="00862A43">
            <w:pPr>
              <w:spacing w:before="40" w:after="40" w:line="280" w:lineRule="atLeast"/>
              <w:jc w:val="center"/>
              <w:rPr>
                <w:rFonts w:ascii="Verdana" w:hAnsi="Verdana"/>
                <w:sz w:val="16"/>
                <w:szCs w:val="16"/>
              </w:rPr>
            </w:pPr>
            <w:r>
              <w:rPr>
                <w:rFonts w:ascii="Verdana" w:hAnsi="Verdana"/>
                <w:sz w:val="16"/>
                <w:szCs w:val="16"/>
              </w:rPr>
              <w:t>-</w:t>
            </w:r>
          </w:p>
        </w:tc>
        <w:tc>
          <w:tcPr>
            <w:tcW w:w="1134" w:type="dxa"/>
          </w:tcPr>
          <w:p w14:paraId="6E354F93" w14:textId="77777777" w:rsidR="00FC3F29" w:rsidRDefault="00FC3F29" w:rsidP="00862A43">
            <w:pPr>
              <w:spacing w:before="40" w:after="40" w:line="280" w:lineRule="atLeast"/>
              <w:jc w:val="center"/>
              <w:rPr>
                <w:rFonts w:ascii="Verdana" w:hAnsi="Verdana"/>
                <w:sz w:val="16"/>
                <w:szCs w:val="16"/>
              </w:rPr>
            </w:pPr>
            <w:r>
              <w:rPr>
                <w:rFonts w:ascii="Verdana" w:hAnsi="Verdana"/>
                <w:sz w:val="16"/>
                <w:szCs w:val="16"/>
              </w:rPr>
              <w:t>-</w:t>
            </w:r>
          </w:p>
        </w:tc>
      </w:tr>
      <w:tr w:rsidR="00FC3F29" w:rsidRPr="00B81A28" w14:paraId="4DC879CE" w14:textId="77777777" w:rsidTr="00862A43">
        <w:tc>
          <w:tcPr>
            <w:tcW w:w="4536" w:type="dxa"/>
          </w:tcPr>
          <w:p w14:paraId="7D076A35" w14:textId="77777777" w:rsidR="00FC3F29" w:rsidRDefault="00FC3F29" w:rsidP="00862A43">
            <w:pPr>
              <w:spacing w:before="40" w:after="40" w:line="280" w:lineRule="atLeast"/>
              <w:rPr>
                <w:rFonts w:ascii="Verdana" w:hAnsi="Verdana"/>
                <w:sz w:val="16"/>
                <w:szCs w:val="16"/>
              </w:rPr>
            </w:pPr>
            <w:r>
              <w:rPr>
                <w:rFonts w:ascii="Verdana" w:hAnsi="Verdana"/>
                <w:sz w:val="16"/>
                <w:szCs w:val="16"/>
              </w:rPr>
              <w:t>Absa NewFunds Volatility Managed Defensive</w:t>
            </w:r>
          </w:p>
        </w:tc>
        <w:tc>
          <w:tcPr>
            <w:tcW w:w="1134" w:type="dxa"/>
          </w:tcPr>
          <w:p w14:paraId="20827DB9" w14:textId="5CE5F1C4" w:rsidR="00FC3F29" w:rsidRPr="00B81A28" w:rsidRDefault="00862A43" w:rsidP="00862A43">
            <w:pPr>
              <w:tabs>
                <w:tab w:val="left" w:pos="1050"/>
              </w:tabs>
              <w:spacing w:before="40" w:after="40" w:line="280" w:lineRule="atLeast"/>
              <w:jc w:val="center"/>
              <w:rPr>
                <w:rFonts w:ascii="Verdana" w:hAnsi="Verdana"/>
                <w:sz w:val="16"/>
                <w:szCs w:val="16"/>
              </w:rPr>
            </w:pPr>
            <w:r>
              <w:rPr>
                <w:rFonts w:ascii="Verdana" w:hAnsi="Verdana"/>
                <w:sz w:val="16"/>
                <w:szCs w:val="16"/>
              </w:rPr>
              <w:t>1,20%</w:t>
            </w:r>
          </w:p>
        </w:tc>
        <w:tc>
          <w:tcPr>
            <w:tcW w:w="1276" w:type="dxa"/>
          </w:tcPr>
          <w:p w14:paraId="491DEF75" w14:textId="69490EBD" w:rsidR="00FC3F29" w:rsidRPr="00B81A28" w:rsidRDefault="00862A43" w:rsidP="00862A43">
            <w:pPr>
              <w:spacing w:before="40" w:after="40" w:line="280" w:lineRule="atLeast"/>
              <w:jc w:val="center"/>
              <w:rPr>
                <w:rFonts w:ascii="Verdana" w:hAnsi="Verdana"/>
                <w:sz w:val="16"/>
                <w:szCs w:val="16"/>
              </w:rPr>
            </w:pPr>
            <w:r>
              <w:rPr>
                <w:rFonts w:ascii="Verdana" w:hAnsi="Verdana"/>
                <w:sz w:val="16"/>
                <w:szCs w:val="16"/>
              </w:rPr>
              <w:t>3,67%</w:t>
            </w:r>
          </w:p>
        </w:tc>
        <w:tc>
          <w:tcPr>
            <w:tcW w:w="1134" w:type="dxa"/>
          </w:tcPr>
          <w:p w14:paraId="1C783FC3" w14:textId="3F148C1A" w:rsidR="00FC3F29" w:rsidRPr="00B81A28" w:rsidRDefault="00862A43" w:rsidP="00862A43">
            <w:pPr>
              <w:spacing w:before="40" w:after="40" w:line="280" w:lineRule="atLeast"/>
              <w:jc w:val="center"/>
              <w:rPr>
                <w:rFonts w:ascii="Verdana" w:hAnsi="Verdana"/>
                <w:sz w:val="16"/>
                <w:szCs w:val="16"/>
              </w:rPr>
            </w:pPr>
            <w:r>
              <w:rPr>
                <w:rFonts w:ascii="Verdana" w:hAnsi="Verdana"/>
                <w:sz w:val="16"/>
                <w:szCs w:val="16"/>
              </w:rPr>
              <w:t>3,86%</w:t>
            </w:r>
          </w:p>
        </w:tc>
        <w:tc>
          <w:tcPr>
            <w:tcW w:w="1134" w:type="dxa"/>
          </w:tcPr>
          <w:p w14:paraId="4C32D0AA" w14:textId="2C5437F2" w:rsidR="00FC3F29" w:rsidRPr="00B81A28" w:rsidRDefault="00862A43" w:rsidP="00862A43">
            <w:pPr>
              <w:spacing w:before="40" w:after="40" w:line="280" w:lineRule="atLeast"/>
              <w:jc w:val="center"/>
              <w:rPr>
                <w:rFonts w:ascii="Verdana" w:hAnsi="Verdana"/>
                <w:sz w:val="16"/>
                <w:szCs w:val="16"/>
              </w:rPr>
            </w:pPr>
            <w:r>
              <w:rPr>
                <w:rFonts w:ascii="Verdana" w:hAnsi="Verdana"/>
                <w:sz w:val="16"/>
                <w:szCs w:val="16"/>
              </w:rPr>
              <w:t>2,39%</w:t>
            </w:r>
          </w:p>
        </w:tc>
        <w:tc>
          <w:tcPr>
            <w:tcW w:w="1134" w:type="dxa"/>
          </w:tcPr>
          <w:p w14:paraId="547BE5C5" w14:textId="77777777" w:rsidR="00FC3F29" w:rsidRDefault="00FC3F29" w:rsidP="00862A43">
            <w:pPr>
              <w:spacing w:before="40" w:after="40" w:line="28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302A9281" w14:textId="77777777" w:rsidR="00FC3F29" w:rsidRDefault="00FC3F29" w:rsidP="00862A43">
            <w:pPr>
              <w:spacing w:before="40" w:after="40" w:line="28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6C4333D4" w14:textId="77777777" w:rsidR="00FC3F29" w:rsidRDefault="00FC3F29" w:rsidP="00862A43">
            <w:pPr>
              <w:spacing w:before="40" w:after="40" w:line="280" w:lineRule="atLeast"/>
              <w:jc w:val="center"/>
              <w:rPr>
                <w:rFonts w:ascii="Verdana" w:hAnsi="Verdana"/>
                <w:sz w:val="16"/>
                <w:szCs w:val="16"/>
              </w:rPr>
            </w:pPr>
            <w:r>
              <w:rPr>
                <w:rFonts w:ascii="Verdana" w:hAnsi="Verdana"/>
                <w:sz w:val="16"/>
                <w:szCs w:val="16"/>
              </w:rPr>
              <w:t>-</w:t>
            </w:r>
          </w:p>
        </w:tc>
        <w:tc>
          <w:tcPr>
            <w:tcW w:w="1134" w:type="dxa"/>
          </w:tcPr>
          <w:p w14:paraId="69284B77" w14:textId="77777777" w:rsidR="00FC3F29" w:rsidRDefault="00FC3F29" w:rsidP="00862A43">
            <w:pPr>
              <w:spacing w:before="40" w:after="40" w:line="280" w:lineRule="atLeast"/>
              <w:jc w:val="center"/>
              <w:rPr>
                <w:rFonts w:ascii="Verdana" w:hAnsi="Verdana"/>
                <w:sz w:val="16"/>
                <w:szCs w:val="16"/>
              </w:rPr>
            </w:pPr>
            <w:r>
              <w:rPr>
                <w:rFonts w:ascii="Verdana" w:hAnsi="Verdana"/>
                <w:sz w:val="16"/>
                <w:szCs w:val="16"/>
              </w:rPr>
              <w:t>-</w:t>
            </w:r>
          </w:p>
        </w:tc>
        <w:tc>
          <w:tcPr>
            <w:tcW w:w="1134" w:type="dxa"/>
          </w:tcPr>
          <w:p w14:paraId="49E41362" w14:textId="77777777" w:rsidR="00FC3F29" w:rsidRDefault="00FC3F29" w:rsidP="00862A43">
            <w:pPr>
              <w:spacing w:before="40" w:after="40" w:line="280" w:lineRule="atLeast"/>
              <w:jc w:val="center"/>
              <w:rPr>
                <w:rFonts w:ascii="Verdana" w:hAnsi="Verdana"/>
                <w:sz w:val="16"/>
                <w:szCs w:val="16"/>
              </w:rPr>
            </w:pPr>
            <w:r>
              <w:rPr>
                <w:rFonts w:ascii="Verdana" w:hAnsi="Verdana"/>
                <w:sz w:val="16"/>
                <w:szCs w:val="16"/>
              </w:rPr>
              <w:t>-</w:t>
            </w:r>
          </w:p>
        </w:tc>
      </w:tr>
      <w:tr w:rsidR="00FC3F29" w:rsidRPr="00B81A28" w14:paraId="23865B58" w14:textId="77777777" w:rsidTr="00862A43">
        <w:tc>
          <w:tcPr>
            <w:tcW w:w="4536" w:type="dxa"/>
          </w:tcPr>
          <w:p w14:paraId="1EF5C08F" w14:textId="77777777" w:rsidR="00FC3F29" w:rsidRDefault="00FC3F29" w:rsidP="00862A43">
            <w:pPr>
              <w:spacing w:before="40" w:after="40" w:line="280" w:lineRule="atLeast"/>
              <w:rPr>
                <w:rFonts w:ascii="Verdana" w:hAnsi="Verdana"/>
                <w:sz w:val="16"/>
                <w:szCs w:val="16"/>
              </w:rPr>
            </w:pPr>
            <w:r>
              <w:rPr>
                <w:rFonts w:ascii="Verdana" w:hAnsi="Verdana"/>
                <w:sz w:val="16"/>
                <w:szCs w:val="16"/>
              </w:rPr>
              <w:t>Absa NewFunds Volatility Managed High Growth</w:t>
            </w:r>
          </w:p>
        </w:tc>
        <w:tc>
          <w:tcPr>
            <w:tcW w:w="1134" w:type="dxa"/>
          </w:tcPr>
          <w:p w14:paraId="54E8F6EE" w14:textId="13EE119B" w:rsidR="00FC3F29" w:rsidRPr="00B81A28" w:rsidRDefault="00862A43" w:rsidP="00862A43">
            <w:pPr>
              <w:tabs>
                <w:tab w:val="left" w:pos="1050"/>
              </w:tabs>
              <w:spacing w:before="40" w:after="40" w:line="280" w:lineRule="atLeast"/>
              <w:jc w:val="center"/>
              <w:rPr>
                <w:rFonts w:ascii="Verdana" w:hAnsi="Verdana"/>
                <w:sz w:val="16"/>
                <w:szCs w:val="16"/>
              </w:rPr>
            </w:pPr>
            <w:r>
              <w:rPr>
                <w:rFonts w:ascii="Verdana" w:hAnsi="Verdana"/>
                <w:sz w:val="16"/>
                <w:szCs w:val="16"/>
              </w:rPr>
              <w:t>5,11%</w:t>
            </w:r>
          </w:p>
        </w:tc>
        <w:tc>
          <w:tcPr>
            <w:tcW w:w="1276" w:type="dxa"/>
          </w:tcPr>
          <w:p w14:paraId="0855DF28" w14:textId="28CCD375" w:rsidR="00FC3F29" w:rsidRPr="00B81A28" w:rsidRDefault="00862A43" w:rsidP="00862A43">
            <w:pPr>
              <w:spacing w:before="40" w:after="40" w:line="280" w:lineRule="atLeast"/>
              <w:jc w:val="center"/>
              <w:rPr>
                <w:rFonts w:ascii="Verdana" w:hAnsi="Verdana"/>
                <w:sz w:val="16"/>
                <w:szCs w:val="16"/>
              </w:rPr>
            </w:pPr>
            <w:r>
              <w:rPr>
                <w:rFonts w:ascii="Verdana" w:hAnsi="Verdana"/>
                <w:sz w:val="16"/>
                <w:szCs w:val="16"/>
              </w:rPr>
              <w:t>2,11%</w:t>
            </w:r>
          </w:p>
        </w:tc>
        <w:tc>
          <w:tcPr>
            <w:tcW w:w="1134" w:type="dxa"/>
          </w:tcPr>
          <w:p w14:paraId="615EBB13" w14:textId="6E379360" w:rsidR="00FC3F29" w:rsidRPr="00B81A28" w:rsidRDefault="00862A43" w:rsidP="00862A43">
            <w:pPr>
              <w:spacing w:before="40" w:after="40" w:line="280" w:lineRule="atLeast"/>
              <w:jc w:val="center"/>
              <w:rPr>
                <w:rFonts w:ascii="Verdana" w:hAnsi="Verdana"/>
                <w:sz w:val="16"/>
                <w:szCs w:val="16"/>
              </w:rPr>
            </w:pPr>
            <w:r>
              <w:rPr>
                <w:rFonts w:ascii="Verdana" w:hAnsi="Verdana"/>
                <w:sz w:val="16"/>
                <w:szCs w:val="16"/>
              </w:rPr>
              <w:t>1,87%</w:t>
            </w:r>
          </w:p>
        </w:tc>
        <w:tc>
          <w:tcPr>
            <w:tcW w:w="1134" w:type="dxa"/>
          </w:tcPr>
          <w:p w14:paraId="0A3BB4ED" w14:textId="442E5EA1" w:rsidR="00FC3F29" w:rsidRPr="00B81A28" w:rsidRDefault="00862A43" w:rsidP="00862A43">
            <w:pPr>
              <w:spacing w:before="40" w:after="40" w:line="280" w:lineRule="atLeast"/>
              <w:jc w:val="center"/>
              <w:rPr>
                <w:rFonts w:ascii="Verdana" w:hAnsi="Verdana"/>
                <w:sz w:val="16"/>
                <w:szCs w:val="16"/>
              </w:rPr>
            </w:pPr>
            <w:r>
              <w:rPr>
                <w:rFonts w:ascii="Verdana" w:hAnsi="Verdana"/>
                <w:sz w:val="16"/>
                <w:szCs w:val="16"/>
              </w:rPr>
              <w:t>(24,67%)</w:t>
            </w:r>
          </w:p>
        </w:tc>
        <w:tc>
          <w:tcPr>
            <w:tcW w:w="1134" w:type="dxa"/>
          </w:tcPr>
          <w:p w14:paraId="2F98A697" w14:textId="77777777" w:rsidR="00FC3F29" w:rsidRDefault="00FC3F29" w:rsidP="00862A43">
            <w:pPr>
              <w:spacing w:before="40" w:after="40" w:line="28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0E3BB511" w14:textId="77777777" w:rsidR="00FC3F29" w:rsidRDefault="00FC3F29" w:rsidP="00862A43">
            <w:pPr>
              <w:spacing w:before="40" w:after="40" w:line="28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239E0839" w14:textId="77777777" w:rsidR="00FC3F29" w:rsidRDefault="00FC3F29" w:rsidP="00862A43">
            <w:pPr>
              <w:spacing w:before="40" w:after="40" w:line="280" w:lineRule="atLeast"/>
              <w:jc w:val="center"/>
              <w:rPr>
                <w:rFonts w:ascii="Verdana" w:hAnsi="Verdana"/>
                <w:sz w:val="16"/>
                <w:szCs w:val="16"/>
              </w:rPr>
            </w:pPr>
            <w:r>
              <w:rPr>
                <w:rFonts w:ascii="Verdana" w:hAnsi="Verdana"/>
                <w:sz w:val="16"/>
                <w:szCs w:val="16"/>
              </w:rPr>
              <w:t>-</w:t>
            </w:r>
          </w:p>
        </w:tc>
        <w:tc>
          <w:tcPr>
            <w:tcW w:w="1134" w:type="dxa"/>
          </w:tcPr>
          <w:p w14:paraId="00AE2B48" w14:textId="77777777" w:rsidR="00FC3F29" w:rsidRDefault="00FC3F29" w:rsidP="00862A43">
            <w:pPr>
              <w:spacing w:before="40" w:after="40" w:line="280" w:lineRule="atLeast"/>
              <w:jc w:val="center"/>
              <w:rPr>
                <w:rFonts w:ascii="Verdana" w:hAnsi="Verdana"/>
                <w:sz w:val="16"/>
                <w:szCs w:val="16"/>
              </w:rPr>
            </w:pPr>
            <w:r>
              <w:rPr>
                <w:rFonts w:ascii="Verdana" w:hAnsi="Verdana"/>
                <w:sz w:val="16"/>
                <w:szCs w:val="16"/>
              </w:rPr>
              <w:t>-</w:t>
            </w:r>
          </w:p>
        </w:tc>
        <w:tc>
          <w:tcPr>
            <w:tcW w:w="1134" w:type="dxa"/>
          </w:tcPr>
          <w:p w14:paraId="34BF21F4" w14:textId="77777777" w:rsidR="00FC3F29" w:rsidRDefault="00FC3F29" w:rsidP="00862A43">
            <w:pPr>
              <w:spacing w:before="40" w:after="40" w:line="280" w:lineRule="atLeast"/>
              <w:jc w:val="center"/>
              <w:rPr>
                <w:rFonts w:ascii="Verdana" w:hAnsi="Verdana"/>
                <w:sz w:val="16"/>
                <w:szCs w:val="16"/>
              </w:rPr>
            </w:pPr>
            <w:r>
              <w:rPr>
                <w:rFonts w:ascii="Verdana" w:hAnsi="Verdana"/>
                <w:sz w:val="16"/>
                <w:szCs w:val="16"/>
              </w:rPr>
              <w:t>-</w:t>
            </w:r>
          </w:p>
        </w:tc>
      </w:tr>
      <w:tr w:rsidR="00FC3F29" w:rsidRPr="00B81A28" w14:paraId="54A9BDDA" w14:textId="77777777" w:rsidTr="00862A43">
        <w:tc>
          <w:tcPr>
            <w:tcW w:w="4536" w:type="dxa"/>
          </w:tcPr>
          <w:p w14:paraId="746B0BCE" w14:textId="77777777" w:rsidR="00FC3F29" w:rsidRPr="00B81A28" w:rsidRDefault="00FC3F29" w:rsidP="00862A43">
            <w:pPr>
              <w:spacing w:before="40" w:after="40" w:line="280" w:lineRule="atLeast"/>
              <w:rPr>
                <w:rFonts w:ascii="Verdana" w:hAnsi="Verdana"/>
                <w:sz w:val="16"/>
                <w:szCs w:val="16"/>
              </w:rPr>
            </w:pPr>
            <w:r w:rsidRPr="00B81A28">
              <w:rPr>
                <w:rFonts w:ascii="Verdana" w:hAnsi="Verdana"/>
                <w:sz w:val="16"/>
                <w:szCs w:val="16"/>
              </w:rPr>
              <w:t xml:space="preserve">CoreShares </w:t>
            </w:r>
            <w:r>
              <w:rPr>
                <w:rFonts w:ascii="Verdana" w:hAnsi="Verdana"/>
                <w:sz w:val="16"/>
                <w:szCs w:val="16"/>
              </w:rPr>
              <w:t xml:space="preserve">S&amp;P SA </w:t>
            </w:r>
            <w:r w:rsidRPr="00B81A28">
              <w:rPr>
                <w:rFonts w:ascii="Verdana" w:hAnsi="Verdana"/>
                <w:sz w:val="16"/>
                <w:szCs w:val="16"/>
              </w:rPr>
              <w:t>Dividends Aristocrat</w:t>
            </w:r>
          </w:p>
        </w:tc>
        <w:tc>
          <w:tcPr>
            <w:tcW w:w="1134" w:type="dxa"/>
          </w:tcPr>
          <w:p w14:paraId="49B0D54F" w14:textId="40EA9475" w:rsidR="00FC3F29" w:rsidRPr="00B81A28" w:rsidRDefault="00862A43" w:rsidP="00862A43">
            <w:pPr>
              <w:tabs>
                <w:tab w:val="left" w:pos="1050"/>
              </w:tabs>
              <w:spacing w:before="40" w:after="40" w:line="280" w:lineRule="atLeast"/>
              <w:jc w:val="center"/>
              <w:rPr>
                <w:rFonts w:ascii="Verdana" w:hAnsi="Verdana"/>
                <w:sz w:val="16"/>
                <w:szCs w:val="16"/>
              </w:rPr>
            </w:pPr>
            <w:r>
              <w:rPr>
                <w:rFonts w:ascii="Verdana" w:hAnsi="Verdana"/>
                <w:sz w:val="16"/>
                <w:szCs w:val="16"/>
              </w:rPr>
              <w:t>4,55%</w:t>
            </w:r>
          </w:p>
        </w:tc>
        <w:tc>
          <w:tcPr>
            <w:tcW w:w="1276" w:type="dxa"/>
          </w:tcPr>
          <w:p w14:paraId="1FF4167C" w14:textId="314724CB" w:rsidR="00FC3F29" w:rsidRPr="00B81A28" w:rsidRDefault="00862A43" w:rsidP="00862A43">
            <w:pPr>
              <w:spacing w:before="40" w:after="40" w:line="280" w:lineRule="atLeast"/>
              <w:jc w:val="center"/>
              <w:rPr>
                <w:rFonts w:ascii="Verdana" w:hAnsi="Verdana"/>
                <w:sz w:val="16"/>
                <w:szCs w:val="16"/>
              </w:rPr>
            </w:pPr>
            <w:r>
              <w:rPr>
                <w:rFonts w:ascii="Verdana" w:hAnsi="Verdana"/>
                <w:sz w:val="16"/>
                <w:szCs w:val="16"/>
              </w:rPr>
              <w:t>12,97%</w:t>
            </w:r>
          </w:p>
        </w:tc>
        <w:tc>
          <w:tcPr>
            <w:tcW w:w="1134" w:type="dxa"/>
          </w:tcPr>
          <w:p w14:paraId="720F6444" w14:textId="3BDDC0BF" w:rsidR="00FC3F29" w:rsidRPr="00B81A28" w:rsidRDefault="00862A43" w:rsidP="00862A43">
            <w:pPr>
              <w:spacing w:before="40" w:after="40" w:line="280" w:lineRule="atLeast"/>
              <w:jc w:val="center"/>
              <w:rPr>
                <w:rFonts w:ascii="Verdana" w:hAnsi="Verdana"/>
                <w:sz w:val="16"/>
                <w:szCs w:val="16"/>
              </w:rPr>
            </w:pPr>
            <w:r>
              <w:rPr>
                <w:rFonts w:ascii="Verdana" w:hAnsi="Verdana"/>
                <w:sz w:val="16"/>
                <w:szCs w:val="16"/>
              </w:rPr>
              <w:t>6,58%</w:t>
            </w:r>
          </w:p>
        </w:tc>
        <w:tc>
          <w:tcPr>
            <w:tcW w:w="1134" w:type="dxa"/>
          </w:tcPr>
          <w:p w14:paraId="53868102" w14:textId="14209B51" w:rsidR="00FC3F29" w:rsidRPr="00B81A28" w:rsidRDefault="00862A43" w:rsidP="00862A43">
            <w:pPr>
              <w:spacing w:before="40" w:after="40" w:line="280" w:lineRule="atLeast"/>
              <w:jc w:val="center"/>
              <w:rPr>
                <w:rFonts w:ascii="Verdana" w:hAnsi="Verdana"/>
                <w:sz w:val="16"/>
                <w:szCs w:val="16"/>
              </w:rPr>
            </w:pPr>
            <w:r>
              <w:rPr>
                <w:rFonts w:ascii="Verdana" w:hAnsi="Verdana"/>
                <w:sz w:val="16"/>
                <w:szCs w:val="16"/>
              </w:rPr>
              <w:t>(15,00%)</w:t>
            </w:r>
          </w:p>
        </w:tc>
        <w:tc>
          <w:tcPr>
            <w:tcW w:w="1134" w:type="dxa"/>
          </w:tcPr>
          <w:p w14:paraId="6A1010C0" w14:textId="2C438A14" w:rsidR="00FC3F29" w:rsidRPr="00B81A28" w:rsidRDefault="00862A43" w:rsidP="00862A43">
            <w:pPr>
              <w:spacing w:before="40" w:after="40" w:line="280" w:lineRule="atLeast"/>
              <w:jc w:val="center"/>
              <w:rPr>
                <w:rFonts w:ascii="Verdana" w:hAnsi="Verdana"/>
                <w:sz w:val="16"/>
                <w:szCs w:val="16"/>
              </w:rPr>
            </w:pPr>
            <w:r>
              <w:rPr>
                <w:rFonts w:ascii="Verdana" w:hAnsi="Verdana"/>
                <w:sz w:val="16"/>
                <w:szCs w:val="16"/>
              </w:rPr>
              <w:t>(6,58%)</w:t>
            </w:r>
          </w:p>
        </w:tc>
        <w:tc>
          <w:tcPr>
            <w:tcW w:w="1134" w:type="dxa"/>
            <w:shd w:val="clear" w:color="auto" w:fill="auto"/>
          </w:tcPr>
          <w:p w14:paraId="055F8C97" w14:textId="73CA3601" w:rsidR="00FC3F29" w:rsidRPr="00B81A28" w:rsidRDefault="00862A43" w:rsidP="00862A43">
            <w:pPr>
              <w:spacing w:before="40" w:after="40" w:line="280" w:lineRule="atLeast"/>
              <w:jc w:val="center"/>
              <w:rPr>
                <w:rFonts w:ascii="Verdana" w:hAnsi="Verdana"/>
                <w:sz w:val="16"/>
                <w:szCs w:val="16"/>
              </w:rPr>
            </w:pPr>
            <w:r>
              <w:rPr>
                <w:rFonts w:ascii="Verdana" w:hAnsi="Verdana"/>
                <w:sz w:val="16"/>
                <w:szCs w:val="16"/>
              </w:rPr>
              <w:t>(8,14%)</w:t>
            </w:r>
          </w:p>
        </w:tc>
        <w:tc>
          <w:tcPr>
            <w:tcW w:w="1134" w:type="dxa"/>
            <w:shd w:val="clear" w:color="auto" w:fill="auto"/>
          </w:tcPr>
          <w:p w14:paraId="3DA1337B" w14:textId="69462250" w:rsidR="00FC3F29" w:rsidRPr="00B81A28" w:rsidRDefault="00862A43" w:rsidP="00862A43">
            <w:pPr>
              <w:spacing w:before="40" w:after="40" w:line="280" w:lineRule="atLeast"/>
              <w:jc w:val="center"/>
              <w:rPr>
                <w:rFonts w:ascii="Verdana" w:hAnsi="Verdana"/>
                <w:sz w:val="16"/>
                <w:szCs w:val="16"/>
              </w:rPr>
            </w:pPr>
            <w:r>
              <w:rPr>
                <w:rFonts w:ascii="Verdana" w:hAnsi="Verdana"/>
                <w:sz w:val="16"/>
                <w:szCs w:val="16"/>
              </w:rPr>
              <w:t>(0,05%)</w:t>
            </w:r>
          </w:p>
        </w:tc>
        <w:tc>
          <w:tcPr>
            <w:tcW w:w="1134" w:type="dxa"/>
          </w:tcPr>
          <w:p w14:paraId="6C40B91E" w14:textId="77777777" w:rsidR="00FC3F29" w:rsidRPr="00B81A28" w:rsidRDefault="00FC3F29" w:rsidP="00862A43">
            <w:pPr>
              <w:spacing w:before="40" w:after="40" w:line="280" w:lineRule="atLeast"/>
              <w:jc w:val="center"/>
              <w:rPr>
                <w:rFonts w:ascii="Verdana" w:hAnsi="Verdana"/>
                <w:sz w:val="16"/>
                <w:szCs w:val="16"/>
              </w:rPr>
            </w:pPr>
            <w:r w:rsidRPr="00B81A28">
              <w:rPr>
                <w:rFonts w:ascii="Verdana" w:hAnsi="Verdana"/>
                <w:sz w:val="16"/>
                <w:szCs w:val="16"/>
              </w:rPr>
              <w:t>-</w:t>
            </w:r>
          </w:p>
        </w:tc>
        <w:tc>
          <w:tcPr>
            <w:tcW w:w="1134" w:type="dxa"/>
          </w:tcPr>
          <w:p w14:paraId="0A0AA006" w14:textId="77777777" w:rsidR="00FC3F29" w:rsidRPr="00B81A28" w:rsidRDefault="00FC3F29" w:rsidP="00862A43">
            <w:pPr>
              <w:spacing w:before="40" w:after="40" w:line="280" w:lineRule="atLeast"/>
              <w:jc w:val="center"/>
              <w:rPr>
                <w:rFonts w:ascii="Verdana" w:hAnsi="Verdana"/>
                <w:sz w:val="16"/>
                <w:szCs w:val="16"/>
              </w:rPr>
            </w:pPr>
            <w:r w:rsidRPr="00B81A28">
              <w:rPr>
                <w:rFonts w:ascii="Verdana" w:hAnsi="Verdana"/>
                <w:sz w:val="16"/>
                <w:szCs w:val="16"/>
              </w:rPr>
              <w:t>-</w:t>
            </w:r>
          </w:p>
        </w:tc>
      </w:tr>
      <w:tr w:rsidR="00FC3F29" w:rsidRPr="00B81A28" w14:paraId="10776A67" w14:textId="77777777" w:rsidTr="00862A43">
        <w:tc>
          <w:tcPr>
            <w:tcW w:w="4536" w:type="dxa"/>
          </w:tcPr>
          <w:p w14:paraId="0EE52C77" w14:textId="77777777" w:rsidR="00FC3F29" w:rsidRPr="00B81A28" w:rsidRDefault="00FC3F29" w:rsidP="00862A43">
            <w:pPr>
              <w:spacing w:before="40" w:after="40" w:line="280" w:lineRule="atLeast"/>
              <w:rPr>
                <w:rFonts w:ascii="Verdana" w:hAnsi="Verdana"/>
                <w:sz w:val="16"/>
                <w:szCs w:val="16"/>
              </w:rPr>
            </w:pPr>
            <w:r>
              <w:rPr>
                <w:rFonts w:ascii="Verdana" w:hAnsi="Verdana"/>
                <w:sz w:val="16"/>
                <w:szCs w:val="16"/>
              </w:rPr>
              <w:t>CoreShares Scientific Beta Multi Factor</w:t>
            </w:r>
          </w:p>
        </w:tc>
        <w:tc>
          <w:tcPr>
            <w:tcW w:w="1134" w:type="dxa"/>
          </w:tcPr>
          <w:p w14:paraId="08E783A9" w14:textId="2F698F3C" w:rsidR="00FC3F29" w:rsidRPr="00B81A28" w:rsidRDefault="00862A43" w:rsidP="00862A43">
            <w:pPr>
              <w:tabs>
                <w:tab w:val="left" w:pos="1050"/>
              </w:tabs>
              <w:spacing w:before="40" w:after="40" w:line="280" w:lineRule="atLeast"/>
              <w:jc w:val="center"/>
              <w:rPr>
                <w:rFonts w:ascii="Verdana" w:hAnsi="Verdana"/>
                <w:sz w:val="16"/>
                <w:szCs w:val="16"/>
              </w:rPr>
            </w:pPr>
            <w:r>
              <w:rPr>
                <w:rFonts w:ascii="Verdana" w:hAnsi="Verdana"/>
                <w:sz w:val="16"/>
                <w:szCs w:val="16"/>
              </w:rPr>
              <w:t>4,61%</w:t>
            </w:r>
          </w:p>
        </w:tc>
        <w:tc>
          <w:tcPr>
            <w:tcW w:w="1276" w:type="dxa"/>
          </w:tcPr>
          <w:p w14:paraId="34B2A73D" w14:textId="49BA4E0B" w:rsidR="00FC3F29" w:rsidRPr="00B81A28" w:rsidRDefault="00862A43" w:rsidP="00862A43">
            <w:pPr>
              <w:spacing w:before="40" w:after="40" w:line="280" w:lineRule="atLeast"/>
              <w:jc w:val="center"/>
              <w:rPr>
                <w:rFonts w:ascii="Verdana" w:hAnsi="Verdana"/>
                <w:sz w:val="16"/>
                <w:szCs w:val="16"/>
              </w:rPr>
            </w:pPr>
            <w:r>
              <w:rPr>
                <w:rFonts w:ascii="Verdana" w:hAnsi="Verdana"/>
                <w:sz w:val="16"/>
                <w:szCs w:val="16"/>
              </w:rPr>
              <w:t>7,86%</w:t>
            </w:r>
          </w:p>
        </w:tc>
        <w:tc>
          <w:tcPr>
            <w:tcW w:w="1134" w:type="dxa"/>
          </w:tcPr>
          <w:p w14:paraId="44C69585" w14:textId="66254585" w:rsidR="00FC3F29" w:rsidRPr="00B81A28" w:rsidRDefault="00862A43" w:rsidP="00862A43">
            <w:pPr>
              <w:spacing w:before="40" w:after="40" w:line="280" w:lineRule="atLeast"/>
              <w:jc w:val="center"/>
              <w:rPr>
                <w:rFonts w:ascii="Verdana" w:hAnsi="Verdana"/>
                <w:sz w:val="16"/>
                <w:szCs w:val="16"/>
              </w:rPr>
            </w:pPr>
            <w:r>
              <w:rPr>
                <w:rFonts w:ascii="Verdana" w:hAnsi="Verdana"/>
                <w:sz w:val="16"/>
                <w:szCs w:val="16"/>
              </w:rPr>
              <w:t>8,05%</w:t>
            </w:r>
          </w:p>
        </w:tc>
        <w:tc>
          <w:tcPr>
            <w:tcW w:w="1134" w:type="dxa"/>
          </w:tcPr>
          <w:p w14:paraId="1162D84D" w14:textId="0A9DEECF" w:rsidR="00FC3F29" w:rsidRPr="00B81A28" w:rsidRDefault="00862A43" w:rsidP="00862A43">
            <w:pPr>
              <w:spacing w:before="40" w:after="40" w:line="280" w:lineRule="atLeast"/>
              <w:jc w:val="center"/>
              <w:rPr>
                <w:rFonts w:ascii="Verdana" w:hAnsi="Verdana"/>
                <w:sz w:val="16"/>
                <w:szCs w:val="16"/>
              </w:rPr>
            </w:pPr>
            <w:r>
              <w:rPr>
                <w:rFonts w:ascii="Verdana" w:hAnsi="Verdana"/>
                <w:sz w:val="16"/>
                <w:szCs w:val="16"/>
              </w:rPr>
              <w:t>(8,53%)</w:t>
            </w:r>
          </w:p>
        </w:tc>
        <w:tc>
          <w:tcPr>
            <w:tcW w:w="1134" w:type="dxa"/>
          </w:tcPr>
          <w:p w14:paraId="1810B24E" w14:textId="77777777" w:rsidR="00FC3F29" w:rsidRPr="00B81A28" w:rsidRDefault="00FC3F29" w:rsidP="00862A43">
            <w:pPr>
              <w:spacing w:before="40" w:after="40" w:line="28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539513E1" w14:textId="77777777" w:rsidR="00FC3F29" w:rsidRPr="00B81A28" w:rsidRDefault="00FC3F29" w:rsidP="00862A43">
            <w:pPr>
              <w:spacing w:before="40" w:after="40" w:line="28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19288BC3" w14:textId="77777777" w:rsidR="00FC3F29" w:rsidRPr="00B81A28" w:rsidRDefault="00FC3F29" w:rsidP="00862A43">
            <w:pPr>
              <w:spacing w:before="40" w:after="40" w:line="280" w:lineRule="atLeast"/>
              <w:jc w:val="center"/>
              <w:rPr>
                <w:rFonts w:ascii="Verdana" w:hAnsi="Verdana"/>
                <w:sz w:val="16"/>
                <w:szCs w:val="16"/>
              </w:rPr>
            </w:pPr>
            <w:r>
              <w:rPr>
                <w:rFonts w:ascii="Verdana" w:hAnsi="Verdana"/>
                <w:sz w:val="16"/>
                <w:szCs w:val="16"/>
              </w:rPr>
              <w:t>-</w:t>
            </w:r>
          </w:p>
        </w:tc>
        <w:tc>
          <w:tcPr>
            <w:tcW w:w="1134" w:type="dxa"/>
          </w:tcPr>
          <w:p w14:paraId="43867655" w14:textId="77777777" w:rsidR="00FC3F29" w:rsidRPr="00B81A28" w:rsidRDefault="00FC3F29" w:rsidP="00862A43">
            <w:pPr>
              <w:spacing w:before="40" w:after="40" w:line="280" w:lineRule="atLeast"/>
              <w:jc w:val="center"/>
              <w:rPr>
                <w:rFonts w:ascii="Verdana" w:hAnsi="Verdana"/>
                <w:sz w:val="16"/>
                <w:szCs w:val="16"/>
              </w:rPr>
            </w:pPr>
            <w:r>
              <w:rPr>
                <w:rFonts w:ascii="Verdana" w:hAnsi="Verdana"/>
                <w:sz w:val="16"/>
                <w:szCs w:val="16"/>
              </w:rPr>
              <w:t>-</w:t>
            </w:r>
          </w:p>
        </w:tc>
        <w:tc>
          <w:tcPr>
            <w:tcW w:w="1134" w:type="dxa"/>
          </w:tcPr>
          <w:p w14:paraId="18766117" w14:textId="77777777" w:rsidR="00FC3F29" w:rsidRPr="00B81A28" w:rsidRDefault="00FC3F29" w:rsidP="00862A43">
            <w:pPr>
              <w:spacing w:before="40" w:after="40" w:line="280" w:lineRule="atLeast"/>
              <w:jc w:val="center"/>
              <w:rPr>
                <w:rFonts w:ascii="Verdana" w:hAnsi="Verdana"/>
                <w:sz w:val="16"/>
                <w:szCs w:val="16"/>
              </w:rPr>
            </w:pPr>
            <w:r>
              <w:rPr>
                <w:rFonts w:ascii="Verdana" w:hAnsi="Verdana"/>
                <w:sz w:val="16"/>
                <w:szCs w:val="16"/>
              </w:rPr>
              <w:t>-</w:t>
            </w:r>
          </w:p>
        </w:tc>
      </w:tr>
      <w:tr w:rsidR="00FC3F29" w:rsidRPr="00B81A28" w14:paraId="4F67D37E" w14:textId="77777777" w:rsidTr="00862A43">
        <w:tc>
          <w:tcPr>
            <w:tcW w:w="4536" w:type="dxa"/>
          </w:tcPr>
          <w:p w14:paraId="5039A9FD" w14:textId="77777777" w:rsidR="00FC3F29" w:rsidRPr="00B81A28" w:rsidRDefault="00FC3F29" w:rsidP="00862A43">
            <w:pPr>
              <w:spacing w:before="40" w:after="40" w:line="280" w:lineRule="atLeast"/>
              <w:rPr>
                <w:rFonts w:ascii="Verdana" w:hAnsi="Verdana"/>
                <w:sz w:val="16"/>
                <w:szCs w:val="16"/>
              </w:rPr>
            </w:pPr>
            <w:r w:rsidRPr="00B81A28">
              <w:rPr>
                <w:rFonts w:ascii="Verdana" w:hAnsi="Verdana"/>
                <w:sz w:val="16"/>
                <w:szCs w:val="16"/>
              </w:rPr>
              <w:t>Satrix DIVI Plus</w:t>
            </w:r>
          </w:p>
        </w:tc>
        <w:tc>
          <w:tcPr>
            <w:tcW w:w="1134" w:type="dxa"/>
          </w:tcPr>
          <w:p w14:paraId="4F3B2E12" w14:textId="1647E63C" w:rsidR="00FC3F29" w:rsidRPr="00B81A28" w:rsidRDefault="00860F14" w:rsidP="00862A43">
            <w:pPr>
              <w:tabs>
                <w:tab w:val="left" w:pos="1050"/>
              </w:tabs>
              <w:spacing w:before="40" w:after="40" w:line="280" w:lineRule="atLeast"/>
              <w:jc w:val="center"/>
              <w:rPr>
                <w:rFonts w:ascii="Verdana" w:hAnsi="Verdana"/>
                <w:sz w:val="16"/>
                <w:szCs w:val="16"/>
              </w:rPr>
            </w:pPr>
            <w:r>
              <w:rPr>
                <w:rFonts w:ascii="Verdana" w:hAnsi="Verdana"/>
                <w:sz w:val="16"/>
                <w:szCs w:val="16"/>
              </w:rPr>
              <w:t>6,86%</w:t>
            </w:r>
          </w:p>
        </w:tc>
        <w:tc>
          <w:tcPr>
            <w:tcW w:w="1276" w:type="dxa"/>
          </w:tcPr>
          <w:p w14:paraId="2C63363E" w14:textId="55AED3A1" w:rsidR="00FC3F29" w:rsidRPr="00B81A28" w:rsidRDefault="00860F14" w:rsidP="00862A43">
            <w:pPr>
              <w:spacing w:before="40" w:after="40" w:line="280" w:lineRule="atLeast"/>
              <w:jc w:val="center"/>
              <w:rPr>
                <w:rFonts w:ascii="Verdana" w:hAnsi="Verdana"/>
                <w:sz w:val="16"/>
                <w:szCs w:val="16"/>
              </w:rPr>
            </w:pPr>
            <w:r>
              <w:rPr>
                <w:rFonts w:ascii="Verdana" w:hAnsi="Verdana"/>
                <w:sz w:val="16"/>
                <w:szCs w:val="16"/>
              </w:rPr>
              <w:t>15,93%</w:t>
            </w:r>
          </w:p>
        </w:tc>
        <w:tc>
          <w:tcPr>
            <w:tcW w:w="1134" w:type="dxa"/>
          </w:tcPr>
          <w:p w14:paraId="7524A9DC" w14:textId="231B9671" w:rsidR="00FC3F29" w:rsidRPr="00B81A28" w:rsidRDefault="00860F14" w:rsidP="00862A43">
            <w:pPr>
              <w:spacing w:before="40" w:after="40" w:line="280" w:lineRule="atLeast"/>
              <w:jc w:val="center"/>
              <w:rPr>
                <w:rFonts w:ascii="Verdana" w:hAnsi="Verdana"/>
                <w:sz w:val="16"/>
                <w:szCs w:val="16"/>
              </w:rPr>
            </w:pPr>
            <w:r>
              <w:rPr>
                <w:rFonts w:ascii="Verdana" w:hAnsi="Verdana"/>
                <w:sz w:val="16"/>
                <w:szCs w:val="16"/>
              </w:rPr>
              <w:t>21,44%</w:t>
            </w:r>
          </w:p>
        </w:tc>
        <w:tc>
          <w:tcPr>
            <w:tcW w:w="1134" w:type="dxa"/>
          </w:tcPr>
          <w:p w14:paraId="1A9545C0" w14:textId="54C477B0" w:rsidR="00FC3F29" w:rsidRPr="00B81A28" w:rsidRDefault="00860F14" w:rsidP="00862A43">
            <w:pPr>
              <w:spacing w:before="40" w:after="40" w:line="280" w:lineRule="atLeast"/>
              <w:jc w:val="center"/>
              <w:rPr>
                <w:rFonts w:ascii="Verdana" w:hAnsi="Verdana"/>
                <w:sz w:val="16"/>
                <w:szCs w:val="16"/>
              </w:rPr>
            </w:pPr>
            <w:r>
              <w:rPr>
                <w:rFonts w:ascii="Verdana" w:hAnsi="Verdana"/>
                <w:sz w:val="16"/>
                <w:szCs w:val="16"/>
              </w:rPr>
              <w:t>3,63%</w:t>
            </w:r>
          </w:p>
        </w:tc>
        <w:tc>
          <w:tcPr>
            <w:tcW w:w="1134" w:type="dxa"/>
          </w:tcPr>
          <w:p w14:paraId="6BA18EB8" w14:textId="4AEDC39C" w:rsidR="00FC3F29" w:rsidRPr="00B81A28" w:rsidRDefault="00860F14" w:rsidP="00862A43">
            <w:pPr>
              <w:spacing w:before="40" w:after="40" w:line="280" w:lineRule="atLeast"/>
              <w:jc w:val="center"/>
              <w:rPr>
                <w:rFonts w:ascii="Verdana" w:hAnsi="Verdana"/>
                <w:sz w:val="16"/>
                <w:szCs w:val="16"/>
              </w:rPr>
            </w:pPr>
            <w:r>
              <w:rPr>
                <w:rFonts w:ascii="Verdana" w:hAnsi="Verdana"/>
                <w:sz w:val="16"/>
                <w:szCs w:val="16"/>
              </w:rPr>
              <w:t>3,94%</w:t>
            </w:r>
          </w:p>
        </w:tc>
        <w:tc>
          <w:tcPr>
            <w:tcW w:w="1134" w:type="dxa"/>
            <w:shd w:val="clear" w:color="auto" w:fill="auto"/>
          </w:tcPr>
          <w:p w14:paraId="2FED1CFC" w14:textId="3A85E674" w:rsidR="00FC3F29" w:rsidRPr="00B81A28" w:rsidRDefault="00860F14" w:rsidP="00862A43">
            <w:pPr>
              <w:spacing w:before="40" w:after="40" w:line="280" w:lineRule="atLeast"/>
              <w:jc w:val="center"/>
              <w:rPr>
                <w:rFonts w:ascii="Verdana" w:hAnsi="Verdana"/>
                <w:sz w:val="16"/>
                <w:szCs w:val="16"/>
              </w:rPr>
            </w:pPr>
            <w:r>
              <w:rPr>
                <w:rFonts w:ascii="Verdana" w:hAnsi="Verdana"/>
                <w:sz w:val="16"/>
                <w:szCs w:val="16"/>
              </w:rPr>
              <w:t>1,89%</w:t>
            </w:r>
          </w:p>
        </w:tc>
        <w:tc>
          <w:tcPr>
            <w:tcW w:w="1134" w:type="dxa"/>
            <w:shd w:val="clear" w:color="auto" w:fill="auto"/>
          </w:tcPr>
          <w:p w14:paraId="367DB801" w14:textId="0E5E638F" w:rsidR="00FC3F29" w:rsidRPr="00B81A28" w:rsidRDefault="00860F14" w:rsidP="00862A43">
            <w:pPr>
              <w:spacing w:before="40" w:after="40" w:line="280" w:lineRule="atLeast"/>
              <w:jc w:val="center"/>
              <w:rPr>
                <w:rFonts w:ascii="Verdana" w:hAnsi="Verdana"/>
                <w:sz w:val="16"/>
                <w:szCs w:val="16"/>
              </w:rPr>
            </w:pPr>
            <w:r>
              <w:rPr>
                <w:rFonts w:ascii="Verdana" w:hAnsi="Verdana"/>
                <w:sz w:val="16"/>
                <w:szCs w:val="16"/>
              </w:rPr>
              <w:t>10,74%</w:t>
            </w:r>
          </w:p>
        </w:tc>
        <w:tc>
          <w:tcPr>
            <w:tcW w:w="1134" w:type="dxa"/>
          </w:tcPr>
          <w:p w14:paraId="1008CAA5" w14:textId="773B9193" w:rsidR="00FC3F29" w:rsidRPr="00B81A28" w:rsidRDefault="00860F14" w:rsidP="00862A43">
            <w:pPr>
              <w:spacing w:before="40" w:after="40" w:line="280" w:lineRule="atLeast"/>
              <w:jc w:val="center"/>
              <w:rPr>
                <w:rFonts w:ascii="Verdana" w:hAnsi="Verdana"/>
                <w:sz w:val="16"/>
                <w:szCs w:val="16"/>
              </w:rPr>
            </w:pPr>
            <w:r>
              <w:rPr>
                <w:rFonts w:ascii="Verdana" w:hAnsi="Verdana"/>
                <w:sz w:val="16"/>
                <w:szCs w:val="16"/>
              </w:rPr>
              <w:t>5,44%</w:t>
            </w:r>
          </w:p>
        </w:tc>
        <w:tc>
          <w:tcPr>
            <w:tcW w:w="1134" w:type="dxa"/>
          </w:tcPr>
          <w:p w14:paraId="3C52CBF9" w14:textId="4D786988" w:rsidR="00FC3F29" w:rsidRPr="00B81A28" w:rsidRDefault="00860F14" w:rsidP="00862A43">
            <w:pPr>
              <w:spacing w:before="40" w:after="40" w:line="280" w:lineRule="atLeast"/>
              <w:jc w:val="center"/>
              <w:rPr>
                <w:rFonts w:ascii="Verdana" w:hAnsi="Verdana"/>
                <w:sz w:val="16"/>
                <w:szCs w:val="16"/>
              </w:rPr>
            </w:pPr>
            <w:r>
              <w:rPr>
                <w:rFonts w:ascii="Verdana" w:hAnsi="Verdana"/>
                <w:sz w:val="16"/>
                <w:szCs w:val="16"/>
              </w:rPr>
              <w:t>7,31%</w:t>
            </w:r>
          </w:p>
        </w:tc>
      </w:tr>
      <w:tr w:rsidR="00FC3F29" w:rsidRPr="00B81A28" w14:paraId="20374003" w14:textId="77777777" w:rsidTr="00862A43">
        <w:tc>
          <w:tcPr>
            <w:tcW w:w="4536" w:type="dxa"/>
          </w:tcPr>
          <w:p w14:paraId="5D295FEA" w14:textId="77777777" w:rsidR="00FC3F29" w:rsidRPr="00B81A28" w:rsidRDefault="00FC3F29" w:rsidP="00862A43">
            <w:pPr>
              <w:spacing w:before="40" w:after="40" w:line="280" w:lineRule="atLeast"/>
              <w:rPr>
                <w:rFonts w:ascii="Verdana" w:hAnsi="Verdana"/>
                <w:sz w:val="16"/>
                <w:szCs w:val="16"/>
              </w:rPr>
            </w:pPr>
            <w:r>
              <w:rPr>
                <w:rFonts w:ascii="Verdana" w:hAnsi="Verdana"/>
                <w:sz w:val="16"/>
                <w:szCs w:val="16"/>
              </w:rPr>
              <w:t>Satrix Momentum</w:t>
            </w:r>
          </w:p>
        </w:tc>
        <w:tc>
          <w:tcPr>
            <w:tcW w:w="1134" w:type="dxa"/>
          </w:tcPr>
          <w:p w14:paraId="1751775E" w14:textId="2F4666ED" w:rsidR="00FC3F29" w:rsidRPr="00B81A28" w:rsidRDefault="00862A43" w:rsidP="00862A43">
            <w:pPr>
              <w:tabs>
                <w:tab w:val="left" w:pos="1050"/>
              </w:tabs>
              <w:spacing w:before="40" w:after="40" w:line="280" w:lineRule="atLeast"/>
              <w:jc w:val="center"/>
              <w:rPr>
                <w:rFonts w:ascii="Verdana" w:hAnsi="Verdana"/>
                <w:sz w:val="16"/>
                <w:szCs w:val="16"/>
              </w:rPr>
            </w:pPr>
            <w:r>
              <w:rPr>
                <w:rFonts w:ascii="Verdana" w:hAnsi="Verdana"/>
                <w:sz w:val="16"/>
                <w:szCs w:val="16"/>
              </w:rPr>
              <w:t>6,04%</w:t>
            </w:r>
          </w:p>
        </w:tc>
        <w:tc>
          <w:tcPr>
            <w:tcW w:w="1276" w:type="dxa"/>
          </w:tcPr>
          <w:p w14:paraId="2B5CFF15" w14:textId="01F629C4" w:rsidR="00FC3F29" w:rsidRPr="00B81A28" w:rsidRDefault="00862A43" w:rsidP="00862A43">
            <w:pPr>
              <w:spacing w:before="40" w:after="40" w:line="280" w:lineRule="atLeast"/>
              <w:jc w:val="center"/>
              <w:rPr>
                <w:rFonts w:ascii="Verdana" w:hAnsi="Verdana"/>
                <w:sz w:val="16"/>
                <w:szCs w:val="16"/>
              </w:rPr>
            </w:pPr>
            <w:r>
              <w:rPr>
                <w:rFonts w:ascii="Verdana" w:hAnsi="Verdana"/>
                <w:sz w:val="16"/>
                <w:szCs w:val="16"/>
              </w:rPr>
              <w:t>9,54%</w:t>
            </w:r>
          </w:p>
        </w:tc>
        <w:tc>
          <w:tcPr>
            <w:tcW w:w="1134" w:type="dxa"/>
          </w:tcPr>
          <w:p w14:paraId="29B2895E" w14:textId="5F63C48B" w:rsidR="00FC3F29" w:rsidRPr="00B81A28" w:rsidRDefault="00862A43" w:rsidP="00862A43">
            <w:pPr>
              <w:spacing w:before="40" w:after="40" w:line="280" w:lineRule="atLeast"/>
              <w:jc w:val="center"/>
              <w:rPr>
                <w:rFonts w:ascii="Verdana" w:hAnsi="Verdana"/>
                <w:sz w:val="16"/>
                <w:szCs w:val="16"/>
              </w:rPr>
            </w:pPr>
            <w:r>
              <w:rPr>
                <w:rFonts w:ascii="Verdana" w:hAnsi="Verdana"/>
                <w:sz w:val="16"/>
                <w:szCs w:val="16"/>
              </w:rPr>
              <w:t>11,13%</w:t>
            </w:r>
          </w:p>
        </w:tc>
        <w:tc>
          <w:tcPr>
            <w:tcW w:w="1134" w:type="dxa"/>
          </w:tcPr>
          <w:p w14:paraId="414CB297" w14:textId="6C3E4A98" w:rsidR="00FC3F29" w:rsidRPr="00B81A28" w:rsidRDefault="00862A43" w:rsidP="00862A43">
            <w:pPr>
              <w:spacing w:before="40" w:after="40" w:line="280" w:lineRule="atLeast"/>
              <w:jc w:val="center"/>
              <w:rPr>
                <w:rFonts w:ascii="Verdana" w:hAnsi="Verdana"/>
                <w:sz w:val="16"/>
                <w:szCs w:val="16"/>
              </w:rPr>
            </w:pPr>
            <w:r>
              <w:rPr>
                <w:rFonts w:ascii="Verdana" w:hAnsi="Verdana"/>
                <w:sz w:val="16"/>
                <w:szCs w:val="16"/>
              </w:rPr>
              <w:t>(4,27%)</w:t>
            </w:r>
          </w:p>
        </w:tc>
        <w:tc>
          <w:tcPr>
            <w:tcW w:w="1134" w:type="dxa"/>
          </w:tcPr>
          <w:p w14:paraId="366C23B9" w14:textId="59D1819C" w:rsidR="00FC3F29" w:rsidRPr="00B81A28" w:rsidRDefault="00862A43" w:rsidP="00862A43">
            <w:pPr>
              <w:spacing w:before="40" w:after="40" w:line="280" w:lineRule="atLeast"/>
              <w:jc w:val="center"/>
              <w:rPr>
                <w:rFonts w:ascii="Verdana" w:hAnsi="Verdana"/>
                <w:sz w:val="16"/>
                <w:szCs w:val="16"/>
              </w:rPr>
            </w:pPr>
            <w:r>
              <w:rPr>
                <w:rFonts w:ascii="Verdana" w:hAnsi="Verdana"/>
                <w:sz w:val="16"/>
                <w:szCs w:val="16"/>
              </w:rPr>
              <w:t>5,79%</w:t>
            </w:r>
          </w:p>
        </w:tc>
        <w:tc>
          <w:tcPr>
            <w:tcW w:w="1134" w:type="dxa"/>
            <w:shd w:val="clear" w:color="auto" w:fill="auto"/>
          </w:tcPr>
          <w:p w14:paraId="6DA33404" w14:textId="77777777" w:rsidR="00FC3F29" w:rsidRPr="00B81A28" w:rsidRDefault="00FC3F29" w:rsidP="00862A43">
            <w:pPr>
              <w:spacing w:before="40" w:after="40" w:line="28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290F660E" w14:textId="77777777" w:rsidR="00FC3F29" w:rsidRPr="00B81A28" w:rsidRDefault="00FC3F29" w:rsidP="00862A43">
            <w:pPr>
              <w:spacing w:before="40" w:after="40" w:line="280" w:lineRule="atLeast"/>
              <w:jc w:val="center"/>
              <w:rPr>
                <w:rFonts w:ascii="Verdana" w:hAnsi="Verdana"/>
                <w:sz w:val="16"/>
                <w:szCs w:val="16"/>
              </w:rPr>
            </w:pPr>
            <w:r>
              <w:rPr>
                <w:rFonts w:ascii="Verdana" w:hAnsi="Verdana"/>
                <w:sz w:val="16"/>
                <w:szCs w:val="16"/>
              </w:rPr>
              <w:t>-</w:t>
            </w:r>
          </w:p>
        </w:tc>
        <w:tc>
          <w:tcPr>
            <w:tcW w:w="1134" w:type="dxa"/>
          </w:tcPr>
          <w:p w14:paraId="4ECAF071" w14:textId="77777777" w:rsidR="00FC3F29" w:rsidRPr="00B81A28" w:rsidRDefault="00FC3F29" w:rsidP="00862A43">
            <w:pPr>
              <w:spacing w:before="40" w:after="40" w:line="280" w:lineRule="atLeast"/>
              <w:jc w:val="center"/>
              <w:rPr>
                <w:rFonts w:ascii="Verdana" w:hAnsi="Verdana"/>
                <w:sz w:val="16"/>
                <w:szCs w:val="16"/>
              </w:rPr>
            </w:pPr>
            <w:r>
              <w:rPr>
                <w:rFonts w:ascii="Verdana" w:hAnsi="Verdana"/>
                <w:sz w:val="16"/>
                <w:szCs w:val="16"/>
              </w:rPr>
              <w:t>-</w:t>
            </w:r>
          </w:p>
        </w:tc>
        <w:tc>
          <w:tcPr>
            <w:tcW w:w="1134" w:type="dxa"/>
          </w:tcPr>
          <w:p w14:paraId="5A76F238" w14:textId="77777777" w:rsidR="00FC3F29" w:rsidRPr="00B81A28" w:rsidRDefault="00FC3F29" w:rsidP="00862A43">
            <w:pPr>
              <w:spacing w:before="40" w:after="40" w:line="280" w:lineRule="atLeast"/>
              <w:jc w:val="center"/>
              <w:rPr>
                <w:rFonts w:ascii="Verdana" w:hAnsi="Verdana"/>
                <w:sz w:val="16"/>
                <w:szCs w:val="16"/>
              </w:rPr>
            </w:pPr>
            <w:r>
              <w:rPr>
                <w:rFonts w:ascii="Verdana" w:hAnsi="Verdana"/>
                <w:sz w:val="16"/>
                <w:szCs w:val="16"/>
              </w:rPr>
              <w:t>-</w:t>
            </w:r>
          </w:p>
        </w:tc>
      </w:tr>
      <w:tr w:rsidR="00FC3F29" w:rsidRPr="00B81A28" w14:paraId="56A1116D" w14:textId="77777777" w:rsidTr="00862A43">
        <w:tc>
          <w:tcPr>
            <w:tcW w:w="4536" w:type="dxa"/>
          </w:tcPr>
          <w:p w14:paraId="029F7BA0" w14:textId="77777777" w:rsidR="00FC3F29" w:rsidRPr="00B81A28" w:rsidRDefault="00FC3F29" w:rsidP="00862A43">
            <w:pPr>
              <w:spacing w:before="40" w:after="40" w:line="280" w:lineRule="atLeast"/>
              <w:rPr>
                <w:rFonts w:ascii="Verdana" w:hAnsi="Verdana"/>
                <w:sz w:val="16"/>
                <w:szCs w:val="16"/>
              </w:rPr>
            </w:pPr>
            <w:r w:rsidRPr="00B81A28">
              <w:rPr>
                <w:rFonts w:ascii="Verdana" w:hAnsi="Verdana"/>
                <w:sz w:val="16"/>
                <w:szCs w:val="16"/>
              </w:rPr>
              <w:t xml:space="preserve">Satrix Quality </w:t>
            </w:r>
          </w:p>
        </w:tc>
        <w:tc>
          <w:tcPr>
            <w:tcW w:w="1134" w:type="dxa"/>
          </w:tcPr>
          <w:p w14:paraId="3B565602" w14:textId="160851D2" w:rsidR="00FC3F29" w:rsidRPr="00B81A28" w:rsidRDefault="00862A43" w:rsidP="00862A43">
            <w:pPr>
              <w:tabs>
                <w:tab w:val="left" w:pos="1050"/>
              </w:tabs>
              <w:spacing w:before="40" w:after="40" w:line="280" w:lineRule="atLeast"/>
              <w:jc w:val="center"/>
              <w:rPr>
                <w:rFonts w:ascii="Verdana" w:hAnsi="Verdana"/>
                <w:sz w:val="16"/>
                <w:szCs w:val="16"/>
              </w:rPr>
            </w:pPr>
            <w:r>
              <w:rPr>
                <w:rFonts w:ascii="Verdana" w:hAnsi="Verdana"/>
                <w:sz w:val="16"/>
                <w:szCs w:val="16"/>
              </w:rPr>
              <w:t>9,51%</w:t>
            </w:r>
          </w:p>
        </w:tc>
        <w:tc>
          <w:tcPr>
            <w:tcW w:w="1276" w:type="dxa"/>
          </w:tcPr>
          <w:p w14:paraId="7A2E5CFF" w14:textId="2E91F223" w:rsidR="00FC3F29" w:rsidRPr="00B81A28" w:rsidRDefault="00862A43" w:rsidP="00862A43">
            <w:pPr>
              <w:spacing w:before="40" w:after="40" w:line="280" w:lineRule="atLeast"/>
              <w:jc w:val="center"/>
              <w:rPr>
                <w:rFonts w:ascii="Verdana" w:hAnsi="Verdana"/>
                <w:sz w:val="16"/>
                <w:szCs w:val="16"/>
              </w:rPr>
            </w:pPr>
            <w:r>
              <w:rPr>
                <w:rFonts w:ascii="Verdana" w:hAnsi="Verdana"/>
                <w:sz w:val="16"/>
                <w:szCs w:val="16"/>
              </w:rPr>
              <w:t>14,06%</w:t>
            </w:r>
          </w:p>
        </w:tc>
        <w:tc>
          <w:tcPr>
            <w:tcW w:w="1134" w:type="dxa"/>
          </w:tcPr>
          <w:p w14:paraId="5FB2A469" w14:textId="4BE43B27" w:rsidR="00FC3F29" w:rsidRPr="00B81A28" w:rsidRDefault="00862A43" w:rsidP="00862A43">
            <w:pPr>
              <w:spacing w:before="40" w:after="40" w:line="280" w:lineRule="atLeast"/>
              <w:jc w:val="center"/>
              <w:rPr>
                <w:rFonts w:ascii="Verdana" w:hAnsi="Verdana"/>
                <w:sz w:val="16"/>
                <w:szCs w:val="16"/>
              </w:rPr>
            </w:pPr>
            <w:r>
              <w:rPr>
                <w:rFonts w:ascii="Verdana" w:hAnsi="Verdana"/>
                <w:sz w:val="16"/>
                <w:szCs w:val="16"/>
              </w:rPr>
              <w:t>12,64%</w:t>
            </w:r>
          </w:p>
        </w:tc>
        <w:tc>
          <w:tcPr>
            <w:tcW w:w="1134" w:type="dxa"/>
          </w:tcPr>
          <w:p w14:paraId="635A410F" w14:textId="73900BA8" w:rsidR="00FC3F29" w:rsidRPr="00B81A28" w:rsidRDefault="00862A43" w:rsidP="00862A43">
            <w:pPr>
              <w:spacing w:before="40" w:after="40" w:line="280" w:lineRule="atLeast"/>
              <w:jc w:val="center"/>
              <w:rPr>
                <w:rFonts w:ascii="Verdana" w:hAnsi="Verdana"/>
                <w:sz w:val="16"/>
                <w:szCs w:val="16"/>
              </w:rPr>
            </w:pPr>
            <w:r>
              <w:rPr>
                <w:rFonts w:ascii="Verdana" w:hAnsi="Verdana"/>
                <w:sz w:val="16"/>
                <w:szCs w:val="16"/>
              </w:rPr>
              <w:t>(3,72%)</w:t>
            </w:r>
          </w:p>
        </w:tc>
        <w:tc>
          <w:tcPr>
            <w:tcW w:w="1134" w:type="dxa"/>
          </w:tcPr>
          <w:p w14:paraId="187ED264" w14:textId="2CBDA208" w:rsidR="00FC3F29" w:rsidRPr="00B81A28" w:rsidRDefault="00862A43" w:rsidP="00862A43">
            <w:pPr>
              <w:spacing w:before="40" w:after="40" w:line="280" w:lineRule="atLeast"/>
              <w:jc w:val="center"/>
              <w:rPr>
                <w:rFonts w:ascii="Verdana" w:hAnsi="Verdana"/>
                <w:sz w:val="16"/>
                <w:szCs w:val="16"/>
              </w:rPr>
            </w:pPr>
            <w:r>
              <w:rPr>
                <w:rFonts w:ascii="Verdana" w:hAnsi="Verdana"/>
                <w:sz w:val="16"/>
                <w:szCs w:val="16"/>
              </w:rPr>
              <w:t>0,21%</w:t>
            </w:r>
          </w:p>
        </w:tc>
        <w:tc>
          <w:tcPr>
            <w:tcW w:w="1134" w:type="dxa"/>
            <w:shd w:val="clear" w:color="auto" w:fill="auto"/>
          </w:tcPr>
          <w:p w14:paraId="5459F60E" w14:textId="47AC3D0C" w:rsidR="00FC3F29" w:rsidRPr="00B81A28" w:rsidRDefault="00862A43" w:rsidP="00862A43">
            <w:pPr>
              <w:spacing w:before="40" w:after="40" w:line="280" w:lineRule="atLeast"/>
              <w:jc w:val="center"/>
              <w:rPr>
                <w:rFonts w:ascii="Verdana" w:hAnsi="Verdana"/>
                <w:sz w:val="16"/>
                <w:szCs w:val="16"/>
              </w:rPr>
            </w:pPr>
            <w:r>
              <w:rPr>
                <w:rFonts w:ascii="Verdana" w:hAnsi="Verdana"/>
                <w:sz w:val="16"/>
                <w:szCs w:val="16"/>
              </w:rPr>
              <w:t>(3,19%)</w:t>
            </w:r>
          </w:p>
        </w:tc>
        <w:tc>
          <w:tcPr>
            <w:tcW w:w="1134" w:type="dxa"/>
            <w:shd w:val="clear" w:color="auto" w:fill="auto"/>
          </w:tcPr>
          <w:p w14:paraId="1A416BFA" w14:textId="77777777" w:rsidR="00FC3F29" w:rsidRPr="00B81A28" w:rsidRDefault="00FC3F29" w:rsidP="00862A43">
            <w:pPr>
              <w:spacing w:before="40" w:after="40" w:line="280" w:lineRule="atLeast"/>
              <w:jc w:val="center"/>
              <w:rPr>
                <w:rFonts w:ascii="Verdana" w:hAnsi="Verdana"/>
                <w:sz w:val="16"/>
                <w:szCs w:val="16"/>
              </w:rPr>
            </w:pPr>
            <w:r w:rsidRPr="00B81A28">
              <w:rPr>
                <w:rFonts w:ascii="Verdana" w:hAnsi="Verdana"/>
                <w:sz w:val="16"/>
                <w:szCs w:val="16"/>
              </w:rPr>
              <w:t>-</w:t>
            </w:r>
          </w:p>
        </w:tc>
        <w:tc>
          <w:tcPr>
            <w:tcW w:w="1134" w:type="dxa"/>
          </w:tcPr>
          <w:p w14:paraId="5AD81715" w14:textId="77777777" w:rsidR="00FC3F29" w:rsidRPr="00B81A28" w:rsidRDefault="00FC3F29" w:rsidP="00862A43">
            <w:pPr>
              <w:spacing w:before="40" w:after="40" w:line="280" w:lineRule="atLeast"/>
              <w:jc w:val="center"/>
              <w:rPr>
                <w:rFonts w:ascii="Verdana" w:hAnsi="Verdana"/>
                <w:sz w:val="16"/>
                <w:szCs w:val="16"/>
              </w:rPr>
            </w:pPr>
            <w:r w:rsidRPr="00B81A28">
              <w:rPr>
                <w:rFonts w:ascii="Verdana" w:hAnsi="Verdana"/>
                <w:sz w:val="16"/>
                <w:szCs w:val="16"/>
              </w:rPr>
              <w:t>-</w:t>
            </w:r>
          </w:p>
        </w:tc>
        <w:tc>
          <w:tcPr>
            <w:tcW w:w="1134" w:type="dxa"/>
          </w:tcPr>
          <w:p w14:paraId="2EFA627D" w14:textId="77777777" w:rsidR="00FC3F29" w:rsidRPr="00B81A28" w:rsidRDefault="00FC3F29" w:rsidP="00862A43">
            <w:pPr>
              <w:spacing w:before="40" w:after="40" w:line="280" w:lineRule="atLeast"/>
              <w:jc w:val="center"/>
              <w:rPr>
                <w:rFonts w:ascii="Verdana" w:hAnsi="Verdana"/>
                <w:sz w:val="16"/>
                <w:szCs w:val="16"/>
              </w:rPr>
            </w:pPr>
            <w:r w:rsidRPr="00B81A28">
              <w:rPr>
                <w:rFonts w:ascii="Verdana" w:hAnsi="Verdana"/>
                <w:sz w:val="16"/>
                <w:szCs w:val="16"/>
              </w:rPr>
              <w:t>-</w:t>
            </w:r>
          </w:p>
        </w:tc>
      </w:tr>
      <w:tr w:rsidR="00FC3F29" w:rsidRPr="00B81A28" w14:paraId="698C45A3" w14:textId="77777777" w:rsidTr="00862A43">
        <w:tc>
          <w:tcPr>
            <w:tcW w:w="14884" w:type="dxa"/>
            <w:gridSpan w:val="10"/>
            <w:shd w:val="clear" w:color="auto" w:fill="7583BD"/>
          </w:tcPr>
          <w:p w14:paraId="7C266F64" w14:textId="77777777" w:rsidR="00FC3F29" w:rsidRPr="0046155F" w:rsidRDefault="00FC3F29" w:rsidP="00862A43">
            <w:pPr>
              <w:spacing w:before="40" w:after="40" w:line="280" w:lineRule="atLeast"/>
              <w:rPr>
                <w:rFonts w:ascii="Verdana" w:hAnsi="Verdana"/>
                <w:b/>
                <w:color w:val="FFFFFF" w:themeColor="background1"/>
                <w:sz w:val="16"/>
                <w:szCs w:val="16"/>
              </w:rPr>
            </w:pPr>
            <w:r>
              <w:rPr>
                <w:rFonts w:ascii="Verdana" w:hAnsi="Verdana"/>
                <w:b/>
                <w:color w:val="FFFFFF" w:themeColor="background1"/>
                <w:sz w:val="16"/>
                <w:szCs w:val="16"/>
              </w:rPr>
              <w:t>“Balanced” Portfolios</w:t>
            </w:r>
          </w:p>
        </w:tc>
      </w:tr>
      <w:tr w:rsidR="00FC3F29" w:rsidRPr="00B81A28" w14:paraId="78DDA276" w14:textId="77777777" w:rsidTr="00862A43">
        <w:tc>
          <w:tcPr>
            <w:tcW w:w="4536" w:type="dxa"/>
          </w:tcPr>
          <w:p w14:paraId="45587739" w14:textId="77777777" w:rsidR="00FC3F29" w:rsidRPr="00B81A28" w:rsidRDefault="00FC3F29" w:rsidP="00862A43">
            <w:pPr>
              <w:spacing w:before="40" w:after="40" w:line="280" w:lineRule="atLeast"/>
              <w:rPr>
                <w:rFonts w:ascii="Verdana" w:hAnsi="Verdana"/>
                <w:sz w:val="16"/>
                <w:szCs w:val="16"/>
              </w:rPr>
            </w:pPr>
            <w:r>
              <w:rPr>
                <w:rFonts w:ascii="Verdana" w:hAnsi="Verdana"/>
                <w:sz w:val="16"/>
                <w:szCs w:val="16"/>
              </w:rPr>
              <w:t>Absa NewFunds</w:t>
            </w:r>
            <w:r w:rsidRPr="00B81A28">
              <w:rPr>
                <w:rFonts w:ascii="Verdana" w:hAnsi="Verdana"/>
                <w:sz w:val="16"/>
                <w:szCs w:val="16"/>
              </w:rPr>
              <w:t xml:space="preserve"> MAPPS – Protect</w:t>
            </w:r>
          </w:p>
        </w:tc>
        <w:tc>
          <w:tcPr>
            <w:tcW w:w="1134" w:type="dxa"/>
          </w:tcPr>
          <w:p w14:paraId="6DE2ACF5" w14:textId="185A9F1C" w:rsidR="00FC3F29" w:rsidRPr="00B81A28" w:rsidRDefault="00862A43" w:rsidP="00862A43">
            <w:pPr>
              <w:tabs>
                <w:tab w:val="left" w:pos="1050"/>
              </w:tabs>
              <w:spacing w:before="40" w:after="40" w:line="280" w:lineRule="atLeast"/>
              <w:jc w:val="center"/>
              <w:rPr>
                <w:rFonts w:ascii="Verdana" w:hAnsi="Verdana"/>
                <w:sz w:val="16"/>
                <w:szCs w:val="16"/>
              </w:rPr>
            </w:pPr>
            <w:r>
              <w:rPr>
                <w:rFonts w:ascii="Verdana" w:hAnsi="Verdana"/>
                <w:sz w:val="16"/>
                <w:szCs w:val="16"/>
              </w:rPr>
              <w:t>2,53%</w:t>
            </w:r>
          </w:p>
        </w:tc>
        <w:tc>
          <w:tcPr>
            <w:tcW w:w="1276" w:type="dxa"/>
          </w:tcPr>
          <w:p w14:paraId="2C121862" w14:textId="1B98E8A1" w:rsidR="00FC3F29" w:rsidRPr="00B81A28" w:rsidRDefault="00862A43" w:rsidP="00862A43">
            <w:pPr>
              <w:spacing w:before="40" w:after="40" w:line="280" w:lineRule="atLeast"/>
              <w:jc w:val="center"/>
              <w:rPr>
                <w:rFonts w:ascii="Verdana" w:hAnsi="Verdana"/>
                <w:sz w:val="16"/>
                <w:szCs w:val="16"/>
              </w:rPr>
            </w:pPr>
            <w:r>
              <w:rPr>
                <w:rFonts w:ascii="Verdana" w:hAnsi="Verdana"/>
                <w:sz w:val="16"/>
                <w:szCs w:val="16"/>
              </w:rPr>
              <w:t>6,23%</w:t>
            </w:r>
          </w:p>
        </w:tc>
        <w:tc>
          <w:tcPr>
            <w:tcW w:w="1134" w:type="dxa"/>
          </w:tcPr>
          <w:p w14:paraId="4D3E384D" w14:textId="38A4A79F" w:rsidR="00FC3F29" w:rsidRPr="00B81A28" w:rsidRDefault="00862A43" w:rsidP="00862A43">
            <w:pPr>
              <w:spacing w:before="40" w:after="40" w:line="280" w:lineRule="atLeast"/>
              <w:jc w:val="center"/>
              <w:rPr>
                <w:rFonts w:ascii="Verdana" w:hAnsi="Verdana"/>
                <w:sz w:val="16"/>
                <w:szCs w:val="16"/>
              </w:rPr>
            </w:pPr>
            <w:r>
              <w:rPr>
                <w:rFonts w:ascii="Verdana" w:hAnsi="Verdana"/>
                <w:sz w:val="16"/>
                <w:szCs w:val="16"/>
              </w:rPr>
              <w:t>6,51%</w:t>
            </w:r>
          </w:p>
        </w:tc>
        <w:tc>
          <w:tcPr>
            <w:tcW w:w="1134" w:type="dxa"/>
          </w:tcPr>
          <w:p w14:paraId="6702AD80" w14:textId="1676071F" w:rsidR="00FC3F29" w:rsidRPr="00B81A28" w:rsidRDefault="00862A43" w:rsidP="00862A43">
            <w:pPr>
              <w:spacing w:before="40" w:after="40" w:line="280" w:lineRule="atLeast"/>
              <w:jc w:val="center"/>
              <w:rPr>
                <w:rFonts w:ascii="Verdana" w:hAnsi="Verdana"/>
                <w:sz w:val="16"/>
                <w:szCs w:val="16"/>
              </w:rPr>
            </w:pPr>
            <w:r>
              <w:rPr>
                <w:rFonts w:ascii="Verdana" w:hAnsi="Verdana"/>
                <w:sz w:val="16"/>
                <w:szCs w:val="16"/>
              </w:rPr>
              <w:t>5,54%</w:t>
            </w:r>
          </w:p>
        </w:tc>
        <w:tc>
          <w:tcPr>
            <w:tcW w:w="1134" w:type="dxa"/>
          </w:tcPr>
          <w:p w14:paraId="6CC6E4EF" w14:textId="482E9B54" w:rsidR="00FC3F29" w:rsidRPr="00B81A28" w:rsidRDefault="00862A43" w:rsidP="00862A43">
            <w:pPr>
              <w:spacing w:before="40" w:after="40" w:line="280" w:lineRule="atLeast"/>
              <w:jc w:val="center"/>
              <w:rPr>
                <w:rFonts w:ascii="Verdana" w:hAnsi="Verdana"/>
                <w:sz w:val="16"/>
                <w:szCs w:val="16"/>
              </w:rPr>
            </w:pPr>
            <w:r>
              <w:rPr>
                <w:rFonts w:ascii="Verdana" w:hAnsi="Verdana"/>
                <w:sz w:val="16"/>
                <w:szCs w:val="16"/>
              </w:rPr>
              <w:t>5,69%</w:t>
            </w:r>
          </w:p>
        </w:tc>
        <w:tc>
          <w:tcPr>
            <w:tcW w:w="1134" w:type="dxa"/>
            <w:shd w:val="clear" w:color="auto" w:fill="auto"/>
          </w:tcPr>
          <w:p w14:paraId="25499212" w14:textId="0515D402" w:rsidR="00FC3F29" w:rsidRPr="00B81A28" w:rsidRDefault="00862A43" w:rsidP="00862A43">
            <w:pPr>
              <w:spacing w:before="40" w:after="40" w:line="280" w:lineRule="atLeast"/>
              <w:jc w:val="center"/>
              <w:rPr>
                <w:rFonts w:ascii="Verdana" w:hAnsi="Verdana"/>
                <w:sz w:val="16"/>
                <w:szCs w:val="16"/>
              </w:rPr>
            </w:pPr>
            <w:r>
              <w:rPr>
                <w:rFonts w:ascii="Verdana" w:hAnsi="Verdana"/>
                <w:sz w:val="16"/>
                <w:szCs w:val="16"/>
              </w:rPr>
              <w:t>2,32%</w:t>
            </w:r>
          </w:p>
        </w:tc>
        <w:tc>
          <w:tcPr>
            <w:tcW w:w="1134" w:type="dxa"/>
            <w:shd w:val="clear" w:color="auto" w:fill="auto"/>
          </w:tcPr>
          <w:p w14:paraId="12759016" w14:textId="5E2160DA" w:rsidR="00FC3F29" w:rsidRPr="00B81A28" w:rsidRDefault="00862A43" w:rsidP="00862A43">
            <w:pPr>
              <w:spacing w:before="40" w:after="40" w:line="280" w:lineRule="atLeast"/>
              <w:jc w:val="center"/>
              <w:rPr>
                <w:rFonts w:ascii="Verdana" w:hAnsi="Verdana"/>
                <w:sz w:val="16"/>
                <w:szCs w:val="16"/>
              </w:rPr>
            </w:pPr>
            <w:r>
              <w:rPr>
                <w:rFonts w:ascii="Verdana" w:hAnsi="Verdana"/>
                <w:sz w:val="16"/>
                <w:szCs w:val="16"/>
              </w:rPr>
              <w:t>4,54%</w:t>
            </w:r>
          </w:p>
        </w:tc>
        <w:tc>
          <w:tcPr>
            <w:tcW w:w="1134" w:type="dxa"/>
          </w:tcPr>
          <w:p w14:paraId="432563C6" w14:textId="4876C8C1" w:rsidR="00FC3F29" w:rsidRPr="00B81A28" w:rsidRDefault="00862A43" w:rsidP="00862A43">
            <w:pPr>
              <w:spacing w:before="40" w:after="40" w:line="280" w:lineRule="atLeast"/>
              <w:jc w:val="center"/>
              <w:rPr>
                <w:rFonts w:ascii="Verdana" w:hAnsi="Verdana"/>
                <w:sz w:val="16"/>
                <w:szCs w:val="16"/>
              </w:rPr>
            </w:pPr>
            <w:r>
              <w:rPr>
                <w:rFonts w:ascii="Verdana" w:hAnsi="Verdana"/>
                <w:sz w:val="16"/>
                <w:szCs w:val="16"/>
              </w:rPr>
              <w:t>5,21%</w:t>
            </w:r>
          </w:p>
        </w:tc>
        <w:tc>
          <w:tcPr>
            <w:tcW w:w="1134" w:type="dxa"/>
          </w:tcPr>
          <w:p w14:paraId="0C717D39" w14:textId="77777777" w:rsidR="00FC3F29" w:rsidRPr="00B81A28" w:rsidRDefault="00FC3F29" w:rsidP="00862A43">
            <w:pPr>
              <w:spacing w:before="40" w:after="40" w:line="280" w:lineRule="atLeast"/>
              <w:jc w:val="center"/>
              <w:rPr>
                <w:rFonts w:ascii="Verdana" w:hAnsi="Verdana"/>
                <w:sz w:val="16"/>
                <w:szCs w:val="16"/>
              </w:rPr>
            </w:pPr>
            <w:r w:rsidRPr="00B81A28">
              <w:rPr>
                <w:rFonts w:ascii="Verdana" w:hAnsi="Verdana"/>
                <w:sz w:val="16"/>
                <w:szCs w:val="16"/>
              </w:rPr>
              <w:t>-</w:t>
            </w:r>
          </w:p>
        </w:tc>
      </w:tr>
      <w:tr w:rsidR="00FC3F29" w:rsidRPr="00B81A28" w14:paraId="527C93A1" w14:textId="77777777" w:rsidTr="00862A43">
        <w:tc>
          <w:tcPr>
            <w:tcW w:w="4536" w:type="dxa"/>
          </w:tcPr>
          <w:p w14:paraId="69AE6FE4" w14:textId="77777777" w:rsidR="00FC3F29" w:rsidRPr="00B81A28" w:rsidRDefault="00FC3F29" w:rsidP="00862A43">
            <w:pPr>
              <w:spacing w:before="40" w:after="40" w:line="280" w:lineRule="atLeast"/>
              <w:rPr>
                <w:rFonts w:ascii="Verdana" w:hAnsi="Verdana"/>
                <w:sz w:val="16"/>
                <w:szCs w:val="16"/>
              </w:rPr>
            </w:pPr>
            <w:r>
              <w:rPr>
                <w:rFonts w:ascii="Verdana" w:hAnsi="Verdana"/>
                <w:sz w:val="16"/>
                <w:szCs w:val="16"/>
              </w:rPr>
              <w:t>Absa NewFunds</w:t>
            </w:r>
            <w:r w:rsidRPr="00B81A28">
              <w:rPr>
                <w:rFonts w:ascii="Verdana" w:hAnsi="Verdana"/>
                <w:sz w:val="16"/>
                <w:szCs w:val="16"/>
              </w:rPr>
              <w:t xml:space="preserve"> MAPPS – Growth</w:t>
            </w:r>
          </w:p>
        </w:tc>
        <w:tc>
          <w:tcPr>
            <w:tcW w:w="1134" w:type="dxa"/>
          </w:tcPr>
          <w:p w14:paraId="640774BD" w14:textId="722FAD98" w:rsidR="00FC3F29" w:rsidRPr="00B81A28" w:rsidRDefault="00862A43" w:rsidP="00862A43">
            <w:pPr>
              <w:tabs>
                <w:tab w:val="left" w:pos="1050"/>
              </w:tabs>
              <w:spacing w:before="40" w:after="40" w:line="280" w:lineRule="atLeast"/>
              <w:jc w:val="center"/>
              <w:rPr>
                <w:rFonts w:ascii="Verdana" w:hAnsi="Verdana"/>
                <w:sz w:val="16"/>
                <w:szCs w:val="16"/>
              </w:rPr>
            </w:pPr>
            <w:r>
              <w:rPr>
                <w:rFonts w:ascii="Verdana" w:hAnsi="Verdana"/>
                <w:sz w:val="16"/>
                <w:szCs w:val="16"/>
              </w:rPr>
              <w:t>3,07%</w:t>
            </w:r>
          </w:p>
        </w:tc>
        <w:tc>
          <w:tcPr>
            <w:tcW w:w="1276" w:type="dxa"/>
          </w:tcPr>
          <w:p w14:paraId="0D165A9E" w14:textId="54B2F663" w:rsidR="00FC3F29" w:rsidRPr="00B81A28" w:rsidRDefault="00862A43" w:rsidP="00862A43">
            <w:pPr>
              <w:spacing w:before="40" w:after="40" w:line="280" w:lineRule="atLeast"/>
              <w:jc w:val="center"/>
              <w:rPr>
                <w:rFonts w:ascii="Verdana" w:hAnsi="Verdana"/>
                <w:sz w:val="16"/>
                <w:szCs w:val="16"/>
              </w:rPr>
            </w:pPr>
            <w:r>
              <w:rPr>
                <w:rFonts w:ascii="Verdana" w:hAnsi="Verdana"/>
                <w:sz w:val="16"/>
                <w:szCs w:val="16"/>
              </w:rPr>
              <w:t>7,68%</w:t>
            </w:r>
          </w:p>
        </w:tc>
        <w:tc>
          <w:tcPr>
            <w:tcW w:w="1134" w:type="dxa"/>
          </w:tcPr>
          <w:p w14:paraId="2D9F1EB7" w14:textId="01DE1D0B" w:rsidR="00FC3F29" w:rsidRPr="00B81A28" w:rsidRDefault="00862A43" w:rsidP="00862A43">
            <w:pPr>
              <w:spacing w:before="40" w:after="40" w:line="280" w:lineRule="atLeast"/>
              <w:jc w:val="center"/>
              <w:rPr>
                <w:rFonts w:ascii="Verdana" w:hAnsi="Verdana"/>
                <w:sz w:val="16"/>
                <w:szCs w:val="16"/>
              </w:rPr>
            </w:pPr>
            <w:r>
              <w:rPr>
                <w:rFonts w:ascii="Verdana" w:hAnsi="Verdana"/>
                <w:sz w:val="16"/>
                <w:szCs w:val="16"/>
              </w:rPr>
              <w:t>7,29%</w:t>
            </w:r>
          </w:p>
        </w:tc>
        <w:tc>
          <w:tcPr>
            <w:tcW w:w="1134" w:type="dxa"/>
          </w:tcPr>
          <w:p w14:paraId="4C6A189D" w14:textId="7004B20C" w:rsidR="00FC3F29" w:rsidRPr="00B81A28" w:rsidRDefault="00862A43" w:rsidP="00862A43">
            <w:pPr>
              <w:spacing w:before="40" w:after="40" w:line="280" w:lineRule="atLeast"/>
              <w:jc w:val="center"/>
              <w:rPr>
                <w:rFonts w:ascii="Verdana" w:hAnsi="Verdana"/>
                <w:sz w:val="16"/>
                <w:szCs w:val="16"/>
              </w:rPr>
            </w:pPr>
            <w:r>
              <w:rPr>
                <w:rFonts w:ascii="Verdana" w:hAnsi="Verdana"/>
                <w:sz w:val="16"/>
                <w:szCs w:val="16"/>
              </w:rPr>
              <w:t>5,65%</w:t>
            </w:r>
          </w:p>
        </w:tc>
        <w:tc>
          <w:tcPr>
            <w:tcW w:w="1134" w:type="dxa"/>
          </w:tcPr>
          <w:p w14:paraId="1D3F197A" w14:textId="14E85A53" w:rsidR="00FC3F29" w:rsidRPr="00B81A28" w:rsidRDefault="00862A43" w:rsidP="00862A43">
            <w:pPr>
              <w:spacing w:before="40" w:after="40" w:line="280" w:lineRule="atLeast"/>
              <w:jc w:val="center"/>
              <w:rPr>
                <w:rFonts w:ascii="Verdana" w:hAnsi="Verdana"/>
                <w:sz w:val="16"/>
                <w:szCs w:val="16"/>
              </w:rPr>
            </w:pPr>
            <w:r>
              <w:rPr>
                <w:rFonts w:ascii="Verdana" w:hAnsi="Verdana"/>
                <w:sz w:val="16"/>
                <w:szCs w:val="16"/>
              </w:rPr>
              <w:t>6,49%</w:t>
            </w:r>
          </w:p>
        </w:tc>
        <w:tc>
          <w:tcPr>
            <w:tcW w:w="1134" w:type="dxa"/>
            <w:shd w:val="clear" w:color="auto" w:fill="auto"/>
          </w:tcPr>
          <w:p w14:paraId="18C11A04" w14:textId="725530DD" w:rsidR="00FC3F29" w:rsidRPr="00B81A28" w:rsidRDefault="00862A43" w:rsidP="00862A43">
            <w:pPr>
              <w:spacing w:before="40" w:after="40" w:line="280" w:lineRule="atLeast"/>
              <w:jc w:val="center"/>
              <w:rPr>
                <w:rFonts w:ascii="Verdana" w:hAnsi="Verdana"/>
                <w:sz w:val="16"/>
                <w:szCs w:val="16"/>
              </w:rPr>
            </w:pPr>
            <w:r>
              <w:rPr>
                <w:rFonts w:ascii="Verdana" w:hAnsi="Verdana"/>
                <w:sz w:val="16"/>
                <w:szCs w:val="16"/>
              </w:rPr>
              <w:t>1,07%</w:t>
            </w:r>
          </w:p>
        </w:tc>
        <w:tc>
          <w:tcPr>
            <w:tcW w:w="1134" w:type="dxa"/>
            <w:shd w:val="clear" w:color="auto" w:fill="auto"/>
          </w:tcPr>
          <w:p w14:paraId="430FC3E0" w14:textId="1E8E37B7" w:rsidR="00FC3F29" w:rsidRPr="00B81A28" w:rsidRDefault="00862A43" w:rsidP="00862A43">
            <w:pPr>
              <w:spacing w:before="40" w:after="40" w:line="280" w:lineRule="atLeast"/>
              <w:jc w:val="center"/>
              <w:rPr>
                <w:rFonts w:ascii="Verdana" w:hAnsi="Verdana"/>
                <w:sz w:val="16"/>
                <w:szCs w:val="16"/>
              </w:rPr>
            </w:pPr>
            <w:r>
              <w:rPr>
                <w:rFonts w:ascii="Verdana" w:hAnsi="Verdana"/>
                <w:sz w:val="16"/>
                <w:szCs w:val="16"/>
              </w:rPr>
              <w:t>4,47%</w:t>
            </w:r>
          </w:p>
        </w:tc>
        <w:tc>
          <w:tcPr>
            <w:tcW w:w="1134" w:type="dxa"/>
          </w:tcPr>
          <w:p w14:paraId="4EDA3999" w14:textId="1AB80500" w:rsidR="00FC3F29" w:rsidRPr="00B81A28" w:rsidRDefault="00862A43" w:rsidP="00862A43">
            <w:pPr>
              <w:spacing w:before="40" w:after="40" w:line="280" w:lineRule="atLeast"/>
              <w:jc w:val="center"/>
              <w:rPr>
                <w:rFonts w:ascii="Verdana" w:hAnsi="Verdana"/>
                <w:sz w:val="16"/>
                <w:szCs w:val="16"/>
              </w:rPr>
            </w:pPr>
            <w:r>
              <w:rPr>
                <w:rFonts w:ascii="Verdana" w:hAnsi="Verdana"/>
                <w:sz w:val="16"/>
                <w:szCs w:val="16"/>
              </w:rPr>
              <w:t>5,44%</w:t>
            </w:r>
          </w:p>
        </w:tc>
        <w:tc>
          <w:tcPr>
            <w:tcW w:w="1134" w:type="dxa"/>
          </w:tcPr>
          <w:p w14:paraId="24E07887" w14:textId="77777777" w:rsidR="00FC3F29" w:rsidRPr="00B81A28" w:rsidRDefault="00FC3F29" w:rsidP="00862A43">
            <w:pPr>
              <w:spacing w:before="40" w:after="40" w:line="280" w:lineRule="atLeast"/>
              <w:jc w:val="center"/>
              <w:rPr>
                <w:rFonts w:ascii="Verdana" w:hAnsi="Verdana"/>
                <w:sz w:val="16"/>
                <w:szCs w:val="16"/>
              </w:rPr>
            </w:pPr>
            <w:r w:rsidRPr="00B81A28">
              <w:rPr>
                <w:rFonts w:ascii="Verdana" w:hAnsi="Verdana"/>
                <w:sz w:val="16"/>
                <w:szCs w:val="16"/>
              </w:rPr>
              <w:t>-</w:t>
            </w:r>
          </w:p>
        </w:tc>
      </w:tr>
      <w:tr w:rsidR="00FC3F29" w:rsidRPr="00B81A28" w14:paraId="6147BF2A" w14:textId="77777777" w:rsidTr="00862A43">
        <w:tc>
          <w:tcPr>
            <w:tcW w:w="14884" w:type="dxa"/>
            <w:gridSpan w:val="10"/>
            <w:shd w:val="clear" w:color="auto" w:fill="7583BD"/>
          </w:tcPr>
          <w:p w14:paraId="1038775C" w14:textId="77777777" w:rsidR="00FC3F29" w:rsidRPr="0046155F" w:rsidRDefault="00FC3F29" w:rsidP="00862A43">
            <w:pPr>
              <w:spacing w:before="40" w:after="40" w:line="280" w:lineRule="atLeast"/>
              <w:rPr>
                <w:rFonts w:ascii="Verdana" w:hAnsi="Verdana"/>
                <w:b/>
                <w:color w:val="FFFFFF" w:themeColor="background1"/>
                <w:sz w:val="16"/>
                <w:szCs w:val="16"/>
              </w:rPr>
            </w:pPr>
            <w:r>
              <w:rPr>
                <w:rFonts w:ascii="Verdana" w:hAnsi="Verdana"/>
                <w:b/>
                <w:color w:val="FFFFFF" w:themeColor="background1"/>
                <w:sz w:val="16"/>
                <w:szCs w:val="16"/>
              </w:rPr>
              <w:t>“Fundamental” Value</w:t>
            </w:r>
          </w:p>
        </w:tc>
      </w:tr>
      <w:tr w:rsidR="00FC3F29" w:rsidRPr="00B81A28" w14:paraId="2521D81C" w14:textId="77777777" w:rsidTr="00862A43">
        <w:tc>
          <w:tcPr>
            <w:tcW w:w="4536" w:type="dxa"/>
          </w:tcPr>
          <w:p w14:paraId="187D97AF" w14:textId="77777777" w:rsidR="00FC3F29" w:rsidRPr="00B81A28" w:rsidRDefault="00FC3F29" w:rsidP="00862A43">
            <w:pPr>
              <w:spacing w:before="40" w:after="40" w:line="280" w:lineRule="atLeast"/>
              <w:rPr>
                <w:rFonts w:ascii="Verdana" w:hAnsi="Verdana"/>
                <w:sz w:val="16"/>
                <w:szCs w:val="16"/>
              </w:rPr>
            </w:pPr>
            <w:r>
              <w:rPr>
                <w:rFonts w:ascii="Verdana" w:hAnsi="Verdana"/>
                <w:sz w:val="16"/>
                <w:szCs w:val="16"/>
              </w:rPr>
              <w:t>Absa</w:t>
            </w:r>
            <w:r w:rsidRPr="00B81A28">
              <w:rPr>
                <w:rFonts w:ascii="Verdana" w:hAnsi="Verdana"/>
                <w:sz w:val="16"/>
                <w:szCs w:val="16"/>
              </w:rPr>
              <w:t xml:space="preserve"> NewFunds S&amp;P GIVI Top 50</w:t>
            </w:r>
          </w:p>
        </w:tc>
        <w:tc>
          <w:tcPr>
            <w:tcW w:w="1134" w:type="dxa"/>
          </w:tcPr>
          <w:p w14:paraId="2530DDDB" w14:textId="7B2EBE63" w:rsidR="00FC3F29" w:rsidRPr="00B81A28" w:rsidRDefault="00862A43" w:rsidP="00862A43">
            <w:pPr>
              <w:tabs>
                <w:tab w:val="left" w:pos="1050"/>
              </w:tabs>
              <w:spacing w:before="40" w:after="40" w:line="280" w:lineRule="atLeast"/>
              <w:jc w:val="center"/>
              <w:rPr>
                <w:rFonts w:ascii="Verdana" w:hAnsi="Verdana"/>
                <w:sz w:val="16"/>
                <w:szCs w:val="16"/>
              </w:rPr>
            </w:pPr>
            <w:r>
              <w:rPr>
                <w:rFonts w:ascii="Verdana" w:hAnsi="Verdana"/>
                <w:sz w:val="16"/>
                <w:szCs w:val="16"/>
              </w:rPr>
              <w:t>2,65%</w:t>
            </w:r>
          </w:p>
        </w:tc>
        <w:tc>
          <w:tcPr>
            <w:tcW w:w="1276" w:type="dxa"/>
          </w:tcPr>
          <w:p w14:paraId="5EBBE6C2" w14:textId="033589B1" w:rsidR="00FC3F29" w:rsidRPr="00B81A28" w:rsidRDefault="00862A43" w:rsidP="00862A43">
            <w:pPr>
              <w:spacing w:before="40" w:after="40" w:line="280" w:lineRule="atLeast"/>
              <w:jc w:val="center"/>
              <w:rPr>
                <w:rFonts w:ascii="Verdana" w:hAnsi="Verdana"/>
                <w:sz w:val="16"/>
                <w:szCs w:val="16"/>
              </w:rPr>
            </w:pPr>
            <w:r>
              <w:rPr>
                <w:rFonts w:ascii="Verdana" w:hAnsi="Verdana"/>
                <w:sz w:val="16"/>
                <w:szCs w:val="16"/>
              </w:rPr>
              <w:t>4,15%</w:t>
            </w:r>
          </w:p>
        </w:tc>
        <w:tc>
          <w:tcPr>
            <w:tcW w:w="1134" w:type="dxa"/>
          </w:tcPr>
          <w:p w14:paraId="69909643" w14:textId="04A7FF5F" w:rsidR="00FC3F29" w:rsidRPr="00B81A28" w:rsidRDefault="00862A43" w:rsidP="00862A43">
            <w:pPr>
              <w:spacing w:before="40" w:after="40" w:line="280" w:lineRule="atLeast"/>
              <w:jc w:val="center"/>
              <w:rPr>
                <w:rFonts w:ascii="Verdana" w:hAnsi="Verdana"/>
                <w:sz w:val="16"/>
                <w:szCs w:val="16"/>
              </w:rPr>
            </w:pPr>
            <w:r>
              <w:rPr>
                <w:rFonts w:ascii="Verdana" w:hAnsi="Verdana"/>
                <w:sz w:val="16"/>
                <w:szCs w:val="16"/>
              </w:rPr>
              <w:t>3,38%</w:t>
            </w:r>
          </w:p>
        </w:tc>
        <w:tc>
          <w:tcPr>
            <w:tcW w:w="1134" w:type="dxa"/>
          </w:tcPr>
          <w:p w14:paraId="6AE176DB" w14:textId="3D2BAEC8" w:rsidR="00FC3F29" w:rsidRPr="00B81A28" w:rsidRDefault="00862A43" w:rsidP="00862A43">
            <w:pPr>
              <w:spacing w:before="40" w:after="40" w:line="280" w:lineRule="atLeast"/>
              <w:jc w:val="center"/>
              <w:rPr>
                <w:rFonts w:ascii="Verdana" w:hAnsi="Verdana"/>
                <w:sz w:val="16"/>
                <w:szCs w:val="16"/>
              </w:rPr>
            </w:pPr>
            <w:r>
              <w:rPr>
                <w:rFonts w:ascii="Verdana" w:hAnsi="Verdana"/>
                <w:sz w:val="16"/>
                <w:szCs w:val="16"/>
              </w:rPr>
              <w:t>(5,03%)</w:t>
            </w:r>
          </w:p>
        </w:tc>
        <w:tc>
          <w:tcPr>
            <w:tcW w:w="1134" w:type="dxa"/>
          </w:tcPr>
          <w:p w14:paraId="6699ACB0" w14:textId="57439538" w:rsidR="00FC3F29" w:rsidRPr="00B81A28" w:rsidRDefault="00862A43" w:rsidP="00862A43">
            <w:pPr>
              <w:spacing w:before="40" w:after="40" w:line="280" w:lineRule="atLeast"/>
              <w:jc w:val="center"/>
              <w:rPr>
                <w:rFonts w:ascii="Verdana" w:hAnsi="Verdana"/>
                <w:sz w:val="16"/>
                <w:szCs w:val="16"/>
              </w:rPr>
            </w:pPr>
            <w:r>
              <w:rPr>
                <w:rFonts w:ascii="Verdana" w:hAnsi="Verdana"/>
                <w:sz w:val="16"/>
                <w:szCs w:val="16"/>
              </w:rPr>
              <w:t>2,07%</w:t>
            </w:r>
          </w:p>
        </w:tc>
        <w:tc>
          <w:tcPr>
            <w:tcW w:w="1134" w:type="dxa"/>
            <w:shd w:val="clear" w:color="auto" w:fill="auto"/>
          </w:tcPr>
          <w:p w14:paraId="3082C2F7" w14:textId="64B53BBF" w:rsidR="00FC3F29" w:rsidRPr="00B81A28" w:rsidRDefault="00862A43" w:rsidP="00862A43">
            <w:pPr>
              <w:spacing w:before="40" w:after="40" w:line="280" w:lineRule="atLeast"/>
              <w:jc w:val="center"/>
              <w:rPr>
                <w:rFonts w:ascii="Verdana" w:hAnsi="Verdana"/>
                <w:sz w:val="16"/>
                <w:szCs w:val="16"/>
              </w:rPr>
            </w:pPr>
            <w:r>
              <w:rPr>
                <w:rFonts w:ascii="Verdana" w:hAnsi="Verdana"/>
                <w:sz w:val="16"/>
                <w:szCs w:val="16"/>
              </w:rPr>
              <w:t>(1,92%)</w:t>
            </w:r>
          </w:p>
        </w:tc>
        <w:tc>
          <w:tcPr>
            <w:tcW w:w="1134" w:type="dxa"/>
            <w:shd w:val="clear" w:color="auto" w:fill="auto"/>
          </w:tcPr>
          <w:p w14:paraId="237E4E35" w14:textId="6A150E21" w:rsidR="00FC3F29" w:rsidRPr="00B81A28" w:rsidRDefault="00862A43" w:rsidP="00862A43">
            <w:pPr>
              <w:spacing w:before="40" w:after="40" w:line="280" w:lineRule="atLeast"/>
              <w:jc w:val="center"/>
              <w:rPr>
                <w:rFonts w:ascii="Verdana" w:hAnsi="Verdana"/>
                <w:sz w:val="16"/>
                <w:szCs w:val="16"/>
              </w:rPr>
            </w:pPr>
            <w:r>
              <w:rPr>
                <w:rFonts w:ascii="Verdana" w:hAnsi="Verdana"/>
                <w:sz w:val="16"/>
                <w:szCs w:val="16"/>
              </w:rPr>
              <w:t>(0,08%)</w:t>
            </w:r>
          </w:p>
        </w:tc>
        <w:tc>
          <w:tcPr>
            <w:tcW w:w="1134" w:type="dxa"/>
          </w:tcPr>
          <w:p w14:paraId="3F8AFDE1" w14:textId="5398B14B" w:rsidR="00FC3F29" w:rsidRPr="00B81A28" w:rsidRDefault="00862A43" w:rsidP="00862A43">
            <w:pPr>
              <w:spacing w:before="40" w:after="40" w:line="280" w:lineRule="atLeast"/>
              <w:jc w:val="center"/>
              <w:rPr>
                <w:rFonts w:ascii="Verdana" w:hAnsi="Verdana"/>
                <w:sz w:val="16"/>
                <w:szCs w:val="16"/>
              </w:rPr>
            </w:pPr>
            <w:r>
              <w:rPr>
                <w:rFonts w:ascii="Verdana" w:hAnsi="Verdana"/>
                <w:sz w:val="16"/>
                <w:szCs w:val="16"/>
              </w:rPr>
              <w:t>3,50%</w:t>
            </w:r>
          </w:p>
        </w:tc>
        <w:tc>
          <w:tcPr>
            <w:tcW w:w="1134" w:type="dxa"/>
          </w:tcPr>
          <w:p w14:paraId="523A642C" w14:textId="1E03F862" w:rsidR="00FC3F29" w:rsidRPr="00B81A28" w:rsidRDefault="00862A43" w:rsidP="00862A43">
            <w:pPr>
              <w:spacing w:before="40" w:after="40" w:line="280" w:lineRule="atLeast"/>
              <w:jc w:val="center"/>
              <w:rPr>
                <w:rFonts w:ascii="Verdana" w:hAnsi="Verdana"/>
                <w:sz w:val="16"/>
                <w:szCs w:val="16"/>
              </w:rPr>
            </w:pPr>
            <w:r>
              <w:rPr>
                <w:rFonts w:ascii="Verdana" w:hAnsi="Verdana"/>
                <w:sz w:val="16"/>
                <w:szCs w:val="16"/>
              </w:rPr>
              <w:t>4,05%</w:t>
            </w:r>
          </w:p>
        </w:tc>
      </w:tr>
      <w:tr w:rsidR="00FC3F29" w:rsidRPr="00B81A28" w14:paraId="64926542" w14:textId="77777777" w:rsidTr="00862A43">
        <w:tc>
          <w:tcPr>
            <w:tcW w:w="4536" w:type="dxa"/>
          </w:tcPr>
          <w:p w14:paraId="1E6C61C5" w14:textId="77777777" w:rsidR="00FC3F29" w:rsidRPr="00B81A28" w:rsidRDefault="00FC3F29" w:rsidP="00862A43">
            <w:pPr>
              <w:spacing w:before="40" w:after="40" w:line="280" w:lineRule="atLeast"/>
              <w:rPr>
                <w:rFonts w:ascii="Verdana" w:hAnsi="Verdana"/>
                <w:sz w:val="16"/>
                <w:szCs w:val="16"/>
              </w:rPr>
            </w:pPr>
            <w:r w:rsidRPr="00B81A28">
              <w:rPr>
                <w:rFonts w:ascii="Verdana" w:hAnsi="Verdana"/>
                <w:sz w:val="16"/>
                <w:szCs w:val="16"/>
              </w:rPr>
              <w:t>Satrix RAFI Total Return</w:t>
            </w:r>
          </w:p>
        </w:tc>
        <w:tc>
          <w:tcPr>
            <w:tcW w:w="1134" w:type="dxa"/>
          </w:tcPr>
          <w:p w14:paraId="3EEF93DD" w14:textId="1F05754E" w:rsidR="00FC3F29" w:rsidRPr="00B81A28" w:rsidRDefault="00862A43" w:rsidP="00862A43">
            <w:pPr>
              <w:tabs>
                <w:tab w:val="left" w:pos="1050"/>
              </w:tabs>
              <w:spacing w:before="40" w:after="40" w:line="280" w:lineRule="atLeast"/>
              <w:jc w:val="center"/>
              <w:rPr>
                <w:rFonts w:ascii="Verdana" w:hAnsi="Verdana"/>
                <w:sz w:val="16"/>
                <w:szCs w:val="16"/>
              </w:rPr>
            </w:pPr>
            <w:r>
              <w:rPr>
                <w:rFonts w:ascii="Verdana" w:hAnsi="Verdana"/>
                <w:sz w:val="16"/>
                <w:szCs w:val="16"/>
              </w:rPr>
              <w:t>4,76%</w:t>
            </w:r>
          </w:p>
        </w:tc>
        <w:tc>
          <w:tcPr>
            <w:tcW w:w="1276" w:type="dxa"/>
          </w:tcPr>
          <w:p w14:paraId="08086233" w14:textId="2930AF4B" w:rsidR="00FC3F29" w:rsidRPr="00B81A28" w:rsidRDefault="00862A43" w:rsidP="00862A43">
            <w:pPr>
              <w:spacing w:before="40" w:after="40" w:line="280" w:lineRule="atLeast"/>
              <w:jc w:val="center"/>
              <w:rPr>
                <w:rFonts w:ascii="Verdana" w:hAnsi="Verdana"/>
                <w:sz w:val="16"/>
                <w:szCs w:val="16"/>
              </w:rPr>
            </w:pPr>
            <w:r>
              <w:rPr>
                <w:rFonts w:ascii="Verdana" w:hAnsi="Verdana"/>
                <w:sz w:val="16"/>
                <w:szCs w:val="16"/>
              </w:rPr>
              <w:t>10,32%</w:t>
            </w:r>
          </w:p>
        </w:tc>
        <w:tc>
          <w:tcPr>
            <w:tcW w:w="1134" w:type="dxa"/>
          </w:tcPr>
          <w:p w14:paraId="44ABFAFF" w14:textId="5B8D1363" w:rsidR="00FC3F29" w:rsidRPr="00B81A28" w:rsidRDefault="00862A43" w:rsidP="00862A43">
            <w:pPr>
              <w:spacing w:before="40" w:after="40" w:line="280" w:lineRule="atLeast"/>
              <w:jc w:val="center"/>
              <w:rPr>
                <w:rFonts w:ascii="Verdana" w:hAnsi="Verdana"/>
                <w:sz w:val="16"/>
                <w:szCs w:val="16"/>
              </w:rPr>
            </w:pPr>
            <w:r>
              <w:rPr>
                <w:rFonts w:ascii="Verdana" w:hAnsi="Verdana"/>
                <w:sz w:val="16"/>
                <w:szCs w:val="16"/>
              </w:rPr>
              <w:t>11,46%</w:t>
            </w:r>
          </w:p>
        </w:tc>
        <w:tc>
          <w:tcPr>
            <w:tcW w:w="1134" w:type="dxa"/>
          </w:tcPr>
          <w:p w14:paraId="14C8D285" w14:textId="020A5840" w:rsidR="00FC3F29" w:rsidRPr="00B81A28" w:rsidRDefault="00862A43" w:rsidP="00862A43">
            <w:pPr>
              <w:spacing w:before="40" w:after="40" w:line="280" w:lineRule="atLeast"/>
              <w:jc w:val="center"/>
              <w:rPr>
                <w:rFonts w:ascii="Verdana" w:hAnsi="Verdana"/>
                <w:sz w:val="16"/>
                <w:szCs w:val="16"/>
              </w:rPr>
            </w:pPr>
            <w:r>
              <w:rPr>
                <w:rFonts w:ascii="Verdana" w:hAnsi="Verdana"/>
                <w:sz w:val="16"/>
                <w:szCs w:val="16"/>
              </w:rPr>
              <w:t>(3,09%)</w:t>
            </w:r>
          </w:p>
        </w:tc>
        <w:tc>
          <w:tcPr>
            <w:tcW w:w="1134" w:type="dxa"/>
          </w:tcPr>
          <w:p w14:paraId="7740EF89" w14:textId="62E2E6E6" w:rsidR="00FC3F29" w:rsidRPr="00B81A28" w:rsidRDefault="00862A43" w:rsidP="00862A43">
            <w:pPr>
              <w:spacing w:before="40" w:after="40" w:line="280" w:lineRule="atLeast"/>
              <w:jc w:val="center"/>
              <w:rPr>
                <w:rFonts w:ascii="Verdana" w:hAnsi="Verdana"/>
                <w:sz w:val="16"/>
                <w:szCs w:val="16"/>
              </w:rPr>
            </w:pPr>
            <w:r>
              <w:rPr>
                <w:rFonts w:ascii="Verdana" w:hAnsi="Verdana"/>
                <w:sz w:val="16"/>
                <w:szCs w:val="16"/>
              </w:rPr>
              <w:t>2,08%</w:t>
            </w:r>
          </w:p>
        </w:tc>
        <w:tc>
          <w:tcPr>
            <w:tcW w:w="1134" w:type="dxa"/>
            <w:shd w:val="clear" w:color="auto" w:fill="auto"/>
          </w:tcPr>
          <w:p w14:paraId="113255F4" w14:textId="4BA8A067" w:rsidR="00FC3F29" w:rsidRPr="00B81A28" w:rsidRDefault="00862A43" w:rsidP="00862A43">
            <w:pPr>
              <w:spacing w:before="40" w:after="40" w:line="280" w:lineRule="atLeast"/>
              <w:jc w:val="center"/>
              <w:rPr>
                <w:rFonts w:ascii="Verdana" w:hAnsi="Verdana"/>
                <w:sz w:val="16"/>
                <w:szCs w:val="16"/>
              </w:rPr>
            </w:pPr>
            <w:r>
              <w:rPr>
                <w:rFonts w:ascii="Verdana" w:hAnsi="Verdana"/>
                <w:sz w:val="16"/>
                <w:szCs w:val="16"/>
              </w:rPr>
              <w:t>(0,04%)</w:t>
            </w:r>
          </w:p>
        </w:tc>
        <w:tc>
          <w:tcPr>
            <w:tcW w:w="1134" w:type="dxa"/>
            <w:shd w:val="clear" w:color="auto" w:fill="auto"/>
          </w:tcPr>
          <w:p w14:paraId="53183CCB" w14:textId="7DB03AC4" w:rsidR="00FC3F29" w:rsidRPr="00B81A28" w:rsidRDefault="00862A43" w:rsidP="00862A43">
            <w:pPr>
              <w:spacing w:before="40" w:after="40" w:line="280" w:lineRule="atLeast"/>
              <w:jc w:val="center"/>
              <w:rPr>
                <w:rFonts w:ascii="Verdana" w:hAnsi="Verdana"/>
                <w:sz w:val="16"/>
                <w:szCs w:val="16"/>
              </w:rPr>
            </w:pPr>
            <w:r>
              <w:rPr>
                <w:rFonts w:ascii="Verdana" w:hAnsi="Verdana"/>
                <w:sz w:val="16"/>
                <w:szCs w:val="16"/>
              </w:rPr>
              <w:t>6,58%</w:t>
            </w:r>
          </w:p>
        </w:tc>
        <w:tc>
          <w:tcPr>
            <w:tcW w:w="1134" w:type="dxa"/>
          </w:tcPr>
          <w:p w14:paraId="63E118B4" w14:textId="3CDC0944" w:rsidR="00FC3F29" w:rsidRPr="00B81A28" w:rsidRDefault="00862A43" w:rsidP="00862A43">
            <w:pPr>
              <w:spacing w:before="40" w:after="40" w:line="280" w:lineRule="atLeast"/>
              <w:jc w:val="center"/>
              <w:rPr>
                <w:rFonts w:ascii="Verdana" w:hAnsi="Verdana"/>
                <w:sz w:val="16"/>
                <w:szCs w:val="16"/>
              </w:rPr>
            </w:pPr>
            <w:r>
              <w:rPr>
                <w:rFonts w:ascii="Verdana" w:hAnsi="Verdana"/>
                <w:sz w:val="16"/>
                <w:szCs w:val="16"/>
              </w:rPr>
              <w:t>4,21%</w:t>
            </w:r>
          </w:p>
        </w:tc>
        <w:tc>
          <w:tcPr>
            <w:tcW w:w="1134" w:type="dxa"/>
          </w:tcPr>
          <w:p w14:paraId="4D7D8CE1" w14:textId="27808969" w:rsidR="00FC3F29" w:rsidRPr="00B81A28" w:rsidRDefault="00862A43" w:rsidP="00862A43">
            <w:pPr>
              <w:spacing w:before="40" w:after="40" w:line="280" w:lineRule="atLeast"/>
              <w:jc w:val="center"/>
              <w:rPr>
                <w:rFonts w:ascii="Verdana" w:hAnsi="Verdana"/>
                <w:sz w:val="16"/>
                <w:szCs w:val="16"/>
              </w:rPr>
            </w:pPr>
            <w:r>
              <w:rPr>
                <w:rFonts w:ascii="Verdana" w:hAnsi="Verdana"/>
                <w:sz w:val="16"/>
                <w:szCs w:val="16"/>
              </w:rPr>
              <w:t>6,94%</w:t>
            </w:r>
          </w:p>
        </w:tc>
      </w:tr>
    </w:tbl>
    <w:p w14:paraId="5F4386CB" w14:textId="77777777" w:rsidR="00FC3F29" w:rsidRPr="00B81A28" w:rsidRDefault="00FC3F29" w:rsidP="00FC3F29">
      <w:pPr>
        <w:spacing w:after="0" w:line="240" w:lineRule="auto"/>
        <w:rPr>
          <w:rFonts w:ascii="Verdana" w:hAnsi="Verdana"/>
          <w:sz w:val="16"/>
          <w:szCs w:val="16"/>
        </w:rPr>
      </w:pPr>
      <w:r w:rsidRPr="00B81A28">
        <w:rPr>
          <w:rFonts w:ascii="Verdana" w:hAnsi="Verdana"/>
          <w:noProof/>
          <w:lang w:eastAsia="en-ZA"/>
        </w:rPr>
        <w:drawing>
          <wp:inline distT="0" distB="0" distL="0" distR="0" wp14:anchorId="7A0D981E" wp14:editId="7691BDEB">
            <wp:extent cx="3057525" cy="642486"/>
            <wp:effectExtent l="0" t="0" r="0" b="5715"/>
            <wp:docPr id="13" name="Picture 13" descr="etfsa_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fsa_r_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3010" cy="647841"/>
                    </a:xfrm>
                    <a:prstGeom prst="rect">
                      <a:avLst/>
                    </a:prstGeom>
                    <a:noFill/>
                    <a:ln>
                      <a:noFill/>
                    </a:ln>
                  </pic:spPr>
                </pic:pic>
              </a:graphicData>
            </a:graphic>
          </wp:inline>
        </w:drawing>
      </w:r>
    </w:p>
    <w:tbl>
      <w:tblPr>
        <w:tblW w:w="148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6"/>
        <w:gridCol w:w="1134"/>
        <w:gridCol w:w="1276"/>
        <w:gridCol w:w="1134"/>
        <w:gridCol w:w="1134"/>
        <w:gridCol w:w="1134"/>
        <w:gridCol w:w="1134"/>
        <w:gridCol w:w="1134"/>
        <w:gridCol w:w="1134"/>
        <w:gridCol w:w="1134"/>
      </w:tblGrid>
      <w:tr w:rsidR="00FC3F29" w:rsidRPr="00B81A28" w14:paraId="2BA51468" w14:textId="77777777" w:rsidTr="00862A43">
        <w:tc>
          <w:tcPr>
            <w:tcW w:w="14884" w:type="dxa"/>
            <w:gridSpan w:val="10"/>
            <w:shd w:val="clear" w:color="auto" w:fill="CB2229"/>
            <w:vAlign w:val="center"/>
          </w:tcPr>
          <w:p w14:paraId="3C96F037" w14:textId="77777777" w:rsidR="00FC3F29" w:rsidRPr="00B81A28" w:rsidRDefault="00FC3F29" w:rsidP="00862A43">
            <w:pPr>
              <w:spacing w:before="40" w:after="40" w:line="320" w:lineRule="atLeast"/>
              <w:jc w:val="center"/>
              <w:rPr>
                <w:rFonts w:ascii="Verdana" w:hAnsi="Verdana"/>
                <w:b/>
                <w:color w:val="FFFFFF"/>
                <w:sz w:val="20"/>
                <w:szCs w:val="20"/>
              </w:rPr>
            </w:pPr>
            <w:r w:rsidRPr="00B81A28">
              <w:rPr>
                <w:rFonts w:ascii="Verdana" w:hAnsi="Verdana"/>
                <w:b/>
                <w:color w:val="FFFFFF"/>
                <w:sz w:val="20"/>
                <w:szCs w:val="20"/>
              </w:rPr>
              <w:t>MONTHLY PERFORMANCE SURVEY OF INDEX TRACKING ETFS, ETNs AND UNIT TRUSTS</w:t>
            </w:r>
          </w:p>
          <w:p w14:paraId="058A38FD" w14:textId="77777777" w:rsidR="00FC3F29" w:rsidRPr="00B81A28" w:rsidRDefault="00FC3F29" w:rsidP="00862A43">
            <w:pPr>
              <w:spacing w:before="40" w:after="40" w:line="320" w:lineRule="atLeast"/>
              <w:jc w:val="center"/>
              <w:rPr>
                <w:rFonts w:ascii="Verdana" w:hAnsi="Verdana"/>
                <w:b/>
                <w:color w:val="FFFFFF"/>
                <w:sz w:val="20"/>
                <w:szCs w:val="20"/>
              </w:rPr>
            </w:pPr>
            <w:r w:rsidRPr="00B81A28">
              <w:rPr>
                <w:rFonts w:ascii="Verdana" w:hAnsi="Verdana"/>
                <w:b/>
                <w:color w:val="FFFFFF"/>
                <w:sz w:val="20"/>
                <w:szCs w:val="20"/>
              </w:rPr>
              <w:t xml:space="preserve">For Period Ended </w:t>
            </w:r>
            <w:r>
              <w:rPr>
                <w:rFonts w:ascii="Verdana" w:hAnsi="Verdana"/>
                <w:b/>
                <w:color w:val="FFFFFF"/>
                <w:sz w:val="20"/>
                <w:szCs w:val="20"/>
              </w:rPr>
              <w:t>31 December 2020</w:t>
            </w:r>
          </w:p>
          <w:p w14:paraId="22B8EE92" w14:textId="77777777" w:rsidR="00FC3F29" w:rsidRPr="00B81A28" w:rsidRDefault="00FC3F29" w:rsidP="00862A43">
            <w:pPr>
              <w:spacing w:before="40" w:after="40" w:line="320" w:lineRule="atLeast"/>
              <w:jc w:val="center"/>
              <w:rPr>
                <w:rFonts w:ascii="Verdana" w:hAnsi="Verdana"/>
                <w:b/>
                <w:color w:val="FFFFFF"/>
                <w:sz w:val="20"/>
                <w:szCs w:val="20"/>
              </w:rPr>
            </w:pPr>
            <w:r w:rsidRPr="00B81A28">
              <w:rPr>
                <w:rFonts w:ascii="Verdana" w:hAnsi="Verdana"/>
                <w:b/>
                <w:color w:val="FFFFFF"/>
                <w:sz w:val="20"/>
                <w:szCs w:val="20"/>
              </w:rPr>
              <w:t>(Total Returns – dividends reinvested)</w:t>
            </w:r>
          </w:p>
        </w:tc>
      </w:tr>
      <w:tr w:rsidR="00FC3F29" w:rsidRPr="00B81A28" w14:paraId="1FD8B81C" w14:textId="77777777" w:rsidTr="00862A43">
        <w:tc>
          <w:tcPr>
            <w:tcW w:w="4536" w:type="dxa"/>
            <w:shd w:val="clear" w:color="auto" w:fill="4C4C4C"/>
          </w:tcPr>
          <w:p w14:paraId="770CAA8D" w14:textId="77777777" w:rsidR="00FC3F29" w:rsidRPr="0067766B" w:rsidRDefault="00FC3F29" w:rsidP="00862A43">
            <w:pPr>
              <w:spacing w:before="40" w:after="40" w:line="300" w:lineRule="atLeast"/>
              <w:rPr>
                <w:rFonts w:ascii="Verdana" w:hAnsi="Verdana"/>
                <w:b/>
                <w:caps/>
                <w:color w:val="FFFFFF"/>
                <w:sz w:val="16"/>
                <w:szCs w:val="16"/>
              </w:rPr>
            </w:pPr>
            <w:r w:rsidRPr="0067766B">
              <w:rPr>
                <w:rFonts w:ascii="Verdana" w:hAnsi="Verdana"/>
                <w:b/>
                <w:caps/>
                <w:color w:val="FFFFFF"/>
                <w:sz w:val="16"/>
                <w:szCs w:val="16"/>
              </w:rPr>
              <w:t>FOREIGN ETFs</w:t>
            </w:r>
          </w:p>
        </w:tc>
        <w:tc>
          <w:tcPr>
            <w:tcW w:w="1134" w:type="dxa"/>
            <w:shd w:val="clear" w:color="auto" w:fill="4C4C4C"/>
          </w:tcPr>
          <w:p w14:paraId="3BF7DC15" w14:textId="77777777" w:rsidR="00FC3F29" w:rsidRPr="00B81A28" w:rsidRDefault="00FC3F29" w:rsidP="00862A43">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1 Month</w:t>
            </w:r>
          </w:p>
        </w:tc>
        <w:tc>
          <w:tcPr>
            <w:tcW w:w="1276" w:type="dxa"/>
            <w:shd w:val="clear" w:color="auto" w:fill="4C4C4C"/>
          </w:tcPr>
          <w:p w14:paraId="2EC2EB05" w14:textId="77777777" w:rsidR="00FC3F29" w:rsidRPr="00B81A28" w:rsidRDefault="00FC3F29" w:rsidP="00862A43">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3 Months</w:t>
            </w:r>
          </w:p>
        </w:tc>
        <w:tc>
          <w:tcPr>
            <w:tcW w:w="1134" w:type="dxa"/>
            <w:shd w:val="clear" w:color="auto" w:fill="4C4C4C"/>
          </w:tcPr>
          <w:p w14:paraId="06BEED0C" w14:textId="77777777" w:rsidR="00FC3F29" w:rsidRPr="00B81A28" w:rsidRDefault="00FC3F29" w:rsidP="00862A43">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6 Months</w:t>
            </w:r>
          </w:p>
        </w:tc>
        <w:tc>
          <w:tcPr>
            <w:tcW w:w="1134" w:type="dxa"/>
            <w:shd w:val="clear" w:color="auto" w:fill="4C4C4C"/>
          </w:tcPr>
          <w:p w14:paraId="65988ABF" w14:textId="77777777" w:rsidR="00FC3F29" w:rsidRPr="00B81A28" w:rsidRDefault="00FC3F29" w:rsidP="00862A43">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1 Year</w:t>
            </w:r>
          </w:p>
        </w:tc>
        <w:tc>
          <w:tcPr>
            <w:tcW w:w="1134" w:type="dxa"/>
            <w:shd w:val="clear" w:color="auto" w:fill="4C4C4C"/>
          </w:tcPr>
          <w:p w14:paraId="280FB3BB" w14:textId="77777777" w:rsidR="00FC3F29" w:rsidRPr="00B81A28" w:rsidRDefault="00FC3F29" w:rsidP="00862A43">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2 years p.a.</w:t>
            </w:r>
          </w:p>
        </w:tc>
        <w:tc>
          <w:tcPr>
            <w:tcW w:w="1134" w:type="dxa"/>
            <w:shd w:val="clear" w:color="auto" w:fill="4C4C4C"/>
          </w:tcPr>
          <w:p w14:paraId="7D6EC773" w14:textId="77777777" w:rsidR="00FC3F29" w:rsidRPr="00B81A28" w:rsidRDefault="00FC3F29" w:rsidP="00862A43">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3 years p.a.</w:t>
            </w:r>
          </w:p>
        </w:tc>
        <w:tc>
          <w:tcPr>
            <w:tcW w:w="1134" w:type="dxa"/>
            <w:shd w:val="clear" w:color="auto" w:fill="4C4C4C"/>
          </w:tcPr>
          <w:p w14:paraId="1DE681AA" w14:textId="77777777" w:rsidR="00FC3F29" w:rsidRPr="00B81A28" w:rsidRDefault="00FC3F29" w:rsidP="00862A43">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5 years p.a.</w:t>
            </w:r>
          </w:p>
        </w:tc>
        <w:tc>
          <w:tcPr>
            <w:tcW w:w="1134" w:type="dxa"/>
            <w:shd w:val="clear" w:color="auto" w:fill="4C4C4C"/>
          </w:tcPr>
          <w:p w14:paraId="2F09060A" w14:textId="77777777" w:rsidR="00FC3F29" w:rsidRPr="00B81A28" w:rsidRDefault="00FC3F29" w:rsidP="00862A43">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7 Years p.a.</w:t>
            </w:r>
          </w:p>
        </w:tc>
        <w:tc>
          <w:tcPr>
            <w:tcW w:w="1134" w:type="dxa"/>
            <w:shd w:val="clear" w:color="auto" w:fill="4C4C4C"/>
          </w:tcPr>
          <w:p w14:paraId="083978B7" w14:textId="77777777" w:rsidR="00FC3F29" w:rsidRPr="00B81A28" w:rsidRDefault="00FC3F29" w:rsidP="00862A43">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10 Years p.a.</w:t>
            </w:r>
          </w:p>
        </w:tc>
      </w:tr>
      <w:tr w:rsidR="00FC3F29" w:rsidRPr="00B81A28" w14:paraId="3C24B105" w14:textId="77777777" w:rsidTr="00862A43">
        <w:tc>
          <w:tcPr>
            <w:tcW w:w="14884" w:type="dxa"/>
            <w:gridSpan w:val="10"/>
            <w:shd w:val="clear" w:color="auto" w:fill="7583BD"/>
          </w:tcPr>
          <w:p w14:paraId="581BC36A" w14:textId="77777777" w:rsidR="00FC3F29" w:rsidRPr="00971C8D" w:rsidRDefault="00FC3F29" w:rsidP="00862A43">
            <w:pPr>
              <w:spacing w:before="40" w:after="40" w:line="300" w:lineRule="atLeast"/>
              <w:rPr>
                <w:rFonts w:ascii="Verdana" w:hAnsi="Verdana"/>
                <w:b/>
                <w:color w:val="FFFFFF" w:themeColor="background1"/>
                <w:sz w:val="16"/>
                <w:szCs w:val="16"/>
              </w:rPr>
            </w:pPr>
            <w:r>
              <w:rPr>
                <w:rFonts w:ascii="Verdana" w:hAnsi="Verdana"/>
                <w:b/>
                <w:color w:val="FFFFFF" w:themeColor="background1"/>
                <w:sz w:val="16"/>
                <w:szCs w:val="16"/>
              </w:rPr>
              <w:t>Broad Equity Market Access</w:t>
            </w:r>
          </w:p>
        </w:tc>
      </w:tr>
      <w:tr w:rsidR="00FC3F29" w:rsidRPr="00CE5E68" w14:paraId="2F1CF3DB" w14:textId="77777777" w:rsidTr="00862A43">
        <w:tc>
          <w:tcPr>
            <w:tcW w:w="4536" w:type="dxa"/>
          </w:tcPr>
          <w:p w14:paraId="66A7DBCA" w14:textId="77777777" w:rsidR="00FC3F29" w:rsidRPr="00CE5E68" w:rsidRDefault="00FC3F29" w:rsidP="00862A43">
            <w:pPr>
              <w:spacing w:before="40" w:after="40" w:line="300" w:lineRule="atLeast"/>
              <w:rPr>
                <w:rFonts w:ascii="Verdana" w:hAnsi="Verdana"/>
                <w:b/>
                <w:sz w:val="16"/>
                <w:szCs w:val="16"/>
              </w:rPr>
            </w:pPr>
            <w:r>
              <w:rPr>
                <w:rFonts w:ascii="Verdana" w:hAnsi="Verdana"/>
                <w:b/>
                <w:sz w:val="16"/>
                <w:szCs w:val="16"/>
              </w:rPr>
              <w:t>MSCI World Index (Rands)</w:t>
            </w:r>
          </w:p>
        </w:tc>
        <w:tc>
          <w:tcPr>
            <w:tcW w:w="1134" w:type="dxa"/>
            <w:vAlign w:val="center"/>
          </w:tcPr>
          <w:p w14:paraId="50A7BF74" w14:textId="4B5675B9" w:rsidR="00FC3F29" w:rsidRPr="00CE5E68" w:rsidRDefault="00862A43" w:rsidP="00862A43">
            <w:pPr>
              <w:tabs>
                <w:tab w:val="left" w:pos="1050"/>
              </w:tabs>
              <w:spacing w:before="40" w:after="40" w:line="300" w:lineRule="atLeast"/>
              <w:jc w:val="center"/>
              <w:rPr>
                <w:rFonts w:ascii="Verdana" w:hAnsi="Verdana"/>
                <w:b/>
                <w:sz w:val="16"/>
                <w:szCs w:val="16"/>
              </w:rPr>
            </w:pPr>
            <w:r>
              <w:rPr>
                <w:rFonts w:ascii="Verdana" w:hAnsi="Verdana"/>
                <w:b/>
                <w:sz w:val="16"/>
                <w:szCs w:val="16"/>
              </w:rPr>
              <w:t>(1,09%)</w:t>
            </w:r>
          </w:p>
        </w:tc>
        <w:tc>
          <w:tcPr>
            <w:tcW w:w="1276" w:type="dxa"/>
            <w:vAlign w:val="center"/>
          </w:tcPr>
          <w:p w14:paraId="4E68B4A2" w14:textId="0C6669CE" w:rsidR="00FC3F29" w:rsidRPr="00CE5E68" w:rsidRDefault="00862A43" w:rsidP="00862A43">
            <w:pPr>
              <w:spacing w:before="40" w:after="40" w:line="300" w:lineRule="atLeast"/>
              <w:jc w:val="center"/>
              <w:rPr>
                <w:rFonts w:ascii="Verdana" w:hAnsi="Verdana"/>
                <w:b/>
                <w:sz w:val="16"/>
                <w:szCs w:val="16"/>
              </w:rPr>
            </w:pPr>
            <w:r>
              <w:rPr>
                <w:rFonts w:ascii="Verdana" w:hAnsi="Verdana"/>
                <w:b/>
                <w:sz w:val="16"/>
                <w:szCs w:val="16"/>
              </w:rPr>
              <w:t>(0,11%)</w:t>
            </w:r>
          </w:p>
        </w:tc>
        <w:tc>
          <w:tcPr>
            <w:tcW w:w="1134" w:type="dxa"/>
            <w:vAlign w:val="center"/>
          </w:tcPr>
          <w:p w14:paraId="21E68F7B" w14:textId="5BB1C5F1" w:rsidR="00FC3F29" w:rsidRPr="00CE5E68" w:rsidRDefault="00862A43" w:rsidP="00862A43">
            <w:pPr>
              <w:spacing w:before="40" w:after="40" w:line="300" w:lineRule="atLeast"/>
              <w:jc w:val="center"/>
              <w:rPr>
                <w:rFonts w:ascii="Verdana" w:hAnsi="Verdana"/>
                <w:b/>
                <w:sz w:val="16"/>
                <w:szCs w:val="16"/>
              </w:rPr>
            </w:pPr>
            <w:r>
              <w:rPr>
                <w:rFonts w:ascii="Verdana" w:hAnsi="Verdana"/>
                <w:b/>
                <w:sz w:val="16"/>
                <w:szCs w:val="16"/>
              </w:rPr>
              <w:t>3,46%</w:t>
            </w:r>
          </w:p>
        </w:tc>
        <w:tc>
          <w:tcPr>
            <w:tcW w:w="1134" w:type="dxa"/>
            <w:vAlign w:val="center"/>
          </w:tcPr>
          <w:p w14:paraId="251B395A" w14:textId="54BB0996" w:rsidR="00FC3F29" w:rsidRPr="00CE5E68" w:rsidRDefault="00862A43" w:rsidP="00862A43">
            <w:pPr>
              <w:spacing w:before="40" w:after="40" w:line="300" w:lineRule="atLeast"/>
              <w:jc w:val="center"/>
              <w:rPr>
                <w:rFonts w:ascii="Verdana" w:hAnsi="Verdana"/>
                <w:b/>
                <w:sz w:val="16"/>
                <w:szCs w:val="16"/>
              </w:rPr>
            </w:pPr>
            <w:r>
              <w:rPr>
                <w:rFonts w:ascii="Verdana" w:hAnsi="Verdana"/>
                <w:b/>
                <w:sz w:val="16"/>
                <w:szCs w:val="16"/>
              </w:rPr>
              <w:t>19,76%</w:t>
            </w:r>
          </w:p>
        </w:tc>
        <w:tc>
          <w:tcPr>
            <w:tcW w:w="1134" w:type="dxa"/>
            <w:vAlign w:val="center"/>
          </w:tcPr>
          <w:p w14:paraId="2073F91B" w14:textId="67E26E8F" w:rsidR="00FC3F29" w:rsidRPr="00CE5E68" w:rsidRDefault="00862A43" w:rsidP="00862A43">
            <w:pPr>
              <w:spacing w:before="40" w:after="40" w:line="300" w:lineRule="atLeast"/>
              <w:jc w:val="center"/>
              <w:rPr>
                <w:rFonts w:ascii="Verdana" w:hAnsi="Verdana"/>
                <w:b/>
                <w:sz w:val="16"/>
                <w:szCs w:val="16"/>
              </w:rPr>
            </w:pPr>
            <w:r>
              <w:rPr>
                <w:rFonts w:ascii="Verdana" w:hAnsi="Verdana"/>
                <w:b/>
                <w:sz w:val="16"/>
                <w:szCs w:val="16"/>
              </w:rPr>
              <w:t>20,70%</w:t>
            </w:r>
          </w:p>
        </w:tc>
        <w:tc>
          <w:tcPr>
            <w:tcW w:w="1134" w:type="dxa"/>
            <w:shd w:val="clear" w:color="auto" w:fill="auto"/>
          </w:tcPr>
          <w:p w14:paraId="1C283842" w14:textId="7938D898" w:rsidR="00FC3F29" w:rsidRPr="00CE5E68" w:rsidRDefault="00862A43" w:rsidP="00862A43">
            <w:pPr>
              <w:spacing w:before="40" w:after="40" w:line="300" w:lineRule="atLeast"/>
              <w:jc w:val="center"/>
              <w:rPr>
                <w:rFonts w:ascii="Verdana" w:hAnsi="Verdana"/>
                <w:b/>
                <w:sz w:val="16"/>
                <w:szCs w:val="16"/>
              </w:rPr>
            </w:pPr>
            <w:r>
              <w:rPr>
                <w:rFonts w:ascii="Verdana" w:hAnsi="Verdana"/>
                <w:b/>
                <w:sz w:val="16"/>
                <w:szCs w:val="16"/>
              </w:rPr>
              <w:t>14,90%</w:t>
            </w:r>
          </w:p>
        </w:tc>
        <w:tc>
          <w:tcPr>
            <w:tcW w:w="1134" w:type="dxa"/>
            <w:shd w:val="clear" w:color="auto" w:fill="auto"/>
          </w:tcPr>
          <w:p w14:paraId="4E02FF56" w14:textId="37BB254D" w:rsidR="00FC3F29" w:rsidRPr="00CE5E68" w:rsidRDefault="00862A43" w:rsidP="00862A43">
            <w:pPr>
              <w:spacing w:before="40" w:after="40" w:line="300" w:lineRule="atLeast"/>
              <w:jc w:val="center"/>
              <w:rPr>
                <w:rFonts w:ascii="Verdana" w:hAnsi="Verdana"/>
                <w:b/>
                <w:sz w:val="16"/>
                <w:szCs w:val="16"/>
              </w:rPr>
            </w:pPr>
            <w:r>
              <w:rPr>
                <w:rFonts w:ascii="Verdana" w:hAnsi="Verdana"/>
                <w:b/>
                <w:sz w:val="16"/>
                <w:szCs w:val="16"/>
              </w:rPr>
              <w:t>8,70%</w:t>
            </w:r>
          </w:p>
        </w:tc>
        <w:tc>
          <w:tcPr>
            <w:tcW w:w="1134" w:type="dxa"/>
          </w:tcPr>
          <w:p w14:paraId="640A6B65" w14:textId="0A7668A8" w:rsidR="00FC3F29" w:rsidRPr="00CE5E68" w:rsidRDefault="00862A43" w:rsidP="00862A43">
            <w:pPr>
              <w:spacing w:before="40" w:after="40" w:line="300" w:lineRule="atLeast"/>
              <w:jc w:val="center"/>
              <w:rPr>
                <w:rFonts w:ascii="Verdana" w:hAnsi="Verdana"/>
                <w:b/>
                <w:sz w:val="16"/>
                <w:szCs w:val="16"/>
              </w:rPr>
            </w:pPr>
            <w:r>
              <w:rPr>
                <w:rFonts w:ascii="Verdana" w:hAnsi="Verdana"/>
                <w:b/>
                <w:sz w:val="16"/>
                <w:szCs w:val="16"/>
              </w:rPr>
              <w:t>12,60%</w:t>
            </w:r>
          </w:p>
        </w:tc>
        <w:tc>
          <w:tcPr>
            <w:tcW w:w="1134" w:type="dxa"/>
          </w:tcPr>
          <w:p w14:paraId="7EC6E3C5" w14:textId="6A4238B0" w:rsidR="00FC3F29" w:rsidRPr="00CE5E68" w:rsidRDefault="00862A43" w:rsidP="00862A43">
            <w:pPr>
              <w:spacing w:before="40" w:after="40" w:line="300" w:lineRule="atLeast"/>
              <w:jc w:val="center"/>
              <w:rPr>
                <w:rFonts w:ascii="Verdana" w:hAnsi="Verdana"/>
                <w:b/>
                <w:sz w:val="16"/>
                <w:szCs w:val="16"/>
              </w:rPr>
            </w:pPr>
            <w:r>
              <w:rPr>
                <w:rFonts w:ascii="Verdana" w:hAnsi="Verdana"/>
                <w:b/>
                <w:sz w:val="16"/>
                <w:szCs w:val="16"/>
              </w:rPr>
              <w:t>16,66%</w:t>
            </w:r>
          </w:p>
        </w:tc>
      </w:tr>
      <w:tr w:rsidR="00FC3F29" w:rsidRPr="00B81A28" w14:paraId="46E1ACAD" w14:textId="77777777" w:rsidTr="00862A43">
        <w:tc>
          <w:tcPr>
            <w:tcW w:w="4536" w:type="dxa"/>
          </w:tcPr>
          <w:p w14:paraId="04C3D2A2" w14:textId="77777777" w:rsidR="00FC3F29" w:rsidRPr="00B81A28" w:rsidRDefault="00FC3F29" w:rsidP="00862A43">
            <w:pPr>
              <w:spacing w:before="40" w:after="40" w:line="300" w:lineRule="atLeast"/>
              <w:rPr>
                <w:rFonts w:ascii="Verdana" w:hAnsi="Verdana"/>
                <w:sz w:val="16"/>
                <w:szCs w:val="16"/>
              </w:rPr>
            </w:pPr>
            <w:r>
              <w:rPr>
                <w:rFonts w:ascii="Verdana" w:hAnsi="Verdana"/>
                <w:sz w:val="16"/>
                <w:szCs w:val="16"/>
              </w:rPr>
              <w:t>1nvest MSCI World Index Feeder</w:t>
            </w:r>
          </w:p>
        </w:tc>
        <w:tc>
          <w:tcPr>
            <w:tcW w:w="1134" w:type="dxa"/>
          </w:tcPr>
          <w:p w14:paraId="67743B8F" w14:textId="0FD32FFE" w:rsidR="00FC3F29" w:rsidRPr="00B81A28" w:rsidRDefault="00862A43" w:rsidP="00862A43">
            <w:pPr>
              <w:tabs>
                <w:tab w:val="left" w:pos="1050"/>
              </w:tabs>
              <w:spacing w:before="40" w:after="40" w:line="300" w:lineRule="atLeast"/>
              <w:jc w:val="center"/>
              <w:rPr>
                <w:rFonts w:ascii="Verdana" w:hAnsi="Verdana"/>
                <w:sz w:val="16"/>
                <w:szCs w:val="16"/>
              </w:rPr>
            </w:pPr>
            <w:r>
              <w:rPr>
                <w:rFonts w:ascii="Verdana" w:hAnsi="Verdana"/>
                <w:sz w:val="16"/>
                <w:szCs w:val="16"/>
              </w:rPr>
              <w:t>(0,81%)</w:t>
            </w:r>
          </w:p>
        </w:tc>
        <w:tc>
          <w:tcPr>
            <w:tcW w:w="1276" w:type="dxa"/>
          </w:tcPr>
          <w:p w14:paraId="711DCB51" w14:textId="382801B3" w:rsidR="00FC3F29" w:rsidRPr="00B81A28" w:rsidRDefault="00862A43" w:rsidP="00862A43">
            <w:pPr>
              <w:spacing w:before="40" w:after="40" w:line="300" w:lineRule="atLeast"/>
              <w:jc w:val="center"/>
              <w:rPr>
                <w:rFonts w:ascii="Verdana" w:hAnsi="Verdana"/>
                <w:sz w:val="16"/>
                <w:szCs w:val="16"/>
              </w:rPr>
            </w:pPr>
            <w:r>
              <w:rPr>
                <w:rFonts w:ascii="Verdana" w:hAnsi="Verdana"/>
                <w:sz w:val="16"/>
                <w:szCs w:val="16"/>
              </w:rPr>
              <w:t>(0,45%)</w:t>
            </w:r>
          </w:p>
        </w:tc>
        <w:tc>
          <w:tcPr>
            <w:tcW w:w="1134" w:type="dxa"/>
          </w:tcPr>
          <w:p w14:paraId="1F0DD19F" w14:textId="5C40144D" w:rsidR="00FC3F29" w:rsidRPr="00B81A28" w:rsidRDefault="00862A43" w:rsidP="00862A43">
            <w:pPr>
              <w:spacing w:before="40" w:after="40" w:line="300" w:lineRule="atLeast"/>
              <w:jc w:val="center"/>
              <w:rPr>
                <w:rFonts w:ascii="Verdana" w:hAnsi="Verdana"/>
                <w:sz w:val="16"/>
                <w:szCs w:val="16"/>
              </w:rPr>
            </w:pPr>
            <w:r>
              <w:rPr>
                <w:rFonts w:ascii="Verdana" w:hAnsi="Verdana"/>
                <w:sz w:val="16"/>
                <w:szCs w:val="16"/>
              </w:rPr>
              <w:t>4,35%</w:t>
            </w:r>
          </w:p>
        </w:tc>
        <w:tc>
          <w:tcPr>
            <w:tcW w:w="1134" w:type="dxa"/>
          </w:tcPr>
          <w:p w14:paraId="702F8984" w14:textId="2FA64A08" w:rsidR="00FC3F29" w:rsidRPr="00B81A28" w:rsidRDefault="00862A43" w:rsidP="00862A43">
            <w:pPr>
              <w:spacing w:before="40" w:after="40" w:line="300" w:lineRule="atLeast"/>
              <w:jc w:val="center"/>
              <w:rPr>
                <w:rFonts w:ascii="Verdana" w:hAnsi="Verdana"/>
                <w:sz w:val="16"/>
                <w:szCs w:val="16"/>
              </w:rPr>
            </w:pPr>
            <w:r>
              <w:rPr>
                <w:rFonts w:ascii="Verdana" w:hAnsi="Verdana"/>
                <w:sz w:val="16"/>
                <w:szCs w:val="16"/>
              </w:rPr>
              <w:t>21,56%</w:t>
            </w:r>
          </w:p>
        </w:tc>
        <w:tc>
          <w:tcPr>
            <w:tcW w:w="1134" w:type="dxa"/>
          </w:tcPr>
          <w:p w14:paraId="6ABB751A" w14:textId="4C0A072A" w:rsidR="00FC3F29" w:rsidRPr="00B81A28" w:rsidRDefault="00862A43" w:rsidP="00862A43">
            <w:pPr>
              <w:spacing w:before="40" w:after="40" w:line="300" w:lineRule="atLeast"/>
              <w:jc w:val="center"/>
              <w:rPr>
                <w:rFonts w:ascii="Verdana" w:hAnsi="Verdana"/>
                <w:sz w:val="16"/>
                <w:szCs w:val="16"/>
              </w:rPr>
            </w:pPr>
            <w:r>
              <w:rPr>
                <w:rFonts w:ascii="Verdana" w:hAnsi="Verdana"/>
                <w:sz w:val="16"/>
                <w:szCs w:val="16"/>
              </w:rPr>
              <w:t>22,64%</w:t>
            </w:r>
          </w:p>
        </w:tc>
        <w:tc>
          <w:tcPr>
            <w:tcW w:w="1134" w:type="dxa"/>
            <w:shd w:val="clear" w:color="auto" w:fill="auto"/>
          </w:tcPr>
          <w:p w14:paraId="348852DE" w14:textId="77777777" w:rsidR="00FC3F29" w:rsidRPr="00B81A28" w:rsidRDefault="00FC3F29" w:rsidP="00862A43">
            <w:pPr>
              <w:spacing w:before="40" w:after="40" w:line="30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6CDFE21E" w14:textId="77777777" w:rsidR="00FC3F29" w:rsidRPr="00B81A28" w:rsidRDefault="00FC3F29" w:rsidP="00862A43">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63F28013" w14:textId="77777777" w:rsidR="00FC3F29" w:rsidRPr="00B81A28" w:rsidRDefault="00FC3F29" w:rsidP="00862A43">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69283762" w14:textId="77777777" w:rsidR="00FC3F29" w:rsidRPr="00B81A28" w:rsidRDefault="00FC3F29" w:rsidP="00862A43">
            <w:pPr>
              <w:spacing w:before="40" w:after="40" w:line="300" w:lineRule="atLeast"/>
              <w:jc w:val="center"/>
              <w:rPr>
                <w:rFonts w:ascii="Verdana" w:hAnsi="Verdana"/>
                <w:sz w:val="16"/>
                <w:szCs w:val="16"/>
              </w:rPr>
            </w:pPr>
            <w:r>
              <w:rPr>
                <w:rFonts w:ascii="Verdana" w:hAnsi="Verdana"/>
                <w:sz w:val="16"/>
                <w:szCs w:val="16"/>
              </w:rPr>
              <w:t>-</w:t>
            </w:r>
          </w:p>
        </w:tc>
      </w:tr>
      <w:tr w:rsidR="00FC3F29" w:rsidRPr="00B81A28" w14:paraId="070F694D" w14:textId="77777777" w:rsidTr="00862A43">
        <w:tc>
          <w:tcPr>
            <w:tcW w:w="4536" w:type="dxa"/>
          </w:tcPr>
          <w:p w14:paraId="5AAA4F46" w14:textId="77777777" w:rsidR="00FC3F29" w:rsidRPr="00B81A28" w:rsidRDefault="00FC3F29" w:rsidP="00862A43">
            <w:pPr>
              <w:spacing w:before="40" w:after="40" w:line="300" w:lineRule="atLeast"/>
              <w:rPr>
                <w:rFonts w:ascii="Verdana" w:hAnsi="Verdana"/>
                <w:sz w:val="16"/>
                <w:szCs w:val="16"/>
              </w:rPr>
            </w:pPr>
            <w:r>
              <w:rPr>
                <w:rFonts w:ascii="Verdana" w:hAnsi="Verdana"/>
                <w:sz w:val="16"/>
                <w:szCs w:val="16"/>
              </w:rPr>
              <w:t>1nvest S&amp;P 500 Index Feeder</w:t>
            </w:r>
          </w:p>
        </w:tc>
        <w:tc>
          <w:tcPr>
            <w:tcW w:w="1134" w:type="dxa"/>
          </w:tcPr>
          <w:p w14:paraId="52B015E2" w14:textId="39894C14" w:rsidR="00FC3F29" w:rsidRPr="00B81A28" w:rsidRDefault="00862A43" w:rsidP="00862A43">
            <w:pPr>
              <w:tabs>
                <w:tab w:val="left" w:pos="1050"/>
              </w:tabs>
              <w:spacing w:before="40" w:after="40" w:line="300" w:lineRule="atLeast"/>
              <w:jc w:val="center"/>
              <w:rPr>
                <w:rFonts w:ascii="Verdana" w:hAnsi="Verdana"/>
                <w:sz w:val="16"/>
                <w:szCs w:val="16"/>
              </w:rPr>
            </w:pPr>
            <w:r>
              <w:rPr>
                <w:rFonts w:ascii="Verdana" w:hAnsi="Verdana"/>
                <w:sz w:val="16"/>
                <w:szCs w:val="16"/>
              </w:rPr>
              <w:t>(1,47%)</w:t>
            </w:r>
          </w:p>
        </w:tc>
        <w:tc>
          <w:tcPr>
            <w:tcW w:w="1276" w:type="dxa"/>
          </w:tcPr>
          <w:p w14:paraId="484456B1" w14:textId="3D53D291" w:rsidR="00FC3F29" w:rsidRPr="00B81A28" w:rsidRDefault="00862A43" w:rsidP="00862A43">
            <w:pPr>
              <w:spacing w:before="40" w:after="40" w:line="300" w:lineRule="atLeast"/>
              <w:jc w:val="center"/>
              <w:rPr>
                <w:rFonts w:ascii="Verdana" w:hAnsi="Verdana"/>
                <w:sz w:val="16"/>
                <w:szCs w:val="16"/>
              </w:rPr>
            </w:pPr>
            <w:r>
              <w:rPr>
                <w:rFonts w:ascii="Verdana" w:hAnsi="Verdana"/>
                <w:sz w:val="16"/>
                <w:szCs w:val="16"/>
              </w:rPr>
              <w:t>(2,70%)</w:t>
            </w:r>
          </w:p>
        </w:tc>
        <w:tc>
          <w:tcPr>
            <w:tcW w:w="1134" w:type="dxa"/>
          </w:tcPr>
          <w:p w14:paraId="00BEAB1B" w14:textId="1F58BB79" w:rsidR="00FC3F29" w:rsidRPr="00B81A28" w:rsidRDefault="00862A43" w:rsidP="00862A43">
            <w:pPr>
              <w:spacing w:before="40" w:after="40" w:line="300" w:lineRule="atLeast"/>
              <w:jc w:val="center"/>
              <w:rPr>
                <w:rFonts w:ascii="Verdana" w:hAnsi="Verdana"/>
                <w:sz w:val="16"/>
                <w:szCs w:val="16"/>
              </w:rPr>
            </w:pPr>
            <w:r>
              <w:rPr>
                <w:rFonts w:ascii="Verdana" w:hAnsi="Verdana"/>
                <w:sz w:val="16"/>
                <w:szCs w:val="16"/>
              </w:rPr>
              <w:t>3,29%</w:t>
            </w:r>
          </w:p>
        </w:tc>
        <w:tc>
          <w:tcPr>
            <w:tcW w:w="1134" w:type="dxa"/>
          </w:tcPr>
          <w:p w14:paraId="2DB6E661" w14:textId="7D67AA9B" w:rsidR="00FC3F29" w:rsidRPr="00B81A28" w:rsidRDefault="00862A43" w:rsidP="00862A43">
            <w:pPr>
              <w:spacing w:before="40" w:after="40" w:line="300" w:lineRule="atLeast"/>
              <w:jc w:val="center"/>
              <w:rPr>
                <w:rFonts w:ascii="Verdana" w:hAnsi="Verdana"/>
                <w:sz w:val="16"/>
                <w:szCs w:val="16"/>
              </w:rPr>
            </w:pPr>
            <w:r>
              <w:rPr>
                <w:rFonts w:ascii="Verdana" w:hAnsi="Verdana"/>
                <w:sz w:val="16"/>
                <w:szCs w:val="16"/>
              </w:rPr>
              <w:t>23,04%</w:t>
            </w:r>
          </w:p>
        </w:tc>
        <w:tc>
          <w:tcPr>
            <w:tcW w:w="1134" w:type="dxa"/>
          </w:tcPr>
          <w:p w14:paraId="5CB0DA39" w14:textId="05F5512A" w:rsidR="00FC3F29" w:rsidRPr="00B81A28" w:rsidRDefault="00862A43" w:rsidP="00862A43">
            <w:pPr>
              <w:spacing w:before="40" w:after="40" w:line="300" w:lineRule="atLeast"/>
              <w:jc w:val="center"/>
              <w:rPr>
                <w:rFonts w:ascii="Verdana" w:hAnsi="Verdana"/>
                <w:sz w:val="16"/>
                <w:szCs w:val="16"/>
              </w:rPr>
            </w:pPr>
            <w:r>
              <w:rPr>
                <w:rFonts w:ascii="Verdana" w:hAnsi="Verdana"/>
                <w:sz w:val="16"/>
                <w:szCs w:val="16"/>
              </w:rPr>
              <w:t>25,08%</w:t>
            </w:r>
          </w:p>
        </w:tc>
        <w:tc>
          <w:tcPr>
            <w:tcW w:w="1134" w:type="dxa"/>
            <w:shd w:val="clear" w:color="auto" w:fill="auto"/>
          </w:tcPr>
          <w:p w14:paraId="07B0B0E3" w14:textId="77777777" w:rsidR="00FC3F29" w:rsidRPr="00B81A28" w:rsidRDefault="00FC3F29" w:rsidP="00862A43">
            <w:pPr>
              <w:spacing w:before="40" w:after="40" w:line="30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207EAD1D" w14:textId="77777777" w:rsidR="00FC3F29" w:rsidRPr="00B81A28" w:rsidRDefault="00FC3F29" w:rsidP="00862A43">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36C3F14D" w14:textId="77777777" w:rsidR="00FC3F29" w:rsidRPr="00B81A28" w:rsidRDefault="00FC3F29" w:rsidP="00862A43">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160CE08E" w14:textId="77777777" w:rsidR="00FC3F29" w:rsidRPr="00B81A28" w:rsidRDefault="00FC3F29" w:rsidP="00862A43">
            <w:pPr>
              <w:spacing w:before="40" w:after="40" w:line="300" w:lineRule="atLeast"/>
              <w:jc w:val="center"/>
              <w:rPr>
                <w:rFonts w:ascii="Verdana" w:hAnsi="Verdana"/>
                <w:sz w:val="16"/>
                <w:szCs w:val="16"/>
              </w:rPr>
            </w:pPr>
            <w:r>
              <w:rPr>
                <w:rFonts w:ascii="Verdana" w:hAnsi="Verdana"/>
                <w:sz w:val="16"/>
                <w:szCs w:val="16"/>
              </w:rPr>
              <w:t>-</w:t>
            </w:r>
          </w:p>
        </w:tc>
      </w:tr>
      <w:tr w:rsidR="00FC3F29" w:rsidRPr="00B81A28" w14:paraId="453FC086" w14:textId="77777777" w:rsidTr="00862A43">
        <w:tc>
          <w:tcPr>
            <w:tcW w:w="4536" w:type="dxa"/>
          </w:tcPr>
          <w:p w14:paraId="75476DE9" w14:textId="77777777" w:rsidR="00FC3F29" w:rsidRPr="00B81A28" w:rsidRDefault="00FC3F29" w:rsidP="00862A43">
            <w:pPr>
              <w:spacing w:before="40" w:after="40" w:line="300" w:lineRule="atLeast"/>
              <w:rPr>
                <w:rFonts w:ascii="Verdana" w:hAnsi="Verdana"/>
                <w:sz w:val="16"/>
                <w:szCs w:val="16"/>
              </w:rPr>
            </w:pPr>
            <w:r w:rsidRPr="00B81A28">
              <w:rPr>
                <w:rFonts w:ascii="Verdana" w:hAnsi="Verdana"/>
                <w:sz w:val="16"/>
                <w:szCs w:val="16"/>
              </w:rPr>
              <w:t>Ashburton Global 1200 E</w:t>
            </w:r>
            <w:r>
              <w:rPr>
                <w:rFonts w:ascii="Verdana" w:hAnsi="Verdana"/>
                <w:sz w:val="16"/>
                <w:szCs w:val="16"/>
              </w:rPr>
              <w:t>quity</w:t>
            </w:r>
          </w:p>
        </w:tc>
        <w:tc>
          <w:tcPr>
            <w:tcW w:w="1134" w:type="dxa"/>
            <w:vAlign w:val="center"/>
          </w:tcPr>
          <w:p w14:paraId="505073A9" w14:textId="31098CD5" w:rsidR="00FC3F29" w:rsidRPr="00B81A28" w:rsidRDefault="00862A43" w:rsidP="00862A43">
            <w:pPr>
              <w:tabs>
                <w:tab w:val="left" w:pos="1050"/>
              </w:tabs>
              <w:spacing w:before="40" w:after="40" w:line="300" w:lineRule="atLeast"/>
              <w:jc w:val="center"/>
              <w:rPr>
                <w:rFonts w:ascii="Verdana" w:hAnsi="Verdana"/>
                <w:sz w:val="16"/>
                <w:szCs w:val="16"/>
              </w:rPr>
            </w:pPr>
            <w:r>
              <w:rPr>
                <w:rFonts w:ascii="Verdana" w:hAnsi="Verdana"/>
                <w:sz w:val="16"/>
                <w:szCs w:val="16"/>
              </w:rPr>
              <w:t>(0,98%)</w:t>
            </w:r>
          </w:p>
        </w:tc>
        <w:tc>
          <w:tcPr>
            <w:tcW w:w="1276" w:type="dxa"/>
            <w:vAlign w:val="center"/>
          </w:tcPr>
          <w:p w14:paraId="39720984" w14:textId="12573E71" w:rsidR="00FC3F29" w:rsidRPr="00B81A28" w:rsidRDefault="00862A43" w:rsidP="00862A43">
            <w:pPr>
              <w:spacing w:before="40" w:after="40" w:line="300" w:lineRule="atLeast"/>
              <w:jc w:val="center"/>
              <w:rPr>
                <w:rFonts w:ascii="Verdana" w:hAnsi="Verdana"/>
                <w:sz w:val="16"/>
                <w:szCs w:val="16"/>
              </w:rPr>
            </w:pPr>
            <w:r>
              <w:rPr>
                <w:rFonts w:ascii="Verdana" w:hAnsi="Verdana"/>
                <w:sz w:val="16"/>
                <w:szCs w:val="16"/>
              </w:rPr>
              <w:t>0,12%</w:t>
            </w:r>
          </w:p>
        </w:tc>
        <w:tc>
          <w:tcPr>
            <w:tcW w:w="1134" w:type="dxa"/>
            <w:vAlign w:val="center"/>
          </w:tcPr>
          <w:p w14:paraId="66E3CEBD" w14:textId="77777777" w:rsidR="00FC3F29" w:rsidRPr="00B81A28" w:rsidRDefault="00FC3F29" w:rsidP="00862A43">
            <w:pPr>
              <w:spacing w:before="40" w:after="40" w:line="300" w:lineRule="atLeast"/>
              <w:jc w:val="center"/>
              <w:rPr>
                <w:rFonts w:ascii="Verdana" w:hAnsi="Verdana"/>
                <w:sz w:val="16"/>
                <w:szCs w:val="16"/>
              </w:rPr>
            </w:pPr>
            <w:r>
              <w:rPr>
                <w:rFonts w:ascii="Verdana" w:hAnsi="Verdana"/>
                <w:sz w:val="16"/>
                <w:szCs w:val="16"/>
              </w:rPr>
              <w:t>-</w:t>
            </w:r>
          </w:p>
        </w:tc>
        <w:tc>
          <w:tcPr>
            <w:tcW w:w="1134" w:type="dxa"/>
            <w:vAlign w:val="center"/>
          </w:tcPr>
          <w:p w14:paraId="4C7F14EE" w14:textId="77777777" w:rsidR="00FC3F29" w:rsidRPr="00B81A28" w:rsidRDefault="00FC3F29" w:rsidP="00862A43">
            <w:pPr>
              <w:spacing w:before="40" w:after="40" w:line="300" w:lineRule="atLeast"/>
              <w:jc w:val="center"/>
              <w:rPr>
                <w:rFonts w:ascii="Verdana" w:hAnsi="Verdana"/>
                <w:sz w:val="16"/>
                <w:szCs w:val="16"/>
              </w:rPr>
            </w:pPr>
            <w:r>
              <w:rPr>
                <w:rFonts w:ascii="Verdana" w:hAnsi="Verdana"/>
                <w:sz w:val="16"/>
                <w:szCs w:val="16"/>
              </w:rPr>
              <w:t>-</w:t>
            </w:r>
          </w:p>
        </w:tc>
        <w:tc>
          <w:tcPr>
            <w:tcW w:w="1134" w:type="dxa"/>
            <w:vAlign w:val="center"/>
          </w:tcPr>
          <w:p w14:paraId="4252DA5C" w14:textId="77777777" w:rsidR="00FC3F29" w:rsidRPr="00B81A28" w:rsidRDefault="00FC3F29" w:rsidP="00862A43">
            <w:pPr>
              <w:spacing w:before="40" w:after="40" w:line="30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7F8FC479" w14:textId="77777777" w:rsidR="00FC3F29" w:rsidRPr="00B81A28" w:rsidRDefault="00FC3F29" w:rsidP="00862A43">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shd w:val="clear" w:color="auto" w:fill="auto"/>
          </w:tcPr>
          <w:p w14:paraId="497159FB" w14:textId="77777777" w:rsidR="00FC3F29" w:rsidRPr="00B81A28" w:rsidRDefault="00FC3F29" w:rsidP="00862A43">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1C95CE20" w14:textId="77777777" w:rsidR="00FC3F29" w:rsidRPr="00B81A28" w:rsidRDefault="00FC3F29" w:rsidP="00862A43">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3A11503B" w14:textId="77777777" w:rsidR="00FC3F29" w:rsidRPr="00B81A28" w:rsidRDefault="00FC3F29" w:rsidP="00862A43">
            <w:pPr>
              <w:spacing w:before="40" w:after="40" w:line="300" w:lineRule="atLeast"/>
              <w:jc w:val="center"/>
              <w:rPr>
                <w:rFonts w:ascii="Verdana" w:hAnsi="Verdana"/>
                <w:sz w:val="16"/>
                <w:szCs w:val="16"/>
              </w:rPr>
            </w:pPr>
            <w:r w:rsidRPr="00B81A28">
              <w:rPr>
                <w:rFonts w:ascii="Verdana" w:hAnsi="Verdana"/>
                <w:sz w:val="16"/>
                <w:szCs w:val="16"/>
              </w:rPr>
              <w:t>-</w:t>
            </w:r>
          </w:p>
        </w:tc>
      </w:tr>
      <w:tr w:rsidR="00FC3F29" w:rsidRPr="00B81A28" w14:paraId="620EB2E9" w14:textId="77777777" w:rsidTr="00862A43">
        <w:tc>
          <w:tcPr>
            <w:tcW w:w="4536" w:type="dxa"/>
          </w:tcPr>
          <w:p w14:paraId="39C9AD65" w14:textId="77777777" w:rsidR="00FC3F29" w:rsidRPr="00DE487F" w:rsidRDefault="00FC3F29" w:rsidP="00862A43">
            <w:pPr>
              <w:spacing w:before="40" w:after="40" w:line="300" w:lineRule="atLeast"/>
              <w:rPr>
                <w:rFonts w:ascii="Verdana" w:hAnsi="Verdana"/>
                <w:sz w:val="16"/>
                <w:szCs w:val="16"/>
                <w:lang w:val="fr-FR"/>
              </w:rPr>
            </w:pPr>
            <w:r w:rsidRPr="00DE487F">
              <w:rPr>
                <w:rFonts w:ascii="Verdana" w:hAnsi="Verdana"/>
                <w:sz w:val="16"/>
                <w:szCs w:val="16"/>
                <w:lang w:val="fr-FR"/>
              </w:rPr>
              <w:t xml:space="preserve">Cloud Atlas AMI Big50 ex-SA </w:t>
            </w:r>
          </w:p>
        </w:tc>
        <w:tc>
          <w:tcPr>
            <w:tcW w:w="1134" w:type="dxa"/>
            <w:vAlign w:val="center"/>
          </w:tcPr>
          <w:p w14:paraId="090DD7EF" w14:textId="7ACFA213" w:rsidR="00FC3F29" w:rsidRPr="00DE487F" w:rsidRDefault="00862A43" w:rsidP="00862A43">
            <w:pPr>
              <w:tabs>
                <w:tab w:val="left" w:pos="1050"/>
              </w:tabs>
              <w:spacing w:before="40" w:after="40" w:line="300" w:lineRule="atLeast"/>
              <w:jc w:val="center"/>
              <w:rPr>
                <w:rFonts w:ascii="Verdana" w:hAnsi="Verdana"/>
                <w:sz w:val="16"/>
                <w:szCs w:val="16"/>
                <w:lang w:val="fr-FR"/>
              </w:rPr>
            </w:pPr>
            <w:r>
              <w:rPr>
                <w:rFonts w:ascii="Verdana" w:hAnsi="Verdana"/>
                <w:sz w:val="16"/>
                <w:szCs w:val="16"/>
                <w:lang w:val="fr-FR"/>
              </w:rPr>
              <w:t>(5,11%)</w:t>
            </w:r>
          </w:p>
        </w:tc>
        <w:tc>
          <w:tcPr>
            <w:tcW w:w="1276" w:type="dxa"/>
            <w:vAlign w:val="center"/>
          </w:tcPr>
          <w:p w14:paraId="73218FF0" w14:textId="7A6207CB" w:rsidR="00FC3F29" w:rsidRPr="00DE487F" w:rsidRDefault="00862A43" w:rsidP="00862A43">
            <w:pPr>
              <w:spacing w:before="40" w:after="40" w:line="300" w:lineRule="atLeast"/>
              <w:jc w:val="center"/>
              <w:rPr>
                <w:rFonts w:ascii="Verdana" w:hAnsi="Verdana"/>
                <w:sz w:val="16"/>
                <w:szCs w:val="16"/>
                <w:lang w:val="fr-FR"/>
              </w:rPr>
            </w:pPr>
            <w:r>
              <w:rPr>
                <w:rFonts w:ascii="Verdana" w:hAnsi="Verdana"/>
                <w:sz w:val="16"/>
                <w:szCs w:val="16"/>
                <w:lang w:val="fr-FR"/>
              </w:rPr>
              <w:t>(23,18%)</w:t>
            </w:r>
          </w:p>
        </w:tc>
        <w:tc>
          <w:tcPr>
            <w:tcW w:w="1134" w:type="dxa"/>
            <w:vAlign w:val="center"/>
          </w:tcPr>
          <w:p w14:paraId="699BD927" w14:textId="57470A09" w:rsidR="00FC3F29" w:rsidRPr="00DE487F" w:rsidRDefault="00862A43" w:rsidP="00862A43">
            <w:pPr>
              <w:spacing w:before="40" w:after="40" w:line="300" w:lineRule="atLeast"/>
              <w:jc w:val="center"/>
              <w:rPr>
                <w:rFonts w:ascii="Verdana" w:hAnsi="Verdana"/>
                <w:sz w:val="16"/>
                <w:szCs w:val="16"/>
                <w:lang w:val="fr-FR"/>
              </w:rPr>
            </w:pPr>
            <w:r>
              <w:rPr>
                <w:rFonts w:ascii="Verdana" w:hAnsi="Verdana"/>
                <w:sz w:val="16"/>
                <w:szCs w:val="16"/>
                <w:lang w:val="fr-FR"/>
              </w:rPr>
              <w:t>(32,11%)</w:t>
            </w:r>
          </w:p>
        </w:tc>
        <w:tc>
          <w:tcPr>
            <w:tcW w:w="1134" w:type="dxa"/>
            <w:vAlign w:val="center"/>
          </w:tcPr>
          <w:p w14:paraId="1AE6ADD3" w14:textId="766E34AC" w:rsidR="00FC3F29" w:rsidRPr="00DE487F" w:rsidRDefault="00862A43" w:rsidP="00862A43">
            <w:pPr>
              <w:spacing w:before="40" w:after="40" w:line="300" w:lineRule="atLeast"/>
              <w:jc w:val="center"/>
              <w:rPr>
                <w:rFonts w:ascii="Verdana" w:hAnsi="Verdana"/>
                <w:sz w:val="16"/>
                <w:szCs w:val="16"/>
                <w:lang w:val="fr-FR"/>
              </w:rPr>
            </w:pPr>
            <w:r>
              <w:rPr>
                <w:rFonts w:ascii="Verdana" w:hAnsi="Verdana"/>
                <w:sz w:val="16"/>
                <w:szCs w:val="16"/>
                <w:lang w:val="fr-FR"/>
              </w:rPr>
              <w:t>(30,24%)</w:t>
            </w:r>
          </w:p>
        </w:tc>
        <w:tc>
          <w:tcPr>
            <w:tcW w:w="1134" w:type="dxa"/>
            <w:vAlign w:val="center"/>
          </w:tcPr>
          <w:p w14:paraId="1EA72669" w14:textId="3CE3ACBF" w:rsidR="00FC3F29" w:rsidRPr="00DE487F" w:rsidRDefault="00862A43" w:rsidP="00862A43">
            <w:pPr>
              <w:spacing w:before="40" w:after="40" w:line="300" w:lineRule="atLeast"/>
              <w:jc w:val="center"/>
              <w:rPr>
                <w:rFonts w:ascii="Verdana" w:hAnsi="Verdana"/>
                <w:sz w:val="16"/>
                <w:szCs w:val="16"/>
                <w:lang w:val="fr-FR"/>
              </w:rPr>
            </w:pPr>
            <w:r>
              <w:rPr>
                <w:rFonts w:ascii="Verdana" w:hAnsi="Verdana"/>
                <w:sz w:val="16"/>
                <w:szCs w:val="16"/>
                <w:lang w:val="fr-FR"/>
              </w:rPr>
              <w:t>(23,05%)</w:t>
            </w:r>
          </w:p>
        </w:tc>
        <w:tc>
          <w:tcPr>
            <w:tcW w:w="1134" w:type="dxa"/>
            <w:shd w:val="clear" w:color="auto" w:fill="auto"/>
          </w:tcPr>
          <w:p w14:paraId="0D794AD0" w14:textId="3752E3A0" w:rsidR="00FC3F29" w:rsidRPr="00DE487F" w:rsidRDefault="00862A43" w:rsidP="00862A43">
            <w:pPr>
              <w:spacing w:before="40" w:after="40" w:line="300" w:lineRule="atLeast"/>
              <w:jc w:val="center"/>
              <w:rPr>
                <w:rFonts w:ascii="Verdana" w:hAnsi="Verdana"/>
                <w:sz w:val="16"/>
                <w:szCs w:val="16"/>
                <w:lang w:val="fr-FR"/>
              </w:rPr>
            </w:pPr>
            <w:r>
              <w:rPr>
                <w:rFonts w:ascii="Verdana" w:hAnsi="Verdana"/>
                <w:sz w:val="16"/>
                <w:szCs w:val="16"/>
                <w:lang w:val="fr-FR"/>
              </w:rPr>
              <w:t>(13,27%)</w:t>
            </w:r>
          </w:p>
        </w:tc>
        <w:tc>
          <w:tcPr>
            <w:tcW w:w="1134" w:type="dxa"/>
            <w:shd w:val="clear" w:color="auto" w:fill="auto"/>
          </w:tcPr>
          <w:p w14:paraId="0137B7AD" w14:textId="77777777" w:rsidR="00FC3F29" w:rsidRPr="00B81A28" w:rsidRDefault="00FC3F29" w:rsidP="00862A43">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518E1E78" w14:textId="77777777" w:rsidR="00FC3F29" w:rsidRPr="00B81A28" w:rsidRDefault="00FC3F29" w:rsidP="00862A43">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5433CB65" w14:textId="77777777" w:rsidR="00FC3F29" w:rsidRPr="00B81A28" w:rsidRDefault="00FC3F29" w:rsidP="00862A43">
            <w:pPr>
              <w:spacing w:before="40" w:after="40" w:line="300" w:lineRule="atLeast"/>
              <w:jc w:val="center"/>
              <w:rPr>
                <w:rFonts w:ascii="Verdana" w:hAnsi="Verdana"/>
                <w:sz w:val="16"/>
                <w:szCs w:val="16"/>
              </w:rPr>
            </w:pPr>
            <w:r w:rsidRPr="00B81A28">
              <w:rPr>
                <w:rFonts w:ascii="Verdana" w:hAnsi="Verdana"/>
                <w:sz w:val="16"/>
                <w:szCs w:val="16"/>
              </w:rPr>
              <w:t>-</w:t>
            </w:r>
          </w:p>
        </w:tc>
      </w:tr>
      <w:tr w:rsidR="00FC3F29" w:rsidRPr="00B81A28" w14:paraId="4217ED42" w14:textId="77777777" w:rsidTr="00862A43">
        <w:tc>
          <w:tcPr>
            <w:tcW w:w="4536" w:type="dxa"/>
          </w:tcPr>
          <w:p w14:paraId="68F290F3" w14:textId="77777777" w:rsidR="00FC3F29" w:rsidRPr="00B81A28" w:rsidRDefault="00FC3F29" w:rsidP="00862A43">
            <w:pPr>
              <w:spacing w:before="40" w:after="40" w:line="300" w:lineRule="atLeast"/>
              <w:rPr>
                <w:rFonts w:ascii="Verdana" w:hAnsi="Verdana"/>
                <w:sz w:val="16"/>
                <w:szCs w:val="16"/>
              </w:rPr>
            </w:pPr>
            <w:r w:rsidRPr="00B81A28">
              <w:rPr>
                <w:rFonts w:ascii="Verdana" w:hAnsi="Verdana"/>
                <w:sz w:val="16"/>
                <w:szCs w:val="16"/>
              </w:rPr>
              <w:t xml:space="preserve">CoreShares S&amp;P 500 </w:t>
            </w:r>
          </w:p>
        </w:tc>
        <w:tc>
          <w:tcPr>
            <w:tcW w:w="1134" w:type="dxa"/>
            <w:vAlign w:val="center"/>
          </w:tcPr>
          <w:p w14:paraId="3CAFA13B" w14:textId="25508152" w:rsidR="00FC3F29" w:rsidRPr="00B81A28" w:rsidRDefault="00862A43" w:rsidP="00862A43">
            <w:pPr>
              <w:tabs>
                <w:tab w:val="left" w:pos="1050"/>
              </w:tabs>
              <w:spacing w:before="40" w:after="40" w:line="300" w:lineRule="atLeast"/>
              <w:jc w:val="center"/>
              <w:rPr>
                <w:rFonts w:ascii="Verdana" w:hAnsi="Verdana"/>
                <w:sz w:val="16"/>
                <w:szCs w:val="16"/>
              </w:rPr>
            </w:pPr>
            <w:r>
              <w:rPr>
                <w:rFonts w:ascii="Verdana" w:hAnsi="Verdana"/>
                <w:sz w:val="16"/>
                <w:szCs w:val="16"/>
              </w:rPr>
              <w:t>(1,45%)</w:t>
            </w:r>
          </w:p>
        </w:tc>
        <w:tc>
          <w:tcPr>
            <w:tcW w:w="1276" w:type="dxa"/>
            <w:vAlign w:val="center"/>
          </w:tcPr>
          <w:p w14:paraId="38C91DF0" w14:textId="1E969A9E" w:rsidR="00FC3F29" w:rsidRPr="00B81A28" w:rsidRDefault="00862A43" w:rsidP="00862A43">
            <w:pPr>
              <w:spacing w:before="40" w:after="40" w:line="300" w:lineRule="atLeast"/>
              <w:jc w:val="center"/>
              <w:rPr>
                <w:rFonts w:ascii="Verdana" w:hAnsi="Verdana"/>
                <w:sz w:val="16"/>
                <w:szCs w:val="16"/>
              </w:rPr>
            </w:pPr>
            <w:r>
              <w:rPr>
                <w:rFonts w:ascii="Verdana" w:hAnsi="Verdana"/>
                <w:sz w:val="16"/>
                <w:szCs w:val="16"/>
              </w:rPr>
              <w:t>(2,38%)</w:t>
            </w:r>
          </w:p>
        </w:tc>
        <w:tc>
          <w:tcPr>
            <w:tcW w:w="1134" w:type="dxa"/>
            <w:vAlign w:val="center"/>
          </w:tcPr>
          <w:p w14:paraId="168E614C" w14:textId="55D2FFEA" w:rsidR="00FC3F29" w:rsidRPr="00B81A28" w:rsidRDefault="00862A43" w:rsidP="00862A43">
            <w:pPr>
              <w:spacing w:before="40" w:after="40" w:line="300" w:lineRule="atLeast"/>
              <w:jc w:val="center"/>
              <w:rPr>
                <w:rFonts w:ascii="Verdana" w:hAnsi="Verdana"/>
                <w:sz w:val="16"/>
                <w:szCs w:val="16"/>
              </w:rPr>
            </w:pPr>
            <w:r>
              <w:rPr>
                <w:rFonts w:ascii="Verdana" w:hAnsi="Verdana"/>
                <w:sz w:val="16"/>
                <w:szCs w:val="16"/>
              </w:rPr>
              <w:t>3,27%</w:t>
            </w:r>
          </w:p>
        </w:tc>
        <w:tc>
          <w:tcPr>
            <w:tcW w:w="1134" w:type="dxa"/>
            <w:vAlign w:val="center"/>
          </w:tcPr>
          <w:p w14:paraId="6F3763AB" w14:textId="33CC2E2D" w:rsidR="00FC3F29" w:rsidRPr="00B81A28" w:rsidRDefault="00862A43" w:rsidP="00862A43">
            <w:pPr>
              <w:spacing w:before="40" w:after="40" w:line="300" w:lineRule="atLeast"/>
              <w:jc w:val="center"/>
              <w:rPr>
                <w:rFonts w:ascii="Verdana" w:hAnsi="Verdana"/>
                <w:sz w:val="16"/>
                <w:szCs w:val="16"/>
              </w:rPr>
            </w:pPr>
            <w:r>
              <w:rPr>
                <w:rFonts w:ascii="Verdana" w:hAnsi="Verdana"/>
                <w:sz w:val="16"/>
                <w:szCs w:val="16"/>
              </w:rPr>
              <w:t>22,72%</w:t>
            </w:r>
          </w:p>
        </w:tc>
        <w:tc>
          <w:tcPr>
            <w:tcW w:w="1134" w:type="dxa"/>
            <w:vAlign w:val="center"/>
          </w:tcPr>
          <w:p w14:paraId="3AF786C4" w14:textId="6A0C97AC" w:rsidR="00FC3F29" w:rsidRPr="00B81A28" w:rsidRDefault="00862A43" w:rsidP="00862A43">
            <w:pPr>
              <w:spacing w:before="40" w:after="40" w:line="300" w:lineRule="atLeast"/>
              <w:jc w:val="center"/>
              <w:rPr>
                <w:rFonts w:ascii="Verdana" w:hAnsi="Verdana"/>
                <w:sz w:val="16"/>
                <w:szCs w:val="16"/>
              </w:rPr>
            </w:pPr>
            <w:r>
              <w:rPr>
                <w:rFonts w:ascii="Verdana" w:hAnsi="Verdana"/>
                <w:sz w:val="16"/>
                <w:szCs w:val="16"/>
              </w:rPr>
              <w:t>25,01%</w:t>
            </w:r>
          </w:p>
        </w:tc>
        <w:tc>
          <w:tcPr>
            <w:tcW w:w="1134" w:type="dxa"/>
            <w:shd w:val="clear" w:color="auto" w:fill="auto"/>
          </w:tcPr>
          <w:p w14:paraId="44F9D98E" w14:textId="7AA0916A" w:rsidR="00FC3F29" w:rsidRPr="00B81A28" w:rsidRDefault="00862A43" w:rsidP="00862A43">
            <w:pPr>
              <w:spacing w:before="40" w:after="40" w:line="300" w:lineRule="atLeast"/>
              <w:jc w:val="center"/>
              <w:rPr>
                <w:rFonts w:ascii="Verdana" w:hAnsi="Verdana"/>
                <w:sz w:val="16"/>
                <w:szCs w:val="16"/>
              </w:rPr>
            </w:pPr>
            <w:r>
              <w:rPr>
                <w:rFonts w:ascii="Verdana" w:hAnsi="Verdana"/>
                <w:sz w:val="16"/>
                <w:szCs w:val="16"/>
              </w:rPr>
              <w:t>19,71%</w:t>
            </w:r>
          </w:p>
        </w:tc>
        <w:tc>
          <w:tcPr>
            <w:tcW w:w="1134" w:type="dxa"/>
            <w:shd w:val="clear" w:color="auto" w:fill="auto"/>
          </w:tcPr>
          <w:p w14:paraId="401BF9F2" w14:textId="77777777" w:rsidR="00FC3F29" w:rsidRPr="00B81A28" w:rsidRDefault="00FC3F29" w:rsidP="00862A43">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0C509F32" w14:textId="77777777" w:rsidR="00FC3F29" w:rsidRPr="00B81A28" w:rsidRDefault="00FC3F29" w:rsidP="00862A43">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0BF7F252" w14:textId="77777777" w:rsidR="00FC3F29" w:rsidRPr="00B81A28" w:rsidRDefault="00FC3F29" w:rsidP="00862A43">
            <w:pPr>
              <w:spacing w:before="40" w:after="40" w:line="300" w:lineRule="atLeast"/>
              <w:jc w:val="center"/>
              <w:rPr>
                <w:rFonts w:ascii="Verdana" w:hAnsi="Verdana"/>
                <w:sz w:val="16"/>
                <w:szCs w:val="16"/>
              </w:rPr>
            </w:pPr>
            <w:r w:rsidRPr="00B81A28">
              <w:rPr>
                <w:rFonts w:ascii="Verdana" w:hAnsi="Verdana"/>
                <w:sz w:val="16"/>
                <w:szCs w:val="16"/>
              </w:rPr>
              <w:t>-</w:t>
            </w:r>
          </w:p>
        </w:tc>
      </w:tr>
      <w:tr w:rsidR="00FC3F29" w:rsidRPr="00B81A28" w14:paraId="3F2A7590" w14:textId="77777777" w:rsidTr="00862A43">
        <w:tc>
          <w:tcPr>
            <w:tcW w:w="4536" w:type="dxa"/>
          </w:tcPr>
          <w:p w14:paraId="2AF5E308" w14:textId="77777777" w:rsidR="00FC3F29" w:rsidRPr="00B81A28" w:rsidRDefault="00FC3F29" w:rsidP="00862A43">
            <w:pPr>
              <w:spacing w:before="40" w:after="40" w:line="300" w:lineRule="atLeast"/>
              <w:rPr>
                <w:rFonts w:ascii="Verdana" w:hAnsi="Verdana"/>
                <w:sz w:val="16"/>
                <w:szCs w:val="16"/>
              </w:rPr>
            </w:pPr>
            <w:r>
              <w:rPr>
                <w:rFonts w:ascii="Verdana" w:hAnsi="Verdana"/>
                <w:sz w:val="16"/>
                <w:szCs w:val="16"/>
              </w:rPr>
              <w:t>Satrix MSCI China</w:t>
            </w:r>
          </w:p>
        </w:tc>
        <w:tc>
          <w:tcPr>
            <w:tcW w:w="1134" w:type="dxa"/>
            <w:vAlign w:val="center"/>
          </w:tcPr>
          <w:p w14:paraId="36136C85" w14:textId="1BABB7E3" w:rsidR="00FC3F29" w:rsidRPr="00B81A28" w:rsidRDefault="00904521" w:rsidP="00862A43">
            <w:pPr>
              <w:tabs>
                <w:tab w:val="left" w:pos="1050"/>
              </w:tabs>
              <w:spacing w:before="40" w:after="40" w:line="300" w:lineRule="atLeast"/>
              <w:jc w:val="center"/>
              <w:rPr>
                <w:rFonts w:ascii="Verdana" w:hAnsi="Verdana"/>
                <w:sz w:val="16"/>
                <w:szCs w:val="16"/>
              </w:rPr>
            </w:pPr>
            <w:r>
              <w:rPr>
                <w:rFonts w:ascii="Verdana" w:hAnsi="Verdana"/>
                <w:sz w:val="16"/>
                <w:szCs w:val="16"/>
              </w:rPr>
              <w:t>(3,32%)</w:t>
            </w:r>
          </w:p>
        </w:tc>
        <w:tc>
          <w:tcPr>
            <w:tcW w:w="1276" w:type="dxa"/>
            <w:vAlign w:val="center"/>
          </w:tcPr>
          <w:p w14:paraId="2236F027" w14:textId="3FDB2802" w:rsidR="00FC3F29" w:rsidRPr="00B81A28" w:rsidRDefault="00904521" w:rsidP="00862A43">
            <w:pPr>
              <w:spacing w:before="40" w:after="40" w:line="300" w:lineRule="atLeast"/>
              <w:jc w:val="center"/>
              <w:rPr>
                <w:rFonts w:ascii="Verdana" w:hAnsi="Verdana"/>
                <w:sz w:val="16"/>
                <w:szCs w:val="16"/>
              </w:rPr>
            </w:pPr>
            <w:r>
              <w:rPr>
                <w:rFonts w:ascii="Verdana" w:hAnsi="Verdana"/>
                <w:sz w:val="16"/>
                <w:szCs w:val="16"/>
              </w:rPr>
              <w:t>(3,91%)</w:t>
            </w:r>
          </w:p>
        </w:tc>
        <w:tc>
          <w:tcPr>
            <w:tcW w:w="1134" w:type="dxa"/>
            <w:vAlign w:val="center"/>
          </w:tcPr>
          <w:p w14:paraId="30A7C6BC" w14:textId="77777777" w:rsidR="00FC3F29" w:rsidRPr="00B81A28" w:rsidRDefault="00FC3F29" w:rsidP="00862A43">
            <w:pPr>
              <w:spacing w:before="40" w:after="40" w:line="300" w:lineRule="atLeast"/>
              <w:jc w:val="center"/>
              <w:rPr>
                <w:rFonts w:ascii="Verdana" w:hAnsi="Verdana"/>
                <w:sz w:val="16"/>
                <w:szCs w:val="16"/>
              </w:rPr>
            </w:pPr>
            <w:r>
              <w:rPr>
                <w:rFonts w:ascii="Verdana" w:hAnsi="Verdana"/>
                <w:sz w:val="16"/>
                <w:szCs w:val="16"/>
              </w:rPr>
              <w:t>-</w:t>
            </w:r>
          </w:p>
        </w:tc>
        <w:tc>
          <w:tcPr>
            <w:tcW w:w="1134" w:type="dxa"/>
            <w:vAlign w:val="center"/>
          </w:tcPr>
          <w:p w14:paraId="2F7FE779" w14:textId="77777777" w:rsidR="00FC3F29" w:rsidRPr="00B81A28" w:rsidRDefault="00FC3F29" w:rsidP="00862A43">
            <w:pPr>
              <w:spacing w:before="40" w:after="40" w:line="300" w:lineRule="atLeast"/>
              <w:jc w:val="center"/>
              <w:rPr>
                <w:rFonts w:ascii="Verdana" w:hAnsi="Verdana"/>
                <w:sz w:val="16"/>
                <w:szCs w:val="16"/>
              </w:rPr>
            </w:pPr>
            <w:r>
              <w:rPr>
                <w:rFonts w:ascii="Verdana" w:hAnsi="Verdana"/>
                <w:sz w:val="16"/>
                <w:szCs w:val="16"/>
              </w:rPr>
              <w:t>-</w:t>
            </w:r>
          </w:p>
        </w:tc>
        <w:tc>
          <w:tcPr>
            <w:tcW w:w="1134" w:type="dxa"/>
            <w:vAlign w:val="center"/>
          </w:tcPr>
          <w:p w14:paraId="58DFEA3E" w14:textId="77777777" w:rsidR="00FC3F29" w:rsidRPr="00B81A28" w:rsidRDefault="00FC3F29" w:rsidP="00862A43">
            <w:pPr>
              <w:spacing w:before="40" w:after="40" w:line="30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212A2BD6" w14:textId="77777777" w:rsidR="00FC3F29" w:rsidRPr="00B81A28" w:rsidRDefault="00FC3F29" w:rsidP="00862A43">
            <w:pPr>
              <w:spacing w:before="40" w:after="40" w:line="30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69E06604" w14:textId="77777777" w:rsidR="00FC3F29" w:rsidRPr="00B81A28" w:rsidRDefault="00FC3F29" w:rsidP="00862A43">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60B686E9" w14:textId="77777777" w:rsidR="00FC3F29" w:rsidRPr="00B81A28" w:rsidRDefault="00FC3F29" w:rsidP="00862A43">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55628238" w14:textId="77777777" w:rsidR="00FC3F29" w:rsidRPr="00B81A28" w:rsidRDefault="00FC3F29" w:rsidP="00862A43">
            <w:pPr>
              <w:spacing w:before="40" w:after="40" w:line="300" w:lineRule="atLeast"/>
              <w:jc w:val="center"/>
              <w:rPr>
                <w:rFonts w:ascii="Verdana" w:hAnsi="Verdana"/>
                <w:sz w:val="16"/>
                <w:szCs w:val="16"/>
              </w:rPr>
            </w:pPr>
            <w:r>
              <w:rPr>
                <w:rFonts w:ascii="Verdana" w:hAnsi="Verdana"/>
                <w:sz w:val="16"/>
                <w:szCs w:val="16"/>
              </w:rPr>
              <w:t>-</w:t>
            </w:r>
          </w:p>
        </w:tc>
      </w:tr>
      <w:tr w:rsidR="00FC3F29" w:rsidRPr="00B81A28" w14:paraId="3869E10A" w14:textId="77777777" w:rsidTr="00862A43">
        <w:tc>
          <w:tcPr>
            <w:tcW w:w="4536" w:type="dxa"/>
          </w:tcPr>
          <w:p w14:paraId="5AECD945" w14:textId="77777777" w:rsidR="00FC3F29" w:rsidRPr="00B81A28" w:rsidRDefault="00FC3F29" w:rsidP="00862A43">
            <w:pPr>
              <w:spacing w:before="40" w:after="40" w:line="300" w:lineRule="atLeast"/>
              <w:rPr>
                <w:rFonts w:ascii="Verdana" w:hAnsi="Verdana"/>
                <w:sz w:val="16"/>
                <w:szCs w:val="16"/>
              </w:rPr>
            </w:pPr>
            <w:r w:rsidRPr="00B81A28">
              <w:rPr>
                <w:rFonts w:ascii="Verdana" w:hAnsi="Verdana"/>
                <w:sz w:val="16"/>
                <w:szCs w:val="16"/>
              </w:rPr>
              <w:t xml:space="preserve">Satrix MSCI Emerging Markets </w:t>
            </w:r>
          </w:p>
        </w:tc>
        <w:tc>
          <w:tcPr>
            <w:tcW w:w="1134" w:type="dxa"/>
            <w:vAlign w:val="center"/>
          </w:tcPr>
          <w:p w14:paraId="4B58229A" w14:textId="078A1D60" w:rsidR="00FC3F29" w:rsidRPr="00B81A28" w:rsidRDefault="00904521" w:rsidP="00862A43">
            <w:pPr>
              <w:tabs>
                <w:tab w:val="left" w:pos="1050"/>
              </w:tabs>
              <w:spacing w:before="40" w:after="40" w:line="300" w:lineRule="atLeast"/>
              <w:jc w:val="center"/>
              <w:rPr>
                <w:rFonts w:ascii="Verdana" w:hAnsi="Verdana"/>
                <w:sz w:val="16"/>
                <w:szCs w:val="16"/>
              </w:rPr>
            </w:pPr>
            <w:r>
              <w:rPr>
                <w:rFonts w:ascii="Verdana" w:hAnsi="Verdana"/>
                <w:sz w:val="16"/>
                <w:szCs w:val="16"/>
              </w:rPr>
              <w:t>1,81%</w:t>
            </w:r>
          </w:p>
        </w:tc>
        <w:tc>
          <w:tcPr>
            <w:tcW w:w="1276" w:type="dxa"/>
            <w:vAlign w:val="center"/>
          </w:tcPr>
          <w:p w14:paraId="0F34556D" w14:textId="0AF13ABA" w:rsidR="00FC3F29" w:rsidRPr="00B81A28" w:rsidRDefault="00904521" w:rsidP="00862A43">
            <w:pPr>
              <w:spacing w:before="40" w:after="40" w:line="300" w:lineRule="atLeast"/>
              <w:jc w:val="center"/>
              <w:rPr>
                <w:rFonts w:ascii="Verdana" w:hAnsi="Verdana"/>
                <w:sz w:val="16"/>
                <w:szCs w:val="16"/>
              </w:rPr>
            </w:pPr>
            <w:r>
              <w:rPr>
                <w:rFonts w:ascii="Verdana" w:hAnsi="Verdana"/>
                <w:sz w:val="16"/>
                <w:szCs w:val="16"/>
              </w:rPr>
              <w:t>5,09%</w:t>
            </w:r>
          </w:p>
        </w:tc>
        <w:tc>
          <w:tcPr>
            <w:tcW w:w="1134" w:type="dxa"/>
            <w:vAlign w:val="center"/>
          </w:tcPr>
          <w:p w14:paraId="65BDE427" w14:textId="603D9DFF" w:rsidR="00FC3F29" w:rsidRPr="00B81A28" w:rsidRDefault="00904521" w:rsidP="00862A43">
            <w:pPr>
              <w:spacing w:before="40" w:after="40" w:line="300" w:lineRule="atLeast"/>
              <w:jc w:val="center"/>
              <w:rPr>
                <w:rFonts w:ascii="Verdana" w:hAnsi="Verdana"/>
                <w:sz w:val="16"/>
                <w:szCs w:val="16"/>
              </w:rPr>
            </w:pPr>
            <w:r>
              <w:rPr>
                <w:rFonts w:ascii="Verdana" w:hAnsi="Verdana"/>
                <w:sz w:val="16"/>
                <w:szCs w:val="16"/>
              </w:rPr>
              <w:t>11,69%</w:t>
            </w:r>
          </w:p>
        </w:tc>
        <w:tc>
          <w:tcPr>
            <w:tcW w:w="1134" w:type="dxa"/>
            <w:vAlign w:val="center"/>
          </w:tcPr>
          <w:p w14:paraId="40E696CB" w14:textId="18428DBC" w:rsidR="00FC3F29" w:rsidRPr="00B81A28" w:rsidRDefault="00904521" w:rsidP="00862A43">
            <w:pPr>
              <w:spacing w:before="40" w:after="40" w:line="300" w:lineRule="atLeast"/>
              <w:jc w:val="center"/>
              <w:rPr>
                <w:rFonts w:ascii="Verdana" w:hAnsi="Verdana"/>
                <w:sz w:val="16"/>
                <w:szCs w:val="16"/>
              </w:rPr>
            </w:pPr>
            <w:r>
              <w:rPr>
                <w:rFonts w:ascii="Verdana" w:hAnsi="Verdana"/>
                <w:sz w:val="16"/>
                <w:szCs w:val="16"/>
              </w:rPr>
              <w:t>24,22%</w:t>
            </w:r>
          </w:p>
        </w:tc>
        <w:tc>
          <w:tcPr>
            <w:tcW w:w="1134" w:type="dxa"/>
            <w:vAlign w:val="center"/>
          </w:tcPr>
          <w:p w14:paraId="6933AF6D" w14:textId="728BFD2F" w:rsidR="00FC3F29" w:rsidRPr="00B81A28" w:rsidRDefault="00904521" w:rsidP="00862A43">
            <w:pPr>
              <w:spacing w:before="40" w:after="40" w:line="300" w:lineRule="atLeast"/>
              <w:jc w:val="center"/>
              <w:rPr>
                <w:rFonts w:ascii="Verdana" w:hAnsi="Verdana"/>
                <w:sz w:val="16"/>
                <w:szCs w:val="16"/>
              </w:rPr>
            </w:pPr>
            <w:r>
              <w:rPr>
                <w:rFonts w:ascii="Verdana" w:hAnsi="Verdana"/>
                <w:sz w:val="16"/>
                <w:szCs w:val="16"/>
              </w:rPr>
              <w:t>18,38%</w:t>
            </w:r>
          </w:p>
        </w:tc>
        <w:tc>
          <w:tcPr>
            <w:tcW w:w="1134" w:type="dxa"/>
            <w:shd w:val="clear" w:color="auto" w:fill="auto"/>
          </w:tcPr>
          <w:p w14:paraId="7EDDE5F3" w14:textId="0D134D54" w:rsidR="00FC3F29" w:rsidRPr="00B81A28" w:rsidRDefault="00904521" w:rsidP="00862A43">
            <w:pPr>
              <w:spacing w:before="40" w:after="40" w:line="300" w:lineRule="atLeast"/>
              <w:jc w:val="center"/>
              <w:rPr>
                <w:rFonts w:ascii="Verdana" w:hAnsi="Verdana"/>
                <w:sz w:val="16"/>
                <w:szCs w:val="16"/>
              </w:rPr>
            </w:pPr>
            <w:r>
              <w:rPr>
                <w:rFonts w:ascii="Verdana" w:hAnsi="Verdana"/>
                <w:sz w:val="16"/>
                <w:szCs w:val="16"/>
              </w:rPr>
              <w:t>11,72%</w:t>
            </w:r>
          </w:p>
        </w:tc>
        <w:tc>
          <w:tcPr>
            <w:tcW w:w="1134" w:type="dxa"/>
            <w:shd w:val="clear" w:color="auto" w:fill="auto"/>
          </w:tcPr>
          <w:p w14:paraId="21CB9710" w14:textId="77777777" w:rsidR="00FC3F29" w:rsidRPr="00B81A28" w:rsidRDefault="00FC3F29" w:rsidP="00862A43">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1A6EF6FD" w14:textId="77777777" w:rsidR="00FC3F29" w:rsidRPr="00B81A28" w:rsidRDefault="00FC3F29" w:rsidP="00862A43">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2E0607E6" w14:textId="77777777" w:rsidR="00FC3F29" w:rsidRPr="00B81A28" w:rsidRDefault="00FC3F29" w:rsidP="00862A43">
            <w:pPr>
              <w:spacing w:before="40" w:after="40" w:line="300" w:lineRule="atLeast"/>
              <w:jc w:val="center"/>
              <w:rPr>
                <w:rFonts w:ascii="Verdana" w:hAnsi="Verdana"/>
                <w:sz w:val="16"/>
                <w:szCs w:val="16"/>
              </w:rPr>
            </w:pPr>
            <w:r w:rsidRPr="00B81A28">
              <w:rPr>
                <w:rFonts w:ascii="Verdana" w:hAnsi="Verdana"/>
                <w:sz w:val="16"/>
                <w:szCs w:val="16"/>
              </w:rPr>
              <w:t>-</w:t>
            </w:r>
          </w:p>
        </w:tc>
      </w:tr>
      <w:tr w:rsidR="00FC3F29" w:rsidRPr="00B81A28" w14:paraId="64DE6EC4" w14:textId="77777777" w:rsidTr="00862A43">
        <w:tc>
          <w:tcPr>
            <w:tcW w:w="4536" w:type="dxa"/>
          </w:tcPr>
          <w:p w14:paraId="50EB1858" w14:textId="77777777" w:rsidR="00FC3F29" w:rsidRPr="00B81A28" w:rsidRDefault="00FC3F29" w:rsidP="00862A43">
            <w:pPr>
              <w:spacing w:before="40" w:after="40" w:line="300" w:lineRule="atLeast"/>
              <w:rPr>
                <w:rFonts w:ascii="Verdana" w:hAnsi="Verdana"/>
                <w:sz w:val="16"/>
                <w:szCs w:val="16"/>
              </w:rPr>
            </w:pPr>
            <w:r w:rsidRPr="00B81A28">
              <w:rPr>
                <w:rFonts w:ascii="Verdana" w:hAnsi="Verdana"/>
                <w:sz w:val="16"/>
                <w:szCs w:val="16"/>
              </w:rPr>
              <w:t xml:space="preserve">Satrix MSCI World </w:t>
            </w:r>
            <w:r>
              <w:rPr>
                <w:rFonts w:ascii="Verdana" w:hAnsi="Verdana"/>
                <w:sz w:val="16"/>
                <w:szCs w:val="16"/>
              </w:rPr>
              <w:t>Equity Feeder</w:t>
            </w:r>
          </w:p>
        </w:tc>
        <w:tc>
          <w:tcPr>
            <w:tcW w:w="1134" w:type="dxa"/>
            <w:vAlign w:val="center"/>
          </w:tcPr>
          <w:p w14:paraId="6611CE65" w14:textId="3B49B08F" w:rsidR="00FC3F29" w:rsidRPr="00B81A28" w:rsidRDefault="00904521" w:rsidP="00862A43">
            <w:pPr>
              <w:tabs>
                <w:tab w:val="left" w:pos="1050"/>
              </w:tabs>
              <w:spacing w:before="40" w:after="40" w:line="300" w:lineRule="atLeast"/>
              <w:jc w:val="center"/>
              <w:rPr>
                <w:rFonts w:ascii="Verdana" w:hAnsi="Verdana"/>
                <w:sz w:val="16"/>
                <w:szCs w:val="16"/>
              </w:rPr>
            </w:pPr>
            <w:r>
              <w:rPr>
                <w:rFonts w:ascii="Verdana" w:hAnsi="Verdana"/>
                <w:sz w:val="16"/>
                <w:szCs w:val="16"/>
              </w:rPr>
              <w:t>(0,67%)</w:t>
            </w:r>
          </w:p>
        </w:tc>
        <w:tc>
          <w:tcPr>
            <w:tcW w:w="1276" w:type="dxa"/>
            <w:vAlign w:val="center"/>
          </w:tcPr>
          <w:p w14:paraId="5427DE25" w14:textId="6FD64046" w:rsidR="00FC3F29" w:rsidRPr="00B81A28" w:rsidRDefault="00904521" w:rsidP="00862A43">
            <w:pPr>
              <w:spacing w:before="40" w:after="40" w:line="300" w:lineRule="atLeast"/>
              <w:jc w:val="center"/>
              <w:rPr>
                <w:rFonts w:ascii="Verdana" w:hAnsi="Verdana"/>
                <w:sz w:val="16"/>
                <w:szCs w:val="16"/>
              </w:rPr>
            </w:pPr>
            <w:r>
              <w:rPr>
                <w:rFonts w:ascii="Verdana" w:hAnsi="Verdana"/>
                <w:sz w:val="16"/>
                <w:szCs w:val="16"/>
              </w:rPr>
              <w:t>0,06%</w:t>
            </w:r>
          </w:p>
        </w:tc>
        <w:tc>
          <w:tcPr>
            <w:tcW w:w="1134" w:type="dxa"/>
            <w:vAlign w:val="center"/>
          </w:tcPr>
          <w:p w14:paraId="18820909" w14:textId="58A6184D" w:rsidR="00FC3F29" w:rsidRPr="00B81A28" w:rsidRDefault="00904521" w:rsidP="00862A43">
            <w:pPr>
              <w:spacing w:before="40" w:after="40" w:line="300" w:lineRule="atLeast"/>
              <w:jc w:val="center"/>
              <w:rPr>
                <w:rFonts w:ascii="Verdana" w:hAnsi="Verdana"/>
                <w:sz w:val="16"/>
                <w:szCs w:val="16"/>
              </w:rPr>
            </w:pPr>
            <w:r>
              <w:rPr>
                <w:rFonts w:ascii="Verdana" w:hAnsi="Verdana"/>
                <w:sz w:val="16"/>
                <w:szCs w:val="16"/>
              </w:rPr>
              <w:t>4,46%</w:t>
            </w:r>
          </w:p>
        </w:tc>
        <w:tc>
          <w:tcPr>
            <w:tcW w:w="1134" w:type="dxa"/>
            <w:vAlign w:val="center"/>
          </w:tcPr>
          <w:p w14:paraId="4FA15EB5" w14:textId="02410D9C" w:rsidR="00FC3F29" w:rsidRPr="00B81A28" w:rsidRDefault="00904521" w:rsidP="00862A43">
            <w:pPr>
              <w:spacing w:before="40" w:after="40" w:line="300" w:lineRule="atLeast"/>
              <w:jc w:val="center"/>
              <w:rPr>
                <w:rFonts w:ascii="Verdana" w:hAnsi="Verdana"/>
                <w:sz w:val="16"/>
                <w:szCs w:val="16"/>
              </w:rPr>
            </w:pPr>
            <w:r>
              <w:rPr>
                <w:rFonts w:ascii="Verdana" w:hAnsi="Verdana"/>
                <w:sz w:val="16"/>
                <w:szCs w:val="16"/>
              </w:rPr>
              <w:t>22,01%</w:t>
            </w:r>
          </w:p>
        </w:tc>
        <w:tc>
          <w:tcPr>
            <w:tcW w:w="1134" w:type="dxa"/>
            <w:vAlign w:val="center"/>
          </w:tcPr>
          <w:p w14:paraId="7CBB27AF" w14:textId="1F33DD01" w:rsidR="00FC3F29" w:rsidRPr="00B81A28" w:rsidRDefault="00904521" w:rsidP="00862A43">
            <w:pPr>
              <w:spacing w:before="40" w:after="40" w:line="300" w:lineRule="atLeast"/>
              <w:jc w:val="center"/>
              <w:rPr>
                <w:rFonts w:ascii="Verdana" w:hAnsi="Verdana"/>
                <w:sz w:val="16"/>
                <w:szCs w:val="16"/>
              </w:rPr>
            </w:pPr>
            <w:r>
              <w:rPr>
                <w:rFonts w:ascii="Verdana" w:hAnsi="Verdana"/>
                <w:sz w:val="16"/>
                <w:szCs w:val="16"/>
              </w:rPr>
              <w:t>22,73%</w:t>
            </w:r>
          </w:p>
        </w:tc>
        <w:tc>
          <w:tcPr>
            <w:tcW w:w="1134" w:type="dxa"/>
            <w:shd w:val="clear" w:color="auto" w:fill="auto"/>
          </w:tcPr>
          <w:p w14:paraId="32EE4DED" w14:textId="5CC0EB63" w:rsidR="00FC3F29" w:rsidRPr="00B81A28" w:rsidRDefault="00904521" w:rsidP="00862A43">
            <w:pPr>
              <w:spacing w:before="40" w:after="40" w:line="300" w:lineRule="atLeast"/>
              <w:jc w:val="center"/>
              <w:rPr>
                <w:rFonts w:ascii="Verdana" w:hAnsi="Verdana"/>
                <w:sz w:val="16"/>
                <w:szCs w:val="16"/>
              </w:rPr>
            </w:pPr>
            <w:r>
              <w:rPr>
                <w:rFonts w:ascii="Verdana" w:hAnsi="Verdana"/>
                <w:sz w:val="16"/>
                <w:szCs w:val="16"/>
              </w:rPr>
              <w:t>16,71%</w:t>
            </w:r>
          </w:p>
        </w:tc>
        <w:tc>
          <w:tcPr>
            <w:tcW w:w="1134" w:type="dxa"/>
            <w:shd w:val="clear" w:color="auto" w:fill="auto"/>
          </w:tcPr>
          <w:p w14:paraId="7B303F8E" w14:textId="77777777" w:rsidR="00FC3F29" w:rsidRPr="00B81A28" w:rsidRDefault="00FC3F29" w:rsidP="00862A43">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05032F37" w14:textId="77777777" w:rsidR="00FC3F29" w:rsidRPr="00B81A28" w:rsidRDefault="00FC3F29" w:rsidP="00862A43">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6636F193" w14:textId="77777777" w:rsidR="00FC3F29" w:rsidRPr="00B81A28" w:rsidRDefault="00FC3F29" w:rsidP="00862A43">
            <w:pPr>
              <w:spacing w:before="40" w:after="40" w:line="300" w:lineRule="atLeast"/>
              <w:jc w:val="center"/>
              <w:rPr>
                <w:rFonts w:ascii="Verdana" w:hAnsi="Verdana"/>
                <w:sz w:val="16"/>
                <w:szCs w:val="16"/>
              </w:rPr>
            </w:pPr>
            <w:r w:rsidRPr="00B81A28">
              <w:rPr>
                <w:rFonts w:ascii="Verdana" w:hAnsi="Verdana"/>
                <w:sz w:val="16"/>
                <w:szCs w:val="16"/>
              </w:rPr>
              <w:t>-</w:t>
            </w:r>
          </w:p>
        </w:tc>
      </w:tr>
      <w:tr w:rsidR="00FC3F29" w:rsidRPr="00B81A28" w14:paraId="0A3FF5D8" w14:textId="77777777" w:rsidTr="00862A43">
        <w:tc>
          <w:tcPr>
            <w:tcW w:w="4536" w:type="dxa"/>
          </w:tcPr>
          <w:p w14:paraId="444C314A" w14:textId="77777777" w:rsidR="00FC3F29" w:rsidRPr="008901DD" w:rsidRDefault="00FC3F29" w:rsidP="00862A43">
            <w:pPr>
              <w:spacing w:before="40" w:after="40" w:line="300" w:lineRule="atLeast"/>
              <w:rPr>
                <w:rFonts w:ascii="Verdana" w:hAnsi="Verdana"/>
                <w:color w:val="000000" w:themeColor="text1"/>
                <w:sz w:val="16"/>
                <w:szCs w:val="16"/>
              </w:rPr>
            </w:pPr>
            <w:r w:rsidRPr="008901DD">
              <w:rPr>
                <w:rFonts w:ascii="Verdana" w:hAnsi="Verdana"/>
                <w:sz w:val="16"/>
                <w:szCs w:val="16"/>
              </w:rPr>
              <w:t xml:space="preserve">Satrix S&amp;P 500 </w:t>
            </w:r>
          </w:p>
        </w:tc>
        <w:tc>
          <w:tcPr>
            <w:tcW w:w="1134" w:type="dxa"/>
            <w:vAlign w:val="center"/>
          </w:tcPr>
          <w:p w14:paraId="3A0BC6CA" w14:textId="256EC82F" w:rsidR="00FC3F29" w:rsidRPr="00B81A28" w:rsidRDefault="00904521" w:rsidP="00862A43">
            <w:pPr>
              <w:tabs>
                <w:tab w:val="left" w:pos="1050"/>
              </w:tabs>
              <w:spacing w:before="40" w:after="40" w:line="300" w:lineRule="atLeast"/>
              <w:jc w:val="center"/>
              <w:rPr>
                <w:rFonts w:ascii="Verdana" w:hAnsi="Verdana"/>
                <w:sz w:val="16"/>
                <w:szCs w:val="16"/>
              </w:rPr>
            </w:pPr>
            <w:r>
              <w:rPr>
                <w:rFonts w:ascii="Verdana" w:hAnsi="Verdana"/>
                <w:sz w:val="16"/>
                <w:szCs w:val="16"/>
              </w:rPr>
              <w:t>(0,86%)</w:t>
            </w:r>
          </w:p>
        </w:tc>
        <w:tc>
          <w:tcPr>
            <w:tcW w:w="1276" w:type="dxa"/>
            <w:vAlign w:val="center"/>
          </w:tcPr>
          <w:p w14:paraId="70D6043A" w14:textId="5B8D3878" w:rsidR="00FC3F29" w:rsidRPr="00B81A28" w:rsidRDefault="00904521" w:rsidP="00862A43">
            <w:pPr>
              <w:spacing w:before="40" w:after="40" w:line="300" w:lineRule="atLeast"/>
              <w:jc w:val="center"/>
              <w:rPr>
                <w:rFonts w:ascii="Verdana" w:hAnsi="Verdana"/>
                <w:sz w:val="16"/>
                <w:szCs w:val="16"/>
              </w:rPr>
            </w:pPr>
            <w:r>
              <w:rPr>
                <w:rFonts w:ascii="Verdana" w:hAnsi="Verdana"/>
                <w:sz w:val="16"/>
                <w:szCs w:val="16"/>
              </w:rPr>
              <w:t>(1,73%)</w:t>
            </w:r>
          </w:p>
        </w:tc>
        <w:tc>
          <w:tcPr>
            <w:tcW w:w="1134" w:type="dxa"/>
            <w:vAlign w:val="center"/>
          </w:tcPr>
          <w:p w14:paraId="5D6D24E6" w14:textId="2D669A30" w:rsidR="00FC3F29" w:rsidRPr="00B81A28" w:rsidRDefault="00904521" w:rsidP="00862A43">
            <w:pPr>
              <w:spacing w:before="40" w:after="40" w:line="300" w:lineRule="atLeast"/>
              <w:jc w:val="center"/>
              <w:rPr>
                <w:rFonts w:ascii="Verdana" w:hAnsi="Verdana"/>
                <w:sz w:val="16"/>
                <w:szCs w:val="16"/>
              </w:rPr>
            </w:pPr>
            <w:r>
              <w:rPr>
                <w:rFonts w:ascii="Verdana" w:hAnsi="Verdana"/>
                <w:sz w:val="16"/>
                <w:szCs w:val="16"/>
              </w:rPr>
              <w:t>3,93%</w:t>
            </w:r>
          </w:p>
        </w:tc>
        <w:tc>
          <w:tcPr>
            <w:tcW w:w="1134" w:type="dxa"/>
            <w:vAlign w:val="center"/>
          </w:tcPr>
          <w:p w14:paraId="3F2D60E6" w14:textId="4EC32BCD" w:rsidR="00FC3F29" w:rsidRPr="00B81A28" w:rsidRDefault="00904521" w:rsidP="00862A43">
            <w:pPr>
              <w:spacing w:before="40" w:after="40" w:line="300" w:lineRule="atLeast"/>
              <w:jc w:val="center"/>
              <w:rPr>
                <w:rFonts w:ascii="Verdana" w:hAnsi="Verdana"/>
                <w:sz w:val="16"/>
                <w:szCs w:val="16"/>
              </w:rPr>
            </w:pPr>
            <w:r>
              <w:rPr>
                <w:rFonts w:ascii="Verdana" w:hAnsi="Verdana"/>
                <w:sz w:val="16"/>
                <w:szCs w:val="16"/>
              </w:rPr>
              <w:t>24,29%</w:t>
            </w:r>
          </w:p>
        </w:tc>
        <w:tc>
          <w:tcPr>
            <w:tcW w:w="1134" w:type="dxa"/>
            <w:vAlign w:val="center"/>
          </w:tcPr>
          <w:p w14:paraId="4AEB2D1F" w14:textId="4D3E6279" w:rsidR="00FC3F29" w:rsidRPr="00B81A28" w:rsidRDefault="00904521" w:rsidP="00862A43">
            <w:pPr>
              <w:spacing w:before="40" w:after="40" w:line="300" w:lineRule="atLeast"/>
              <w:jc w:val="center"/>
              <w:rPr>
                <w:rFonts w:ascii="Verdana" w:hAnsi="Verdana"/>
                <w:sz w:val="16"/>
                <w:szCs w:val="16"/>
              </w:rPr>
            </w:pPr>
            <w:r>
              <w:rPr>
                <w:rFonts w:ascii="Verdana" w:hAnsi="Verdana"/>
                <w:sz w:val="16"/>
                <w:szCs w:val="16"/>
              </w:rPr>
              <w:t>25,49%</w:t>
            </w:r>
          </w:p>
        </w:tc>
        <w:tc>
          <w:tcPr>
            <w:tcW w:w="1134" w:type="dxa"/>
            <w:shd w:val="clear" w:color="auto" w:fill="auto"/>
          </w:tcPr>
          <w:p w14:paraId="3B2EE8BC" w14:textId="7D722327" w:rsidR="00FC3F29" w:rsidRPr="00B81A28" w:rsidRDefault="00904521" w:rsidP="00862A43">
            <w:pPr>
              <w:spacing w:before="40" w:after="40" w:line="300" w:lineRule="atLeast"/>
              <w:jc w:val="center"/>
              <w:rPr>
                <w:rFonts w:ascii="Verdana" w:hAnsi="Verdana"/>
                <w:sz w:val="16"/>
                <w:szCs w:val="16"/>
              </w:rPr>
            </w:pPr>
            <w:r>
              <w:rPr>
                <w:rFonts w:ascii="Verdana" w:hAnsi="Verdana"/>
                <w:sz w:val="16"/>
                <w:szCs w:val="16"/>
              </w:rPr>
              <w:t>19,94%</w:t>
            </w:r>
          </w:p>
        </w:tc>
        <w:tc>
          <w:tcPr>
            <w:tcW w:w="1134" w:type="dxa"/>
            <w:shd w:val="clear" w:color="auto" w:fill="auto"/>
          </w:tcPr>
          <w:p w14:paraId="11A35269" w14:textId="77777777" w:rsidR="00FC3F29" w:rsidRPr="00B81A28" w:rsidRDefault="00FC3F29" w:rsidP="00862A43">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419D3F04" w14:textId="77777777" w:rsidR="00FC3F29" w:rsidRPr="00B81A28" w:rsidRDefault="00FC3F29" w:rsidP="00862A43">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4887511F" w14:textId="77777777" w:rsidR="00FC3F29" w:rsidRPr="00B81A28" w:rsidRDefault="00FC3F29" w:rsidP="00862A43">
            <w:pPr>
              <w:spacing w:before="40" w:after="40" w:line="300" w:lineRule="atLeast"/>
              <w:jc w:val="center"/>
              <w:rPr>
                <w:rFonts w:ascii="Verdana" w:hAnsi="Verdana"/>
                <w:sz w:val="16"/>
                <w:szCs w:val="16"/>
              </w:rPr>
            </w:pPr>
            <w:r w:rsidRPr="00B81A28">
              <w:rPr>
                <w:rFonts w:ascii="Verdana" w:hAnsi="Verdana"/>
                <w:sz w:val="16"/>
                <w:szCs w:val="16"/>
              </w:rPr>
              <w:t>-</w:t>
            </w:r>
          </w:p>
        </w:tc>
      </w:tr>
      <w:tr w:rsidR="00FC3F29" w:rsidRPr="00B81A28" w14:paraId="677ADC73" w14:textId="77777777" w:rsidTr="00862A43">
        <w:tc>
          <w:tcPr>
            <w:tcW w:w="4536" w:type="dxa"/>
          </w:tcPr>
          <w:p w14:paraId="52C7224E" w14:textId="77777777" w:rsidR="00FC3F29" w:rsidRPr="008901DD" w:rsidRDefault="00FC3F29" w:rsidP="00862A43">
            <w:pPr>
              <w:spacing w:before="40" w:after="40" w:line="300" w:lineRule="atLeast"/>
              <w:rPr>
                <w:rFonts w:ascii="Verdana" w:hAnsi="Verdana"/>
                <w:sz w:val="16"/>
                <w:szCs w:val="16"/>
              </w:rPr>
            </w:pPr>
            <w:r w:rsidRPr="008901DD">
              <w:rPr>
                <w:rFonts w:ascii="Verdana" w:hAnsi="Verdana" w:cs="Arial"/>
                <w:color w:val="000000"/>
                <w:sz w:val="16"/>
                <w:szCs w:val="16"/>
                <w:shd w:val="clear" w:color="auto" w:fill="FFFFFF"/>
              </w:rPr>
              <w:t>Satrix MSCI E</w:t>
            </w:r>
            <w:r>
              <w:rPr>
                <w:rFonts w:ascii="Verdana" w:hAnsi="Verdana" w:cs="Arial"/>
                <w:color w:val="000000"/>
                <w:sz w:val="16"/>
                <w:szCs w:val="16"/>
                <w:shd w:val="clear" w:color="auto" w:fill="FFFFFF"/>
              </w:rPr>
              <w:t xml:space="preserve">merging Markets </w:t>
            </w:r>
            <w:r w:rsidRPr="008901DD">
              <w:rPr>
                <w:rFonts w:ascii="Verdana" w:hAnsi="Verdana" w:cs="Arial"/>
                <w:color w:val="000000"/>
                <w:sz w:val="16"/>
                <w:szCs w:val="16"/>
                <w:shd w:val="clear" w:color="auto" w:fill="FFFFFF"/>
              </w:rPr>
              <w:t xml:space="preserve"> ESG Enhanced</w:t>
            </w:r>
          </w:p>
        </w:tc>
        <w:tc>
          <w:tcPr>
            <w:tcW w:w="1134" w:type="dxa"/>
            <w:vAlign w:val="center"/>
          </w:tcPr>
          <w:p w14:paraId="3C7BE513" w14:textId="34AF3CB1" w:rsidR="00FC3F29" w:rsidRPr="00B81A28" w:rsidRDefault="00862A43" w:rsidP="00862A43">
            <w:pPr>
              <w:tabs>
                <w:tab w:val="left" w:pos="1050"/>
              </w:tabs>
              <w:spacing w:before="40" w:after="40" w:line="300" w:lineRule="atLeast"/>
              <w:jc w:val="center"/>
              <w:rPr>
                <w:rFonts w:ascii="Verdana" w:hAnsi="Verdana"/>
                <w:sz w:val="16"/>
                <w:szCs w:val="16"/>
              </w:rPr>
            </w:pPr>
            <w:r>
              <w:rPr>
                <w:rFonts w:ascii="Verdana" w:hAnsi="Verdana"/>
                <w:sz w:val="16"/>
                <w:szCs w:val="16"/>
              </w:rPr>
              <w:t>1,08%</w:t>
            </w:r>
          </w:p>
        </w:tc>
        <w:tc>
          <w:tcPr>
            <w:tcW w:w="1276" w:type="dxa"/>
            <w:vAlign w:val="center"/>
          </w:tcPr>
          <w:p w14:paraId="780FE277" w14:textId="4ED12D54" w:rsidR="00FC3F29" w:rsidRPr="00B81A28" w:rsidRDefault="00862A43" w:rsidP="00862A43">
            <w:pPr>
              <w:spacing w:before="40" w:after="40" w:line="300" w:lineRule="atLeast"/>
              <w:jc w:val="center"/>
              <w:rPr>
                <w:rFonts w:ascii="Verdana" w:hAnsi="Verdana"/>
                <w:sz w:val="16"/>
                <w:szCs w:val="16"/>
              </w:rPr>
            </w:pPr>
            <w:r>
              <w:rPr>
                <w:rFonts w:ascii="Verdana" w:hAnsi="Verdana"/>
                <w:sz w:val="16"/>
                <w:szCs w:val="16"/>
              </w:rPr>
              <w:t>4,14%</w:t>
            </w:r>
          </w:p>
        </w:tc>
        <w:tc>
          <w:tcPr>
            <w:tcW w:w="1134" w:type="dxa"/>
            <w:vAlign w:val="center"/>
          </w:tcPr>
          <w:p w14:paraId="146FE3E6" w14:textId="77777777" w:rsidR="00FC3F29" w:rsidRPr="00B81A28" w:rsidRDefault="00FC3F29" w:rsidP="00862A43">
            <w:pPr>
              <w:spacing w:before="40" w:after="40" w:line="300" w:lineRule="atLeast"/>
              <w:jc w:val="center"/>
              <w:rPr>
                <w:rFonts w:ascii="Verdana" w:hAnsi="Verdana"/>
                <w:sz w:val="16"/>
                <w:szCs w:val="16"/>
              </w:rPr>
            </w:pPr>
            <w:r>
              <w:rPr>
                <w:rFonts w:ascii="Verdana" w:hAnsi="Verdana"/>
                <w:sz w:val="16"/>
                <w:szCs w:val="16"/>
              </w:rPr>
              <w:t>-</w:t>
            </w:r>
          </w:p>
        </w:tc>
        <w:tc>
          <w:tcPr>
            <w:tcW w:w="1134" w:type="dxa"/>
            <w:vAlign w:val="center"/>
          </w:tcPr>
          <w:p w14:paraId="23869AFD" w14:textId="77777777" w:rsidR="00FC3F29" w:rsidRPr="00B81A28" w:rsidRDefault="00FC3F29" w:rsidP="00862A43">
            <w:pPr>
              <w:spacing w:before="40" w:after="40" w:line="300" w:lineRule="atLeast"/>
              <w:jc w:val="center"/>
              <w:rPr>
                <w:rFonts w:ascii="Verdana" w:hAnsi="Verdana"/>
                <w:sz w:val="16"/>
                <w:szCs w:val="16"/>
              </w:rPr>
            </w:pPr>
            <w:r>
              <w:rPr>
                <w:rFonts w:ascii="Verdana" w:hAnsi="Verdana"/>
                <w:sz w:val="16"/>
                <w:szCs w:val="16"/>
              </w:rPr>
              <w:t>-</w:t>
            </w:r>
          </w:p>
        </w:tc>
        <w:tc>
          <w:tcPr>
            <w:tcW w:w="1134" w:type="dxa"/>
            <w:vAlign w:val="center"/>
          </w:tcPr>
          <w:p w14:paraId="7DF4AABB" w14:textId="77777777" w:rsidR="00FC3F29" w:rsidRPr="00B81A28" w:rsidRDefault="00FC3F29" w:rsidP="00862A43">
            <w:pPr>
              <w:spacing w:before="40" w:after="40" w:line="30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2E46CB6F" w14:textId="77777777" w:rsidR="00FC3F29" w:rsidRPr="00B81A28" w:rsidRDefault="00FC3F29" w:rsidP="00862A43">
            <w:pPr>
              <w:spacing w:before="40" w:after="40" w:line="30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6CF732C5" w14:textId="77777777" w:rsidR="00FC3F29" w:rsidRPr="00B81A28" w:rsidRDefault="00FC3F29" w:rsidP="00862A43">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62639A6A" w14:textId="77777777" w:rsidR="00FC3F29" w:rsidRPr="00B81A28" w:rsidRDefault="00FC3F29" w:rsidP="00862A43">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2227AF40" w14:textId="77777777" w:rsidR="00FC3F29" w:rsidRPr="00B81A28" w:rsidRDefault="00FC3F29" w:rsidP="00862A43">
            <w:pPr>
              <w:spacing w:before="40" w:after="40" w:line="300" w:lineRule="atLeast"/>
              <w:jc w:val="center"/>
              <w:rPr>
                <w:rFonts w:ascii="Verdana" w:hAnsi="Verdana"/>
                <w:sz w:val="16"/>
                <w:szCs w:val="16"/>
              </w:rPr>
            </w:pPr>
            <w:r>
              <w:rPr>
                <w:rFonts w:ascii="Verdana" w:hAnsi="Verdana"/>
                <w:sz w:val="16"/>
                <w:szCs w:val="16"/>
              </w:rPr>
              <w:t>-</w:t>
            </w:r>
          </w:p>
        </w:tc>
      </w:tr>
      <w:tr w:rsidR="00FC3F29" w:rsidRPr="00B81A28" w14:paraId="5E003A9F" w14:textId="77777777" w:rsidTr="00862A43">
        <w:tc>
          <w:tcPr>
            <w:tcW w:w="4536" w:type="dxa"/>
          </w:tcPr>
          <w:p w14:paraId="6F681C70" w14:textId="77777777" w:rsidR="00FC3F29" w:rsidRPr="008901DD" w:rsidRDefault="00FC3F29" w:rsidP="00862A43">
            <w:pPr>
              <w:spacing w:before="40" w:after="40" w:line="300" w:lineRule="atLeast"/>
              <w:rPr>
                <w:rFonts w:ascii="Verdana" w:hAnsi="Verdana"/>
                <w:sz w:val="16"/>
                <w:szCs w:val="16"/>
              </w:rPr>
            </w:pPr>
            <w:r w:rsidRPr="008901DD">
              <w:rPr>
                <w:rFonts w:ascii="Verdana" w:hAnsi="Verdana" w:cs="Arial"/>
                <w:color w:val="000000"/>
                <w:sz w:val="16"/>
                <w:szCs w:val="16"/>
                <w:shd w:val="clear" w:color="auto" w:fill="FFFFFF"/>
              </w:rPr>
              <w:t>Satrix MSCI World ESG Enhanced</w:t>
            </w:r>
          </w:p>
        </w:tc>
        <w:tc>
          <w:tcPr>
            <w:tcW w:w="1134" w:type="dxa"/>
            <w:vAlign w:val="center"/>
          </w:tcPr>
          <w:p w14:paraId="0817EDC6" w14:textId="2E06EBDD" w:rsidR="00FC3F29" w:rsidRPr="00B81A28" w:rsidRDefault="00862A43" w:rsidP="00862A43">
            <w:pPr>
              <w:tabs>
                <w:tab w:val="left" w:pos="1050"/>
              </w:tabs>
              <w:spacing w:before="40" w:after="40" w:line="300" w:lineRule="atLeast"/>
              <w:jc w:val="center"/>
              <w:rPr>
                <w:rFonts w:ascii="Verdana" w:hAnsi="Verdana"/>
                <w:sz w:val="16"/>
                <w:szCs w:val="16"/>
              </w:rPr>
            </w:pPr>
            <w:r>
              <w:rPr>
                <w:rFonts w:ascii="Verdana" w:hAnsi="Verdana"/>
                <w:sz w:val="16"/>
                <w:szCs w:val="16"/>
              </w:rPr>
              <w:t>(1,80%)</w:t>
            </w:r>
          </w:p>
        </w:tc>
        <w:tc>
          <w:tcPr>
            <w:tcW w:w="1276" w:type="dxa"/>
            <w:vAlign w:val="center"/>
          </w:tcPr>
          <w:p w14:paraId="19098CCA" w14:textId="085B860D" w:rsidR="00FC3F29" w:rsidRPr="00B81A28" w:rsidRDefault="00862A43" w:rsidP="00862A43">
            <w:pPr>
              <w:spacing w:before="40" w:after="40" w:line="300" w:lineRule="atLeast"/>
              <w:jc w:val="center"/>
              <w:rPr>
                <w:rFonts w:ascii="Verdana" w:hAnsi="Verdana"/>
                <w:sz w:val="16"/>
                <w:szCs w:val="16"/>
              </w:rPr>
            </w:pPr>
            <w:r>
              <w:rPr>
                <w:rFonts w:ascii="Verdana" w:hAnsi="Verdana"/>
                <w:sz w:val="16"/>
                <w:szCs w:val="16"/>
              </w:rPr>
              <w:t>(0,79%)</w:t>
            </w:r>
          </w:p>
        </w:tc>
        <w:tc>
          <w:tcPr>
            <w:tcW w:w="1134" w:type="dxa"/>
            <w:vAlign w:val="center"/>
          </w:tcPr>
          <w:p w14:paraId="1E6ADC47" w14:textId="77777777" w:rsidR="00FC3F29" w:rsidRPr="00B81A28" w:rsidRDefault="00FC3F29" w:rsidP="00862A43">
            <w:pPr>
              <w:spacing w:before="40" w:after="40" w:line="300" w:lineRule="atLeast"/>
              <w:jc w:val="center"/>
              <w:rPr>
                <w:rFonts w:ascii="Verdana" w:hAnsi="Verdana"/>
                <w:sz w:val="16"/>
                <w:szCs w:val="16"/>
              </w:rPr>
            </w:pPr>
            <w:r>
              <w:rPr>
                <w:rFonts w:ascii="Verdana" w:hAnsi="Verdana"/>
                <w:sz w:val="16"/>
                <w:szCs w:val="16"/>
              </w:rPr>
              <w:t>-</w:t>
            </w:r>
          </w:p>
        </w:tc>
        <w:tc>
          <w:tcPr>
            <w:tcW w:w="1134" w:type="dxa"/>
            <w:vAlign w:val="center"/>
          </w:tcPr>
          <w:p w14:paraId="049160CB" w14:textId="77777777" w:rsidR="00FC3F29" w:rsidRPr="00B81A28" w:rsidRDefault="00FC3F29" w:rsidP="00862A43">
            <w:pPr>
              <w:spacing w:before="40" w:after="40" w:line="300" w:lineRule="atLeast"/>
              <w:jc w:val="center"/>
              <w:rPr>
                <w:rFonts w:ascii="Verdana" w:hAnsi="Verdana"/>
                <w:sz w:val="16"/>
                <w:szCs w:val="16"/>
              </w:rPr>
            </w:pPr>
            <w:r>
              <w:rPr>
                <w:rFonts w:ascii="Verdana" w:hAnsi="Verdana"/>
                <w:sz w:val="16"/>
                <w:szCs w:val="16"/>
              </w:rPr>
              <w:t>-</w:t>
            </w:r>
          </w:p>
        </w:tc>
        <w:tc>
          <w:tcPr>
            <w:tcW w:w="1134" w:type="dxa"/>
            <w:vAlign w:val="center"/>
          </w:tcPr>
          <w:p w14:paraId="583B0CC8" w14:textId="77777777" w:rsidR="00FC3F29" w:rsidRPr="00B81A28" w:rsidRDefault="00FC3F29" w:rsidP="00862A43">
            <w:pPr>
              <w:spacing w:before="40" w:after="40" w:line="30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6C6647F8" w14:textId="77777777" w:rsidR="00FC3F29" w:rsidRPr="00B81A28" w:rsidRDefault="00FC3F29" w:rsidP="00862A43">
            <w:pPr>
              <w:spacing w:before="40" w:after="40" w:line="30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2AE3E3D7" w14:textId="77777777" w:rsidR="00FC3F29" w:rsidRPr="00B81A28" w:rsidRDefault="00FC3F29" w:rsidP="00862A43">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03A87491" w14:textId="77777777" w:rsidR="00FC3F29" w:rsidRPr="00B81A28" w:rsidRDefault="00FC3F29" w:rsidP="00862A43">
            <w:pPr>
              <w:spacing w:before="40" w:after="40" w:line="300" w:lineRule="atLeast"/>
              <w:jc w:val="center"/>
              <w:rPr>
                <w:rFonts w:ascii="Verdana" w:hAnsi="Verdana"/>
                <w:sz w:val="16"/>
                <w:szCs w:val="16"/>
              </w:rPr>
            </w:pPr>
            <w:r>
              <w:rPr>
                <w:rFonts w:ascii="Verdana" w:hAnsi="Verdana"/>
                <w:sz w:val="16"/>
                <w:szCs w:val="16"/>
              </w:rPr>
              <w:t>-</w:t>
            </w:r>
          </w:p>
        </w:tc>
        <w:tc>
          <w:tcPr>
            <w:tcW w:w="1134" w:type="dxa"/>
          </w:tcPr>
          <w:p w14:paraId="708CA0C3" w14:textId="77777777" w:rsidR="00FC3F29" w:rsidRPr="00B81A28" w:rsidRDefault="00FC3F29" w:rsidP="00862A43">
            <w:pPr>
              <w:spacing w:before="40" w:after="40" w:line="300" w:lineRule="atLeast"/>
              <w:jc w:val="center"/>
              <w:rPr>
                <w:rFonts w:ascii="Verdana" w:hAnsi="Verdana"/>
                <w:sz w:val="16"/>
                <w:szCs w:val="16"/>
              </w:rPr>
            </w:pPr>
            <w:r>
              <w:rPr>
                <w:rFonts w:ascii="Verdana" w:hAnsi="Verdana"/>
                <w:sz w:val="16"/>
                <w:szCs w:val="16"/>
              </w:rPr>
              <w:t>-</w:t>
            </w:r>
          </w:p>
        </w:tc>
      </w:tr>
      <w:tr w:rsidR="00FC3F29" w:rsidRPr="00B81A28" w14:paraId="4207B523" w14:textId="77777777" w:rsidTr="00862A43">
        <w:tc>
          <w:tcPr>
            <w:tcW w:w="4536" w:type="dxa"/>
          </w:tcPr>
          <w:p w14:paraId="49D5C140" w14:textId="77777777" w:rsidR="00FC3F29" w:rsidRPr="008901DD" w:rsidRDefault="00FC3F29" w:rsidP="00862A43">
            <w:pPr>
              <w:spacing w:before="40" w:after="40" w:line="300" w:lineRule="atLeast"/>
              <w:rPr>
                <w:rFonts w:ascii="Verdana" w:hAnsi="Verdana"/>
                <w:sz w:val="16"/>
                <w:szCs w:val="16"/>
              </w:rPr>
            </w:pPr>
            <w:r w:rsidRPr="008901DD">
              <w:rPr>
                <w:rFonts w:ascii="Verdana" w:hAnsi="Verdana"/>
                <w:sz w:val="16"/>
                <w:szCs w:val="16"/>
              </w:rPr>
              <w:t>Sygnia Itrix S&amp;P 500</w:t>
            </w:r>
          </w:p>
        </w:tc>
        <w:tc>
          <w:tcPr>
            <w:tcW w:w="1134" w:type="dxa"/>
            <w:vAlign w:val="center"/>
          </w:tcPr>
          <w:p w14:paraId="286385C6" w14:textId="74BB5A98" w:rsidR="00FC3F29" w:rsidRPr="00B81A28" w:rsidRDefault="00862A43" w:rsidP="00862A43">
            <w:pPr>
              <w:tabs>
                <w:tab w:val="left" w:pos="1050"/>
              </w:tabs>
              <w:spacing w:before="40" w:after="40" w:line="300" w:lineRule="atLeast"/>
              <w:jc w:val="center"/>
              <w:rPr>
                <w:rFonts w:ascii="Verdana" w:hAnsi="Verdana"/>
                <w:sz w:val="16"/>
                <w:szCs w:val="16"/>
              </w:rPr>
            </w:pPr>
            <w:r>
              <w:rPr>
                <w:rFonts w:ascii="Verdana" w:hAnsi="Verdana"/>
                <w:sz w:val="16"/>
                <w:szCs w:val="16"/>
              </w:rPr>
              <w:t>(1,51%)</w:t>
            </w:r>
          </w:p>
        </w:tc>
        <w:tc>
          <w:tcPr>
            <w:tcW w:w="1276" w:type="dxa"/>
            <w:vAlign w:val="center"/>
          </w:tcPr>
          <w:p w14:paraId="0D0FC863" w14:textId="4D374325" w:rsidR="00FC3F29" w:rsidRPr="00B81A28" w:rsidRDefault="00862A43" w:rsidP="00862A43">
            <w:pPr>
              <w:spacing w:before="40" w:after="40" w:line="300" w:lineRule="atLeast"/>
              <w:jc w:val="center"/>
              <w:rPr>
                <w:rFonts w:ascii="Verdana" w:hAnsi="Verdana"/>
                <w:sz w:val="16"/>
                <w:szCs w:val="16"/>
              </w:rPr>
            </w:pPr>
            <w:r>
              <w:rPr>
                <w:rFonts w:ascii="Verdana" w:hAnsi="Verdana"/>
                <w:sz w:val="16"/>
                <w:szCs w:val="16"/>
              </w:rPr>
              <w:t>(1,42%)</w:t>
            </w:r>
          </w:p>
        </w:tc>
        <w:tc>
          <w:tcPr>
            <w:tcW w:w="1134" w:type="dxa"/>
            <w:vAlign w:val="center"/>
          </w:tcPr>
          <w:p w14:paraId="31872E12" w14:textId="0C9FFDFA" w:rsidR="00FC3F29" w:rsidRPr="00B81A28" w:rsidRDefault="00862A43" w:rsidP="00862A43">
            <w:pPr>
              <w:spacing w:before="40" w:after="40" w:line="300" w:lineRule="atLeast"/>
              <w:jc w:val="center"/>
              <w:rPr>
                <w:rFonts w:ascii="Verdana" w:hAnsi="Verdana"/>
                <w:sz w:val="16"/>
                <w:szCs w:val="16"/>
              </w:rPr>
            </w:pPr>
            <w:r>
              <w:rPr>
                <w:rFonts w:ascii="Verdana" w:hAnsi="Verdana"/>
                <w:sz w:val="16"/>
                <w:szCs w:val="16"/>
              </w:rPr>
              <w:t>3,03%</w:t>
            </w:r>
          </w:p>
        </w:tc>
        <w:tc>
          <w:tcPr>
            <w:tcW w:w="1134" w:type="dxa"/>
            <w:vAlign w:val="center"/>
          </w:tcPr>
          <w:p w14:paraId="29FF338B" w14:textId="3B69FB58" w:rsidR="00FC3F29" w:rsidRPr="00B81A28" w:rsidRDefault="00862A43" w:rsidP="00862A43">
            <w:pPr>
              <w:spacing w:before="40" w:after="40" w:line="300" w:lineRule="atLeast"/>
              <w:jc w:val="center"/>
              <w:rPr>
                <w:rFonts w:ascii="Verdana" w:hAnsi="Verdana"/>
                <w:sz w:val="16"/>
                <w:szCs w:val="16"/>
              </w:rPr>
            </w:pPr>
            <w:r>
              <w:rPr>
                <w:rFonts w:ascii="Verdana" w:hAnsi="Verdana"/>
                <w:sz w:val="16"/>
                <w:szCs w:val="16"/>
              </w:rPr>
              <w:t>23,75%</w:t>
            </w:r>
          </w:p>
        </w:tc>
        <w:tc>
          <w:tcPr>
            <w:tcW w:w="1134" w:type="dxa"/>
            <w:vAlign w:val="center"/>
          </w:tcPr>
          <w:p w14:paraId="3E692E84" w14:textId="54138F14" w:rsidR="00FC3F29" w:rsidRPr="00B81A28" w:rsidRDefault="00862A43" w:rsidP="00862A43">
            <w:pPr>
              <w:spacing w:before="40" w:after="40" w:line="300" w:lineRule="atLeast"/>
              <w:jc w:val="center"/>
              <w:rPr>
                <w:rFonts w:ascii="Verdana" w:hAnsi="Verdana"/>
                <w:sz w:val="16"/>
                <w:szCs w:val="16"/>
              </w:rPr>
            </w:pPr>
            <w:r>
              <w:rPr>
                <w:rFonts w:ascii="Verdana" w:hAnsi="Verdana"/>
                <w:sz w:val="16"/>
                <w:szCs w:val="16"/>
              </w:rPr>
              <w:t>25,29%</w:t>
            </w:r>
          </w:p>
        </w:tc>
        <w:tc>
          <w:tcPr>
            <w:tcW w:w="1134" w:type="dxa"/>
            <w:shd w:val="clear" w:color="auto" w:fill="auto"/>
          </w:tcPr>
          <w:p w14:paraId="642A61AE" w14:textId="5A3C7773" w:rsidR="00FC3F29" w:rsidRPr="00B81A28" w:rsidRDefault="00862A43" w:rsidP="00862A43">
            <w:pPr>
              <w:spacing w:before="40" w:after="40" w:line="300" w:lineRule="atLeast"/>
              <w:jc w:val="center"/>
              <w:rPr>
                <w:rFonts w:ascii="Verdana" w:hAnsi="Verdana"/>
                <w:sz w:val="16"/>
                <w:szCs w:val="16"/>
              </w:rPr>
            </w:pPr>
            <w:r>
              <w:rPr>
                <w:rFonts w:ascii="Verdana" w:hAnsi="Verdana"/>
                <w:sz w:val="16"/>
                <w:szCs w:val="16"/>
              </w:rPr>
              <w:t>20,27%</w:t>
            </w:r>
          </w:p>
        </w:tc>
        <w:tc>
          <w:tcPr>
            <w:tcW w:w="1134" w:type="dxa"/>
            <w:shd w:val="clear" w:color="auto" w:fill="auto"/>
          </w:tcPr>
          <w:p w14:paraId="48F24759" w14:textId="77777777" w:rsidR="00FC3F29" w:rsidRPr="00B81A28" w:rsidRDefault="00FC3F29" w:rsidP="00862A43">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11A7F3D5" w14:textId="77777777" w:rsidR="00FC3F29" w:rsidRPr="00B81A28" w:rsidRDefault="00FC3F29" w:rsidP="00862A43">
            <w:pPr>
              <w:spacing w:before="40" w:after="40" w:line="300" w:lineRule="atLeast"/>
              <w:jc w:val="center"/>
              <w:rPr>
                <w:rFonts w:ascii="Verdana" w:hAnsi="Verdana"/>
                <w:sz w:val="16"/>
                <w:szCs w:val="16"/>
              </w:rPr>
            </w:pPr>
            <w:r w:rsidRPr="00B81A28">
              <w:rPr>
                <w:rFonts w:ascii="Verdana" w:hAnsi="Verdana"/>
                <w:sz w:val="16"/>
                <w:szCs w:val="16"/>
              </w:rPr>
              <w:t>-</w:t>
            </w:r>
          </w:p>
        </w:tc>
        <w:tc>
          <w:tcPr>
            <w:tcW w:w="1134" w:type="dxa"/>
          </w:tcPr>
          <w:p w14:paraId="7341E554" w14:textId="77777777" w:rsidR="00FC3F29" w:rsidRPr="00B81A28" w:rsidRDefault="00FC3F29" w:rsidP="00862A43">
            <w:pPr>
              <w:spacing w:before="40" w:after="40" w:line="300" w:lineRule="atLeast"/>
              <w:jc w:val="center"/>
              <w:rPr>
                <w:rFonts w:ascii="Verdana" w:hAnsi="Verdana"/>
                <w:sz w:val="16"/>
                <w:szCs w:val="16"/>
              </w:rPr>
            </w:pPr>
            <w:r w:rsidRPr="00B81A28">
              <w:rPr>
                <w:rFonts w:ascii="Verdana" w:hAnsi="Verdana"/>
                <w:sz w:val="16"/>
                <w:szCs w:val="16"/>
              </w:rPr>
              <w:t>-</w:t>
            </w:r>
          </w:p>
        </w:tc>
      </w:tr>
      <w:tr w:rsidR="00FC3F29" w:rsidRPr="00B81A28" w14:paraId="00734B25" w14:textId="77777777" w:rsidTr="00862A43">
        <w:tc>
          <w:tcPr>
            <w:tcW w:w="4536" w:type="dxa"/>
          </w:tcPr>
          <w:p w14:paraId="3CBCCFAA" w14:textId="77777777" w:rsidR="00FC3F29" w:rsidRPr="008901DD" w:rsidRDefault="00FC3F29" w:rsidP="00862A43">
            <w:pPr>
              <w:spacing w:before="40" w:after="40" w:line="300" w:lineRule="atLeast"/>
              <w:rPr>
                <w:rFonts w:ascii="Verdana" w:hAnsi="Verdana"/>
                <w:sz w:val="16"/>
                <w:szCs w:val="16"/>
              </w:rPr>
            </w:pPr>
            <w:r w:rsidRPr="008901DD">
              <w:rPr>
                <w:rFonts w:ascii="Verdana" w:hAnsi="Verdana"/>
                <w:sz w:val="16"/>
                <w:szCs w:val="16"/>
              </w:rPr>
              <w:t xml:space="preserve">Sygnia Itrix Eurostoxx 50 </w:t>
            </w:r>
          </w:p>
        </w:tc>
        <w:tc>
          <w:tcPr>
            <w:tcW w:w="1134" w:type="dxa"/>
          </w:tcPr>
          <w:p w14:paraId="32777F54" w14:textId="25D2D258" w:rsidR="00FC3F29" w:rsidRPr="00B81A28" w:rsidRDefault="00904521" w:rsidP="00862A43">
            <w:pPr>
              <w:tabs>
                <w:tab w:val="left" w:pos="1050"/>
              </w:tabs>
              <w:spacing w:before="40" w:after="40" w:line="300" w:lineRule="atLeast"/>
              <w:jc w:val="center"/>
              <w:rPr>
                <w:rFonts w:ascii="Verdana" w:hAnsi="Verdana"/>
                <w:sz w:val="16"/>
                <w:szCs w:val="16"/>
              </w:rPr>
            </w:pPr>
            <w:r>
              <w:rPr>
                <w:rFonts w:ascii="Verdana" w:hAnsi="Verdana"/>
                <w:sz w:val="16"/>
                <w:szCs w:val="16"/>
              </w:rPr>
              <w:t>(1,28%)</w:t>
            </w:r>
          </w:p>
        </w:tc>
        <w:tc>
          <w:tcPr>
            <w:tcW w:w="1276" w:type="dxa"/>
          </w:tcPr>
          <w:p w14:paraId="2D5C99CD" w14:textId="564D03B1" w:rsidR="00FC3F29" w:rsidRPr="00B81A28" w:rsidRDefault="00904521" w:rsidP="00862A43">
            <w:pPr>
              <w:spacing w:before="40" w:after="40" w:line="300" w:lineRule="atLeast"/>
              <w:jc w:val="center"/>
              <w:rPr>
                <w:rFonts w:ascii="Verdana" w:hAnsi="Verdana"/>
                <w:sz w:val="16"/>
                <w:szCs w:val="16"/>
              </w:rPr>
            </w:pPr>
            <w:r>
              <w:rPr>
                <w:rFonts w:ascii="Verdana" w:hAnsi="Verdana"/>
                <w:sz w:val="16"/>
                <w:szCs w:val="16"/>
              </w:rPr>
              <w:t>2,08%</w:t>
            </w:r>
          </w:p>
        </w:tc>
        <w:tc>
          <w:tcPr>
            <w:tcW w:w="1134" w:type="dxa"/>
          </w:tcPr>
          <w:p w14:paraId="5485109C" w14:textId="153C001F" w:rsidR="00FC3F29" w:rsidRPr="00B81A28" w:rsidRDefault="00904521" w:rsidP="00862A43">
            <w:pPr>
              <w:spacing w:before="40" w:after="40" w:line="300" w:lineRule="atLeast"/>
              <w:jc w:val="center"/>
              <w:rPr>
                <w:rFonts w:ascii="Verdana" w:hAnsi="Verdana"/>
                <w:sz w:val="16"/>
                <w:szCs w:val="16"/>
              </w:rPr>
            </w:pPr>
            <w:r>
              <w:rPr>
                <w:rFonts w:ascii="Verdana" w:hAnsi="Verdana"/>
                <w:sz w:val="16"/>
                <w:szCs w:val="16"/>
              </w:rPr>
              <w:t>1,62%</w:t>
            </w:r>
          </w:p>
        </w:tc>
        <w:tc>
          <w:tcPr>
            <w:tcW w:w="1134" w:type="dxa"/>
          </w:tcPr>
          <w:p w14:paraId="0FDB00EC" w14:textId="61605EC4" w:rsidR="00FC3F29" w:rsidRPr="00B81A28" w:rsidRDefault="00904521" w:rsidP="00862A43">
            <w:pPr>
              <w:spacing w:before="40" w:after="40" w:line="300" w:lineRule="atLeast"/>
              <w:jc w:val="center"/>
              <w:rPr>
                <w:rFonts w:ascii="Verdana" w:hAnsi="Verdana"/>
                <w:sz w:val="16"/>
                <w:szCs w:val="16"/>
              </w:rPr>
            </w:pPr>
            <w:r>
              <w:rPr>
                <w:rFonts w:ascii="Verdana" w:hAnsi="Verdana"/>
                <w:sz w:val="16"/>
                <w:szCs w:val="16"/>
              </w:rPr>
              <w:t>10,22%</w:t>
            </w:r>
          </w:p>
        </w:tc>
        <w:tc>
          <w:tcPr>
            <w:tcW w:w="1134" w:type="dxa"/>
          </w:tcPr>
          <w:p w14:paraId="5FBF25D0" w14:textId="1EF108CE" w:rsidR="00FC3F29" w:rsidRPr="00B81A28" w:rsidRDefault="00904521" w:rsidP="00862A43">
            <w:pPr>
              <w:spacing w:before="40" w:after="40" w:line="300" w:lineRule="atLeast"/>
              <w:jc w:val="center"/>
              <w:rPr>
                <w:rFonts w:ascii="Verdana" w:hAnsi="Verdana"/>
                <w:sz w:val="16"/>
                <w:szCs w:val="16"/>
              </w:rPr>
            </w:pPr>
            <w:r>
              <w:rPr>
                <w:rFonts w:ascii="Verdana" w:hAnsi="Verdana"/>
                <w:sz w:val="16"/>
                <w:szCs w:val="16"/>
              </w:rPr>
              <w:t>16,16%</w:t>
            </w:r>
          </w:p>
        </w:tc>
        <w:tc>
          <w:tcPr>
            <w:tcW w:w="1134" w:type="dxa"/>
            <w:shd w:val="clear" w:color="auto" w:fill="auto"/>
          </w:tcPr>
          <w:p w14:paraId="431A92B9" w14:textId="5FED4F07" w:rsidR="00FC3F29" w:rsidRPr="00B81A28" w:rsidRDefault="00904521" w:rsidP="00862A43">
            <w:pPr>
              <w:spacing w:before="40" w:after="40" w:line="300" w:lineRule="atLeast"/>
              <w:jc w:val="center"/>
              <w:rPr>
                <w:rFonts w:ascii="Verdana" w:hAnsi="Verdana"/>
                <w:sz w:val="16"/>
                <w:szCs w:val="16"/>
              </w:rPr>
            </w:pPr>
            <w:r>
              <w:rPr>
                <w:rFonts w:ascii="Verdana" w:hAnsi="Verdana"/>
                <w:sz w:val="16"/>
                <w:szCs w:val="16"/>
              </w:rPr>
              <w:t>9,47%</w:t>
            </w:r>
          </w:p>
        </w:tc>
        <w:tc>
          <w:tcPr>
            <w:tcW w:w="1134" w:type="dxa"/>
            <w:shd w:val="clear" w:color="auto" w:fill="auto"/>
          </w:tcPr>
          <w:p w14:paraId="6D7BAE34" w14:textId="2A793C83" w:rsidR="00FC3F29" w:rsidRPr="00B81A28" w:rsidRDefault="00904521" w:rsidP="00862A43">
            <w:pPr>
              <w:spacing w:before="40" w:after="40" w:line="300" w:lineRule="atLeast"/>
              <w:jc w:val="center"/>
              <w:rPr>
                <w:rFonts w:ascii="Verdana" w:hAnsi="Verdana"/>
                <w:sz w:val="16"/>
                <w:szCs w:val="16"/>
              </w:rPr>
            </w:pPr>
            <w:r>
              <w:rPr>
                <w:rFonts w:ascii="Verdana" w:hAnsi="Verdana"/>
                <w:sz w:val="16"/>
                <w:szCs w:val="16"/>
              </w:rPr>
              <w:t>5,56%</w:t>
            </w:r>
          </w:p>
        </w:tc>
        <w:tc>
          <w:tcPr>
            <w:tcW w:w="1134" w:type="dxa"/>
          </w:tcPr>
          <w:p w14:paraId="3CD6E96B" w14:textId="5329ED39" w:rsidR="00FC3F29" w:rsidRPr="00B81A28" w:rsidRDefault="00904521" w:rsidP="00862A43">
            <w:pPr>
              <w:spacing w:before="40" w:after="40" w:line="300" w:lineRule="atLeast"/>
              <w:jc w:val="center"/>
              <w:rPr>
                <w:rFonts w:ascii="Verdana" w:hAnsi="Verdana"/>
                <w:sz w:val="16"/>
                <w:szCs w:val="16"/>
              </w:rPr>
            </w:pPr>
            <w:r>
              <w:rPr>
                <w:rFonts w:ascii="Verdana" w:hAnsi="Verdana"/>
                <w:sz w:val="16"/>
                <w:szCs w:val="16"/>
              </w:rPr>
              <w:t>7,76%</w:t>
            </w:r>
          </w:p>
        </w:tc>
        <w:tc>
          <w:tcPr>
            <w:tcW w:w="1134" w:type="dxa"/>
          </w:tcPr>
          <w:p w14:paraId="1BC57056" w14:textId="24974839" w:rsidR="00FC3F29" w:rsidRPr="00B81A28" w:rsidRDefault="00904521" w:rsidP="00862A43">
            <w:pPr>
              <w:spacing w:before="40" w:after="40" w:line="300" w:lineRule="atLeast"/>
              <w:jc w:val="center"/>
              <w:rPr>
                <w:rFonts w:ascii="Verdana" w:hAnsi="Verdana"/>
                <w:sz w:val="16"/>
                <w:szCs w:val="16"/>
              </w:rPr>
            </w:pPr>
            <w:r>
              <w:rPr>
                <w:rFonts w:ascii="Verdana" w:hAnsi="Verdana"/>
                <w:sz w:val="16"/>
                <w:szCs w:val="16"/>
              </w:rPr>
              <w:t>13,07%</w:t>
            </w:r>
          </w:p>
        </w:tc>
      </w:tr>
      <w:tr w:rsidR="00FC3F29" w:rsidRPr="00B81A28" w14:paraId="5C7E08BB" w14:textId="77777777" w:rsidTr="00862A43">
        <w:tc>
          <w:tcPr>
            <w:tcW w:w="4536" w:type="dxa"/>
          </w:tcPr>
          <w:p w14:paraId="62166AE2" w14:textId="77777777" w:rsidR="00FC3F29" w:rsidRPr="00B81A28" w:rsidRDefault="00FC3F29" w:rsidP="00862A43">
            <w:pPr>
              <w:spacing w:before="40" w:after="40" w:line="300" w:lineRule="atLeast"/>
              <w:rPr>
                <w:rFonts w:ascii="Verdana" w:hAnsi="Verdana"/>
                <w:sz w:val="16"/>
                <w:szCs w:val="16"/>
              </w:rPr>
            </w:pPr>
            <w:r>
              <w:rPr>
                <w:rFonts w:ascii="Verdana" w:hAnsi="Verdana"/>
                <w:sz w:val="16"/>
                <w:szCs w:val="16"/>
              </w:rPr>
              <w:t>Sygnia Itrix</w:t>
            </w:r>
            <w:r w:rsidRPr="00B81A28">
              <w:rPr>
                <w:rFonts w:ascii="Verdana" w:hAnsi="Verdana"/>
                <w:sz w:val="16"/>
                <w:szCs w:val="16"/>
              </w:rPr>
              <w:t xml:space="preserve"> FTSE 100 </w:t>
            </w:r>
          </w:p>
        </w:tc>
        <w:tc>
          <w:tcPr>
            <w:tcW w:w="1134" w:type="dxa"/>
          </w:tcPr>
          <w:p w14:paraId="110F52E5" w14:textId="00204AD5" w:rsidR="00FC3F29" w:rsidRPr="00B81A28" w:rsidRDefault="00904521" w:rsidP="00862A43">
            <w:pPr>
              <w:tabs>
                <w:tab w:val="left" w:pos="1050"/>
              </w:tabs>
              <w:spacing w:before="40" w:after="40" w:line="300" w:lineRule="atLeast"/>
              <w:jc w:val="center"/>
              <w:rPr>
                <w:rFonts w:ascii="Verdana" w:hAnsi="Verdana"/>
                <w:sz w:val="16"/>
                <w:szCs w:val="16"/>
              </w:rPr>
            </w:pPr>
            <w:r>
              <w:rPr>
                <w:rFonts w:ascii="Verdana" w:hAnsi="Verdana"/>
                <w:sz w:val="16"/>
                <w:szCs w:val="16"/>
              </w:rPr>
              <w:t>0,26%</w:t>
            </w:r>
          </w:p>
        </w:tc>
        <w:tc>
          <w:tcPr>
            <w:tcW w:w="1276" w:type="dxa"/>
          </w:tcPr>
          <w:p w14:paraId="13EBE4A0" w14:textId="6380E98A" w:rsidR="00FC3F29" w:rsidRPr="00B81A28" w:rsidRDefault="00904521" w:rsidP="00862A43">
            <w:pPr>
              <w:spacing w:before="40" w:after="40" w:line="300" w:lineRule="atLeast"/>
              <w:jc w:val="center"/>
              <w:rPr>
                <w:rFonts w:ascii="Verdana" w:hAnsi="Verdana"/>
                <w:sz w:val="16"/>
                <w:szCs w:val="16"/>
              </w:rPr>
            </w:pPr>
            <w:r>
              <w:rPr>
                <w:rFonts w:ascii="Verdana" w:hAnsi="Verdana"/>
                <w:sz w:val="16"/>
                <w:szCs w:val="16"/>
              </w:rPr>
              <w:t>2,86%</w:t>
            </w:r>
          </w:p>
        </w:tc>
        <w:tc>
          <w:tcPr>
            <w:tcW w:w="1134" w:type="dxa"/>
          </w:tcPr>
          <w:p w14:paraId="5BAE81E6" w14:textId="2B3A03E6" w:rsidR="00FC3F29" w:rsidRPr="00B81A28" w:rsidRDefault="00904521" w:rsidP="00862A43">
            <w:pPr>
              <w:spacing w:before="40" w:after="40" w:line="300" w:lineRule="atLeast"/>
              <w:jc w:val="center"/>
              <w:rPr>
                <w:rFonts w:ascii="Verdana" w:hAnsi="Verdana"/>
                <w:sz w:val="16"/>
                <w:szCs w:val="16"/>
              </w:rPr>
            </w:pPr>
            <w:r>
              <w:rPr>
                <w:rFonts w:ascii="Verdana" w:hAnsi="Verdana"/>
                <w:sz w:val="16"/>
                <w:szCs w:val="16"/>
              </w:rPr>
              <w:t>(1,01%)</w:t>
            </w:r>
          </w:p>
        </w:tc>
        <w:tc>
          <w:tcPr>
            <w:tcW w:w="1134" w:type="dxa"/>
          </w:tcPr>
          <w:p w14:paraId="50BA4219" w14:textId="1F74FFB9" w:rsidR="00FC3F29" w:rsidRPr="00B81A28" w:rsidRDefault="00904521" w:rsidP="00862A43">
            <w:pPr>
              <w:spacing w:before="40" w:after="40" w:line="300" w:lineRule="atLeast"/>
              <w:jc w:val="center"/>
              <w:rPr>
                <w:rFonts w:ascii="Verdana" w:hAnsi="Verdana"/>
                <w:sz w:val="16"/>
                <w:szCs w:val="16"/>
              </w:rPr>
            </w:pPr>
            <w:r>
              <w:rPr>
                <w:rFonts w:ascii="Verdana" w:hAnsi="Verdana"/>
                <w:sz w:val="16"/>
                <w:szCs w:val="16"/>
              </w:rPr>
              <w:t>(4,87%)</w:t>
            </w:r>
          </w:p>
        </w:tc>
        <w:tc>
          <w:tcPr>
            <w:tcW w:w="1134" w:type="dxa"/>
          </w:tcPr>
          <w:p w14:paraId="1486A85B" w14:textId="34750086" w:rsidR="00FC3F29" w:rsidRPr="00B81A28" w:rsidRDefault="00904521" w:rsidP="00862A43">
            <w:pPr>
              <w:spacing w:before="40" w:after="40" w:line="300" w:lineRule="atLeast"/>
              <w:jc w:val="center"/>
              <w:rPr>
                <w:rFonts w:ascii="Verdana" w:hAnsi="Verdana"/>
                <w:sz w:val="16"/>
                <w:szCs w:val="16"/>
              </w:rPr>
            </w:pPr>
            <w:r>
              <w:rPr>
                <w:rFonts w:ascii="Verdana" w:hAnsi="Verdana"/>
                <w:sz w:val="16"/>
                <w:szCs w:val="16"/>
              </w:rPr>
              <w:t>5,72%</w:t>
            </w:r>
          </w:p>
        </w:tc>
        <w:tc>
          <w:tcPr>
            <w:tcW w:w="1134" w:type="dxa"/>
            <w:shd w:val="clear" w:color="auto" w:fill="auto"/>
          </w:tcPr>
          <w:p w14:paraId="0CF5546C" w14:textId="1D620A69" w:rsidR="00FC3F29" w:rsidRPr="00B81A28" w:rsidRDefault="00904521" w:rsidP="00862A43">
            <w:pPr>
              <w:spacing w:before="40" w:after="40" w:line="300" w:lineRule="atLeast"/>
              <w:jc w:val="center"/>
              <w:rPr>
                <w:rFonts w:ascii="Verdana" w:hAnsi="Verdana"/>
                <w:sz w:val="16"/>
                <w:szCs w:val="16"/>
              </w:rPr>
            </w:pPr>
            <w:r>
              <w:rPr>
                <w:rFonts w:ascii="Verdana" w:hAnsi="Verdana"/>
                <w:sz w:val="16"/>
                <w:szCs w:val="16"/>
              </w:rPr>
              <w:t>7,15%</w:t>
            </w:r>
          </w:p>
        </w:tc>
        <w:tc>
          <w:tcPr>
            <w:tcW w:w="1134" w:type="dxa"/>
            <w:shd w:val="clear" w:color="auto" w:fill="auto"/>
          </w:tcPr>
          <w:p w14:paraId="3AB470E7" w14:textId="0C79831D" w:rsidR="00FC3F29" w:rsidRPr="00B81A28" w:rsidRDefault="00904521" w:rsidP="00862A43">
            <w:pPr>
              <w:spacing w:before="40" w:after="40" w:line="300" w:lineRule="atLeast"/>
              <w:jc w:val="center"/>
              <w:rPr>
                <w:rFonts w:ascii="Verdana" w:hAnsi="Verdana"/>
                <w:sz w:val="16"/>
                <w:szCs w:val="16"/>
              </w:rPr>
            </w:pPr>
            <w:r>
              <w:rPr>
                <w:rFonts w:ascii="Verdana" w:hAnsi="Verdana"/>
                <w:sz w:val="16"/>
                <w:szCs w:val="16"/>
              </w:rPr>
              <w:t>1,16%</w:t>
            </w:r>
          </w:p>
        </w:tc>
        <w:tc>
          <w:tcPr>
            <w:tcW w:w="1134" w:type="dxa"/>
          </w:tcPr>
          <w:p w14:paraId="375C1434" w14:textId="0760BD9F" w:rsidR="00FC3F29" w:rsidRPr="00B81A28" w:rsidRDefault="00904521" w:rsidP="00862A43">
            <w:pPr>
              <w:spacing w:before="40" w:after="40" w:line="300" w:lineRule="atLeast"/>
              <w:jc w:val="center"/>
              <w:rPr>
                <w:rFonts w:ascii="Verdana" w:hAnsi="Verdana"/>
                <w:sz w:val="16"/>
                <w:szCs w:val="16"/>
              </w:rPr>
            </w:pPr>
            <w:r>
              <w:rPr>
                <w:rFonts w:ascii="Verdana" w:hAnsi="Verdana"/>
                <w:sz w:val="16"/>
                <w:szCs w:val="16"/>
              </w:rPr>
              <w:t>6,14%</w:t>
            </w:r>
          </w:p>
        </w:tc>
        <w:tc>
          <w:tcPr>
            <w:tcW w:w="1134" w:type="dxa"/>
          </w:tcPr>
          <w:p w14:paraId="627FD0E7" w14:textId="52F71AF2" w:rsidR="00FC3F29" w:rsidRPr="00B81A28" w:rsidRDefault="00904521" w:rsidP="00862A43">
            <w:pPr>
              <w:spacing w:before="40" w:after="40" w:line="300" w:lineRule="atLeast"/>
              <w:jc w:val="center"/>
              <w:rPr>
                <w:rFonts w:ascii="Verdana" w:hAnsi="Verdana"/>
                <w:sz w:val="16"/>
                <w:szCs w:val="16"/>
              </w:rPr>
            </w:pPr>
            <w:r>
              <w:rPr>
                <w:rFonts w:ascii="Verdana" w:hAnsi="Verdana"/>
                <w:sz w:val="16"/>
                <w:szCs w:val="16"/>
              </w:rPr>
              <w:t>12,23%</w:t>
            </w:r>
          </w:p>
        </w:tc>
      </w:tr>
      <w:tr w:rsidR="00FC3F29" w:rsidRPr="00B81A28" w14:paraId="4339E9B8" w14:textId="77777777" w:rsidTr="00862A43">
        <w:tc>
          <w:tcPr>
            <w:tcW w:w="4536" w:type="dxa"/>
          </w:tcPr>
          <w:p w14:paraId="6A21CD77" w14:textId="77777777" w:rsidR="00FC3F29" w:rsidRPr="00B81A28" w:rsidRDefault="00FC3F29" w:rsidP="00862A43">
            <w:pPr>
              <w:spacing w:before="40" w:after="40" w:line="300" w:lineRule="atLeast"/>
              <w:rPr>
                <w:rFonts w:ascii="Verdana" w:hAnsi="Verdana"/>
                <w:sz w:val="16"/>
                <w:szCs w:val="16"/>
              </w:rPr>
            </w:pPr>
            <w:r>
              <w:rPr>
                <w:rFonts w:ascii="Verdana" w:hAnsi="Verdana"/>
                <w:sz w:val="16"/>
                <w:szCs w:val="16"/>
              </w:rPr>
              <w:t>Sygnia Itrix</w:t>
            </w:r>
            <w:r w:rsidRPr="00B81A28">
              <w:rPr>
                <w:rFonts w:ascii="Verdana" w:hAnsi="Verdana"/>
                <w:sz w:val="16"/>
                <w:szCs w:val="16"/>
              </w:rPr>
              <w:t xml:space="preserve"> MSCI USA </w:t>
            </w:r>
          </w:p>
        </w:tc>
        <w:tc>
          <w:tcPr>
            <w:tcW w:w="1134" w:type="dxa"/>
          </w:tcPr>
          <w:p w14:paraId="2DD43EC6" w14:textId="1FED5D76" w:rsidR="00FC3F29" w:rsidRPr="00B81A28" w:rsidRDefault="00904521" w:rsidP="00862A43">
            <w:pPr>
              <w:tabs>
                <w:tab w:val="left" w:pos="1050"/>
              </w:tabs>
              <w:spacing w:before="40" w:after="40" w:line="300" w:lineRule="atLeast"/>
              <w:jc w:val="center"/>
              <w:rPr>
                <w:rFonts w:ascii="Verdana" w:hAnsi="Verdana"/>
                <w:sz w:val="16"/>
                <w:szCs w:val="16"/>
              </w:rPr>
            </w:pPr>
            <w:r>
              <w:rPr>
                <w:rFonts w:ascii="Verdana" w:hAnsi="Verdana"/>
                <w:sz w:val="16"/>
                <w:szCs w:val="16"/>
              </w:rPr>
              <w:t>(1,28%)</w:t>
            </w:r>
          </w:p>
        </w:tc>
        <w:tc>
          <w:tcPr>
            <w:tcW w:w="1276" w:type="dxa"/>
          </w:tcPr>
          <w:p w14:paraId="42790506" w14:textId="6B1E493E" w:rsidR="00FC3F29" w:rsidRPr="00B81A28" w:rsidRDefault="00904521" w:rsidP="00862A43">
            <w:pPr>
              <w:spacing w:before="40" w:after="40" w:line="300" w:lineRule="atLeast"/>
              <w:jc w:val="center"/>
              <w:rPr>
                <w:rFonts w:ascii="Verdana" w:hAnsi="Verdana"/>
                <w:sz w:val="16"/>
                <w:szCs w:val="16"/>
              </w:rPr>
            </w:pPr>
            <w:r>
              <w:rPr>
                <w:rFonts w:ascii="Verdana" w:hAnsi="Verdana"/>
                <w:sz w:val="16"/>
                <w:szCs w:val="16"/>
              </w:rPr>
              <w:t>(0,66%)</w:t>
            </w:r>
          </w:p>
        </w:tc>
        <w:tc>
          <w:tcPr>
            <w:tcW w:w="1134" w:type="dxa"/>
          </w:tcPr>
          <w:p w14:paraId="37C2A1E1" w14:textId="3BD7A4D5" w:rsidR="00FC3F29" w:rsidRPr="00B81A28" w:rsidRDefault="00904521" w:rsidP="00862A43">
            <w:pPr>
              <w:spacing w:before="40" w:after="40" w:line="300" w:lineRule="atLeast"/>
              <w:jc w:val="center"/>
              <w:rPr>
                <w:rFonts w:ascii="Verdana" w:hAnsi="Verdana"/>
                <w:sz w:val="16"/>
                <w:szCs w:val="16"/>
              </w:rPr>
            </w:pPr>
            <w:r>
              <w:rPr>
                <w:rFonts w:ascii="Verdana" w:hAnsi="Verdana"/>
                <w:sz w:val="16"/>
                <w:szCs w:val="16"/>
              </w:rPr>
              <w:t>4,43%</w:t>
            </w:r>
          </w:p>
        </w:tc>
        <w:tc>
          <w:tcPr>
            <w:tcW w:w="1134" w:type="dxa"/>
          </w:tcPr>
          <w:p w14:paraId="40C90164" w14:textId="6256391F" w:rsidR="00FC3F29" w:rsidRPr="00B81A28" w:rsidRDefault="00904521" w:rsidP="00862A43">
            <w:pPr>
              <w:spacing w:before="40" w:after="40" w:line="300" w:lineRule="atLeast"/>
              <w:jc w:val="center"/>
              <w:rPr>
                <w:rFonts w:ascii="Verdana" w:hAnsi="Verdana"/>
                <w:sz w:val="16"/>
                <w:szCs w:val="16"/>
              </w:rPr>
            </w:pPr>
            <w:r>
              <w:rPr>
                <w:rFonts w:ascii="Verdana" w:hAnsi="Verdana"/>
                <w:sz w:val="16"/>
                <w:szCs w:val="16"/>
              </w:rPr>
              <w:t>26,29%</w:t>
            </w:r>
          </w:p>
        </w:tc>
        <w:tc>
          <w:tcPr>
            <w:tcW w:w="1134" w:type="dxa"/>
          </w:tcPr>
          <w:p w14:paraId="7A472C32" w14:textId="5025FD7C" w:rsidR="00FC3F29" w:rsidRPr="00B81A28" w:rsidRDefault="00904521" w:rsidP="00862A43">
            <w:pPr>
              <w:spacing w:before="40" w:after="40" w:line="300" w:lineRule="atLeast"/>
              <w:jc w:val="center"/>
              <w:rPr>
                <w:rFonts w:ascii="Verdana" w:hAnsi="Verdana"/>
                <w:sz w:val="16"/>
                <w:szCs w:val="16"/>
              </w:rPr>
            </w:pPr>
            <w:r>
              <w:rPr>
                <w:rFonts w:ascii="Verdana" w:hAnsi="Verdana"/>
                <w:sz w:val="16"/>
                <w:szCs w:val="16"/>
              </w:rPr>
              <w:t>26,54%</w:t>
            </w:r>
          </w:p>
        </w:tc>
        <w:tc>
          <w:tcPr>
            <w:tcW w:w="1134" w:type="dxa"/>
            <w:shd w:val="clear" w:color="auto" w:fill="auto"/>
          </w:tcPr>
          <w:p w14:paraId="17777653" w14:textId="114F1ACC" w:rsidR="00FC3F29" w:rsidRPr="00B81A28" w:rsidRDefault="00904521" w:rsidP="00862A43">
            <w:pPr>
              <w:spacing w:before="40" w:after="40" w:line="300" w:lineRule="atLeast"/>
              <w:jc w:val="center"/>
              <w:rPr>
                <w:rFonts w:ascii="Verdana" w:hAnsi="Verdana"/>
                <w:sz w:val="16"/>
                <w:szCs w:val="16"/>
              </w:rPr>
            </w:pPr>
            <w:r>
              <w:rPr>
                <w:rFonts w:ascii="Verdana" w:hAnsi="Verdana"/>
                <w:sz w:val="16"/>
                <w:szCs w:val="16"/>
              </w:rPr>
              <w:t>20,71%</w:t>
            </w:r>
          </w:p>
        </w:tc>
        <w:tc>
          <w:tcPr>
            <w:tcW w:w="1134" w:type="dxa"/>
            <w:shd w:val="clear" w:color="auto" w:fill="auto"/>
          </w:tcPr>
          <w:p w14:paraId="5D0300E1" w14:textId="7CE1B87A" w:rsidR="00FC3F29" w:rsidRPr="00B81A28" w:rsidRDefault="00904521" w:rsidP="00862A43">
            <w:pPr>
              <w:spacing w:before="40" w:after="40" w:line="300" w:lineRule="atLeast"/>
              <w:jc w:val="center"/>
              <w:rPr>
                <w:rFonts w:ascii="Verdana" w:hAnsi="Verdana"/>
                <w:sz w:val="16"/>
                <w:szCs w:val="16"/>
              </w:rPr>
            </w:pPr>
            <w:r>
              <w:rPr>
                <w:rFonts w:ascii="Verdana" w:hAnsi="Verdana"/>
                <w:sz w:val="16"/>
                <w:szCs w:val="16"/>
              </w:rPr>
              <w:t>13,41%</w:t>
            </w:r>
          </w:p>
        </w:tc>
        <w:tc>
          <w:tcPr>
            <w:tcW w:w="1134" w:type="dxa"/>
          </w:tcPr>
          <w:p w14:paraId="57459074" w14:textId="66E90609" w:rsidR="00FC3F29" w:rsidRPr="00B81A28" w:rsidRDefault="00904521" w:rsidP="00862A43">
            <w:pPr>
              <w:spacing w:before="40" w:after="40" w:line="300" w:lineRule="atLeast"/>
              <w:jc w:val="center"/>
              <w:rPr>
                <w:rFonts w:ascii="Verdana" w:hAnsi="Verdana"/>
                <w:sz w:val="16"/>
                <w:szCs w:val="16"/>
              </w:rPr>
            </w:pPr>
            <w:r>
              <w:rPr>
                <w:rFonts w:ascii="Verdana" w:hAnsi="Verdana"/>
                <w:sz w:val="16"/>
                <w:szCs w:val="16"/>
              </w:rPr>
              <w:t>17,71%</w:t>
            </w:r>
          </w:p>
        </w:tc>
        <w:tc>
          <w:tcPr>
            <w:tcW w:w="1134" w:type="dxa"/>
          </w:tcPr>
          <w:p w14:paraId="22C38E61" w14:textId="58402AB3" w:rsidR="00FC3F29" w:rsidRPr="00B81A28" w:rsidRDefault="00904521" w:rsidP="00862A43">
            <w:pPr>
              <w:spacing w:before="40" w:after="40" w:line="300" w:lineRule="atLeast"/>
              <w:jc w:val="center"/>
              <w:rPr>
                <w:rFonts w:ascii="Verdana" w:hAnsi="Verdana"/>
                <w:sz w:val="16"/>
                <w:szCs w:val="16"/>
              </w:rPr>
            </w:pPr>
            <w:r>
              <w:rPr>
                <w:rFonts w:ascii="Verdana" w:hAnsi="Verdana"/>
                <w:sz w:val="16"/>
                <w:szCs w:val="16"/>
              </w:rPr>
              <w:t>22,79%</w:t>
            </w:r>
          </w:p>
        </w:tc>
      </w:tr>
      <w:tr w:rsidR="00FC3F29" w:rsidRPr="00B81A28" w14:paraId="2F41B134" w14:textId="77777777" w:rsidTr="00862A43">
        <w:tc>
          <w:tcPr>
            <w:tcW w:w="4536" w:type="dxa"/>
          </w:tcPr>
          <w:p w14:paraId="1FC80074" w14:textId="77777777" w:rsidR="00FC3F29" w:rsidRPr="00B81A28" w:rsidRDefault="00FC3F29" w:rsidP="00862A43">
            <w:pPr>
              <w:spacing w:before="40" w:after="40" w:line="300" w:lineRule="atLeast"/>
              <w:rPr>
                <w:rFonts w:ascii="Verdana" w:hAnsi="Verdana"/>
                <w:sz w:val="16"/>
                <w:szCs w:val="16"/>
              </w:rPr>
            </w:pPr>
            <w:r>
              <w:rPr>
                <w:rFonts w:ascii="Verdana" w:hAnsi="Verdana"/>
                <w:sz w:val="16"/>
                <w:szCs w:val="16"/>
              </w:rPr>
              <w:t>Sygnia Itrix</w:t>
            </w:r>
            <w:r w:rsidRPr="00B81A28">
              <w:rPr>
                <w:rFonts w:ascii="Verdana" w:hAnsi="Verdana"/>
                <w:sz w:val="16"/>
                <w:szCs w:val="16"/>
              </w:rPr>
              <w:t xml:space="preserve"> MSCI Japan</w:t>
            </w:r>
          </w:p>
        </w:tc>
        <w:tc>
          <w:tcPr>
            <w:tcW w:w="1134" w:type="dxa"/>
            <w:vAlign w:val="center"/>
          </w:tcPr>
          <w:p w14:paraId="56C615FD" w14:textId="0383F69F" w:rsidR="00FC3F29" w:rsidRPr="00B81A28" w:rsidRDefault="00904521" w:rsidP="00862A43">
            <w:pPr>
              <w:tabs>
                <w:tab w:val="left" w:pos="1050"/>
              </w:tabs>
              <w:spacing w:before="40" w:after="40" w:line="300" w:lineRule="atLeast"/>
              <w:jc w:val="center"/>
              <w:rPr>
                <w:rFonts w:ascii="Verdana" w:hAnsi="Verdana"/>
                <w:sz w:val="16"/>
                <w:szCs w:val="16"/>
              </w:rPr>
            </w:pPr>
            <w:r>
              <w:rPr>
                <w:rFonts w:ascii="Verdana" w:hAnsi="Verdana"/>
                <w:sz w:val="16"/>
                <w:szCs w:val="16"/>
              </w:rPr>
              <w:t>(1,23%)</w:t>
            </w:r>
          </w:p>
        </w:tc>
        <w:tc>
          <w:tcPr>
            <w:tcW w:w="1276" w:type="dxa"/>
            <w:vAlign w:val="center"/>
          </w:tcPr>
          <w:p w14:paraId="08467F6D" w14:textId="73AA11E3" w:rsidR="00FC3F29" w:rsidRPr="00B81A28" w:rsidRDefault="00904521" w:rsidP="00862A43">
            <w:pPr>
              <w:spacing w:before="40" w:after="40" w:line="300" w:lineRule="atLeast"/>
              <w:jc w:val="center"/>
              <w:rPr>
                <w:rFonts w:ascii="Verdana" w:hAnsi="Verdana"/>
                <w:sz w:val="16"/>
                <w:szCs w:val="16"/>
              </w:rPr>
            </w:pPr>
            <w:r>
              <w:rPr>
                <w:rFonts w:ascii="Verdana" w:hAnsi="Verdana"/>
                <w:sz w:val="16"/>
                <w:szCs w:val="16"/>
              </w:rPr>
              <w:t>1,22%</w:t>
            </w:r>
          </w:p>
        </w:tc>
        <w:tc>
          <w:tcPr>
            <w:tcW w:w="1134" w:type="dxa"/>
            <w:vAlign w:val="center"/>
          </w:tcPr>
          <w:p w14:paraId="13933D63" w14:textId="13EF2842" w:rsidR="00FC3F29" w:rsidRPr="00B81A28" w:rsidRDefault="00904521" w:rsidP="00862A43">
            <w:pPr>
              <w:spacing w:before="40" w:after="40" w:line="300" w:lineRule="atLeast"/>
              <w:jc w:val="center"/>
              <w:rPr>
                <w:rFonts w:ascii="Verdana" w:hAnsi="Verdana"/>
                <w:sz w:val="16"/>
                <w:szCs w:val="16"/>
              </w:rPr>
            </w:pPr>
            <w:r>
              <w:rPr>
                <w:rFonts w:ascii="Verdana" w:hAnsi="Verdana"/>
                <w:sz w:val="16"/>
                <w:szCs w:val="16"/>
              </w:rPr>
              <w:t>3,89%</w:t>
            </w:r>
          </w:p>
        </w:tc>
        <w:tc>
          <w:tcPr>
            <w:tcW w:w="1134" w:type="dxa"/>
            <w:vAlign w:val="center"/>
          </w:tcPr>
          <w:p w14:paraId="12A6A8B4" w14:textId="5FA80E29" w:rsidR="00FC3F29" w:rsidRPr="00B81A28" w:rsidRDefault="00904521" w:rsidP="00862A43">
            <w:pPr>
              <w:spacing w:before="40" w:after="40" w:line="300" w:lineRule="atLeast"/>
              <w:jc w:val="center"/>
              <w:rPr>
                <w:rFonts w:ascii="Verdana" w:hAnsi="Verdana"/>
                <w:sz w:val="16"/>
                <w:szCs w:val="16"/>
              </w:rPr>
            </w:pPr>
            <w:r>
              <w:rPr>
                <w:rFonts w:ascii="Verdana" w:hAnsi="Verdana"/>
                <w:sz w:val="16"/>
                <w:szCs w:val="16"/>
              </w:rPr>
              <w:t>19,79%</w:t>
            </w:r>
          </w:p>
        </w:tc>
        <w:tc>
          <w:tcPr>
            <w:tcW w:w="1134" w:type="dxa"/>
            <w:vAlign w:val="center"/>
          </w:tcPr>
          <w:p w14:paraId="1EA2BB8A" w14:textId="2896C78F" w:rsidR="00FC3F29" w:rsidRPr="00B81A28" w:rsidRDefault="00904521" w:rsidP="00862A43">
            <w:pPr>
              <w:spacing w:before="40" w:after="40" w:line="300" w:lineRule="atLeast"/>
              <w:jc w:val="center"/>
              <w:rPr>
                <w:rFonts w:ascii="Verdana" w:hAnsi="Verdana"/>
                <w:sz w:val="16"/>
                <w:szCs w:val="16"/>
              </w:rPr>
            </w:pPr>
            <w:r>
              <w:rPr>
                <w:rFonts w:ascii="Verdana" w:hAnsi="Verdana"/>
                <w:sz w:val="16"/>
                <w:szCs w:val="16"/>
              </w:rPr>
              <w:t>17,85%</w:t>
            </w:r>
          </w:p>
        </w:tc>
        <w:tc>
          <w:tcPr>
            <w:tcW w:w="1134" w:type="dxa"/>
            <w:shd w:val="clear" w:color="auto" w:fill="auto"/>
          </w:tcPr>
          <w:p w14:paraId="64014ECF" w14:textId="74D13E1A" w:rsidR="00FC3F29" w:rsidRPr="00B81A28" w:rsidRDefault="00904521" w:rsidP="00862A43">
            <w:pPr>
              <w:spacing w:before="40" w:after="40" w:line="300" w:lineRule="atLeast"/>
              <w:jc w:val="center"/>
              <w:rPr>
                <w:rFonts w:ascii="Verdana" w:hAnsi="Verdana"/>
                <w:sz w:val="16"/>
                <w:szCs w:val="16"/>
              </w:rPr>
            </w:pPr>
            <w:r>
              <w:rPr>
                <w:rFonts w:ascii="Verdana" w:hAnsi="Verdana"/>
                <w:sz w:val="16"/>
                <w:szCs w:val="16"/>
              </w:rPr>
              <w:t>11,91%</w:t>
            </w:r>
          </w:p>
        </w:tc>
        <w:tc>
          <w:tcPr>
            <w:tcW w:w="1134" w:type="dxa"/>
            <w:shd w:val="clear" w:color="auto" w:fill="auto"/>
          </w:tcPr>
          <w:p w14:paraId="21394573" w14:textId="47F56FA6" w:rsidR="00FC3F29" w:rsidRPr="00B81A28" w:rsidRDefault="00904521" w:rsidP="00862A43">
            <w:pPr>
              <w:spacing w:before="40" w:after="40" w:line="300" w:lineRule="atLeast"/>
              <w:jc w:val="center"/>
              <w:rPr>
                <w:rFonts w:ascii="Verdana" w:hAnsi="Verdana"/>
                <w:sz w:val="16"/>
                <w:szCs w:val="16"/>
              </w:rPr>
            </w:pPr>
            <w:r>
              <w:rPr>
                <w:rFonts w:ascii="Verdana" w:hAnsi="Verdana"/>
                <w:sz w:val="16"/>
                <w:szCs w:val="16"/>
              </w:rPr>
              <w:t>6,72%</w:t>
            </w:r>
          </w:p>
        </w:tc>
        <w:tc>
          <w:tcPr>
            <w:tcW w:w="1134" w:type="dxa"/>
          </w:tcPr>
          <w:p w14:paraId="2D2A15FC" w14:textId="54C346CB" w:rsidR="00FC3F29" w:rsidRPr="00B81A28" w:rsidRDefault="00904521" w:rsidP="00862A43">
            <w:pPr>
              <w:spacing w:before="40" w:after="40" w:line="300" w:lineRule="atLeast"/>
              <w:jc w:val="center"/>
              <w:rPr>
                <w:rFonts w:ascii="Verdana" w:hAnsi="Verdana"/>
                <w:sz w:val="16"/>
                <w:szCs w:val="16"/>
              </w:rPr>
            </w:pPr>
            <w:r>
              <w:rPr>
                <w:rFonts w:ascii="Verdana" w:hAnsi="Verdana"/>
                <w:sz w:val="16"/>
                <w:szCs w:val="16"/>
              </w:rPr>
              <w:t>11,43%</w:t>
            </w:r>
          </w:p>
        </w:tc>
        <w:tc>
          <w:tcPr>
            <w:tcW w:w="1134" w:type="dxa"/>
          </w:tcPr>
          <w:p w14:paraId="429A29C8" w14:textId="3E71182F" w:rsidR="00FC3F29" w:rsidRPr="00B81A28" w:rsidRDefault="00904521" w:rsidP="00862A43">
            <w:pPr>
              <w:spacing w:before="40" w:after="40" w:line="300" w:lineRule="atLeast"/>
              <w:jc w:val="center"/>
              <w:rPr>
                <w:rFonts w:ascii="Verdana" w:hAnsi="Verdana"/>
                <w:sz w:val="16"/>
                <w:szCs w:val="16"/>
              </w:rPr>
            </w:pPr>
            <w:r>
              <w:rPr>
                <w:rFonts w:ascii="Verdana" w:hAnsi="Verdana"/>
                <w:sz w:val="16"/>
                <w:szCs w:val="16"/>
              </w:rPr>
              <w:t>14,60%</w:t>
            </w:r>
          </w:p>
        </w:tc>
      </w:tr>
      <w:tr w:rsidR="00FC3F29" w:rsidRPr="00B81A28" w14:paraId="3F0190F2" w14:textId="77777777" w:rsidTr="00862A43">
        <w:tc>
          <w:tcPr>
            <w:tcW w:w="4536" w:type="dxa"/>
          </w:tcPr>
          <w:p w14:paraId="0637DFAD" w14:textId="77777777" w:rsidR="00FC3F29" w:rsidRPr="00B81A28" w:rsidRDefault="00FC3F29" w:rsidP="00862A43">
            <w:pPr>
              <w:spacing w:before="40" w:after="40" w:line="300" w:lineRule="atLeast"/>
              <w:rPr>
                <w:rFonts w:ascii="Verdana" w:hAnsi="Verdana"/>
                <w:sz w:val="16"/>
                <w:szCs w:val="16"/>
              </w:rPr>
            </w:pPr>
            <w:r>
              <w:rPr>
                <w:rFonts w:ascii="Verdana" w:hAnsi="Verdana"/>
                <w:sz w:val="16"/>
                <w:szCs w:val="16"/>
              </w:rPr>
              <w:t>Sygnia Itrix</w:t>
            </w:r>
            <w:r w:rsidRPr="00B81A28">
              <w:rPr>
                <w:rFonts w:ascii="Verdana" w:hAnsi="Verdana"/>
                <w:sz w:val="16"/>
                <w:szCs w:val="16"/>
              </w:rPr>
              <w:t xml:space="preserve"> MSCI World </w:t>
            </w:r>
          </w:p>
        </w:tc>
        <w:tc>
          <w:tcPr>
            <w:tcW w:w="1134" w:type="dxa"/>
            <w:vAlign w:val="center"/>
          </w:tcPr>
          <w:p w14:paraId="288CA3C6" w14:textId="4CD4DEA2" w:rsidR="00FC3F29" w:rsidRPr="00B81A28" w:rsidRDefault="00904521" w:rsidP="00862A43">
            <w:pPr>
              <w:tabs>
                <w:tab w:val="left" w:pos="1050"/>
              </w:tabs>
              <w:spacing w:before="40" w:after="40" w:line="300" w:lineRule="atLeast"/>
              <w:jc w:val="center"/>
              <w:rPr>
                <w:rFonts w:ascii="Verdana" w:hAnsi="Verdana"/>
                <w:sz w:val="16"/>
                <w:szCs w:val="16"/>
              </w:rPr>
            </w:pPr>
            <w:r>
              <w:rPr>
                <w:rFonts w:ascii="Verdana" w:hAnsi="Verdana"/>
                <w:sz w:val="16"/>
                <w:szCs w:val="16"/>
              </w:rPr>
              <w:t>(1,12%)</w:t>
            </w:r>
          </w:p>
        </w:tc>
        <w:tc>
          <w:tcPr>
            <w:tcW w:w="1276" w:type="dxa"/>
            <w:vAlign w:val="center"/>
          </w:tcPr>
          <w:p w14:paraId="3673B80D" w14:textId="73407F60" w:rsidR="00FC3F29" w:rsidRPr="00B81A28" w:rsidRDefault="00904521" w:rsidP="00862A43">
            <w:pPr>
              <w:spacing w:before="40" w:after="40" w:line="300" w:lineRule="atLeast"/>
              <w:jc w:val="center"/>
              <w:rPr>
                <w:rFonts w:ascii="Verdana" w:hAnsi="Verdana"/>
                <w:sz w:val="16"/>
                <w:szCs w:val="16"/>
              </w:rPr>
            </w:pPr>
            <w:r>
              <w:rPr>
                <w:rFonts w:ascii="Verdana" w:hAnsi="Verdana"/>
                <w:sz w:val="16"/>
                <w:szCs w:val="16"/>
              </w:rPr>
              <w:t>0,17%</w:t>
            </w:r>
          </w:p>
        </w:tc>
        <w:tc>
          <w:tcPr>
            <w:tcW w:w="1134" w:type="dxa"/>
            <w:vAlign w:val="center"/>
          </w:tcPr>
          <w:p w14:paraId="10688B64" w14:textId="54AE1CFF" w:rsidR="00FC3F29" w:rsidRPr="00B81A28" w:rsidRDefault="00904521" w:rsidP="00862A43">
            <w:pPr>
              <w:spacing w:before="40" w:after="40" w:line="300" w:lineRule="atLeast"/>
              <w:jc w:val="center"/>
              <w:rPr>
                <w:rFonts w:ascii="Verdana" w:hAnsi="Verdana"/>
                <w:sz w:val="16"/>
                <w:szCs w:val="16"/>
              </w:rPr>
            </w:pPr>
            <w:r>
              <w:rPr>
                <w:rFonts w:ascii="Verdana" w:hAnsi="Verdana"/>
                <w:sz w:val="16"/>
                <w:szCs w:val="16"/>
              </w:rPr>
              <w:t>3,87%</w:t>
            </w:r>
          </w:p>
        </w:tc>
        <w:tc>
          <w:tcPr>
            <w:tcW w:w="1134" w:type="dxa"/>
            <w:vAlign w:val="center"/>
          </w:tcPr>
          <w:p w14:paraId="15B82571" w14:textId="0B450187" w:rsidR="00FC3F29" w:rsidRPr="00B81A28" w:rsidRDefault="00904521" w:rsidP="00862A43">
            <w:pPr>
              <w:spacing w:before="40" w:after="40" w:line="300" w:lineRule="atLeast"/>
              <w:jc w:val="center"/>
              <w:rPr>
                <w:rFonts w:ascii="Verdana" w:hAnsi="Verdana"/>
                <w:sz w:val="16"/>
                <w:szCs w:val="16"/>
              </w:rPr>
            </w:pPr>
            <w:r>
              <w:rPr>
                <w:rFonts w:ascii="Verdana" w:hAnsi="Verdana"/>
                <w:sz w:val="16"/>
                <w:szCs w:val="16"/>
              </w:rPr>
              <w:t>21,45%</w:t>
            </w:r>
          </w:p>
        </w:tc>
        <w:tc>
          <w:tcPr>
            <w:tcW w:w="1134" w:type="dxa"/>
            <w:vAlign w:val="center"/>
          </w:tcPr>
          <w:p w14:paraId="548116AC" w14:textId="290D1D0A" w:rsidR="00FC3F29" w:rsidRPr="00B81A28" w:rsidRDefault="00904521" w:rsidP="00862A43">
            <w:pPr>
              <w:spacing w:before="40" w:after="40" w:line="300" w:lineRule="atLeast"/>
              <w:jc w:val="center"/>
              <w:rPr>
                <w:rFonts w:ascii="Verdana" w:hAnsi="Verdana"/>
                <w:sz w:val="16"/>
                <w:szCs w:val="16"/>
              </w:rPr>
            </w:pPr>
            <w:r>
              <w:rPr>
                <w:rFonts w:ascii="Verdana" w:hAnsi="Verdana"/>
                <w:sz w:val="16"/>
                <w:szCs w:val="16"/>
              </w:rPr>
              <w:t>22,59%</w:t>
            </w:r>
          </w:p>
        </w:tc>
        <w:tc>
          <w:tcPr>
            <w:tcW w:w="1134" w:type="dxa"/>
            <w:shd w:val="clear" w:color="auto" w:fill="auto"/>
          </w:tcPr>
          <w:p w14:paraId="774FAE48" w14:textId="46106D0B" w:rsidR="00FC3F29" w:rsidRPr="00B81A28" w:rsidRDefault="00904521" w:rsidP="00862A43">
            <w:pPr>
              <w:spacing w:before="40" w:after="40" w:line="300" w:lineRule="atLeast"/>
              <w:jc w:val="center"/>
              <w:rPr>
                <w:rFonts w:ascii="Verdana" w:hAnsi="Verdana"/>
                <w:sz w:val="16"/>
                <w:szCs w:val="16"/>
              </w:rPr>
            </w:pPr>
            <w:r>
              <w:rPr>
                <w:rFonts w:ascii="Verdana" w:hAnsi="Verdana"/>
                <w:sz w:val="16"/>
                <w:szCs w:val="16"/>
              </w:rPr>
              <w:t>16,90%</w:t>
            </w:r>
          </w:p>
        </w:tc>
        <w:tc>
          <w:tcPr>
            <w:tcW w:w="1134" w:type="dxa"/>
            <w:shd w:val="clear" w:color="auto" w:fill="auto"/>
          </w:tcPr>
          <w:p w14:paraId="46DDEC47" w14:textId="4F42243C" w:rsidR="00FC3F29" w:rsidRPr="00B81A28" w:rsidRDefault="00904521" w:rsidP="00862A43">
            <w:pPr>
              <w:spacing w:before="40" w:after="40" w:line="300" w:lineRule="atLeast"/>
              <w:jc w:val="center"/>
              <w:rPr>
                <w:rFonts w:ascii="Verdana" w:hAnsi="Verdana"/>
                <w:sz w:val="16"/>
                <w:szCs w:val="16"/>
              </w:rPr>
            </w:pPr>
            <w:r>
              <w:rPr>
                <w:rFonts w:ascii="Verdana" w:hAnsi="Verdana"/>
                <w:sz w:val="16"/>
                <w:szCs w:val="16"/>
              </w:rPr>
              <w:t>10,82%</w:t>
            </w:r>
          </w:p>
        </w:tc>
        <w:tc>
          <w:tcPr>
            <w:tcW w:w="1134" w:type="dxa"/>
          </w:tcPr>
          <w:p w14:paraId="4ABE3DD4" w14:textId="590DB4CE" w:rsidR="00FC3F29" w:rsidRPr="00B81A28" w:rsidRDefault="00904521" w:rsidP="00862A43">
            <w:pPr>
              <w:spacing w:before="40" w:after="40" w:line="300" w:lineRule="atLeast"/>
              <w:jc w:val="center"/>
              <w:rPr>
                <w:rFonts w:ascii="Verdana" w:hAnsi="Verdana"/>
                <w:sz w:val="16"/>
                <w:szCs w:val="16"/>
              </w:rPr>
            </w:pPr>
            <w:r>
              <w:rPr>
                <w:rFonts w:ascii="Verdana" w:hAnsi="Verdana"/>
                <w:sz w:val="16"/>
                <w:szCs w:val="16"/>
              </w:rPr>
              <w:t>14,41%</w:t>
            </w:r>
          </w:p>
        </w:tc>
        <w:tc>
          <w:tcPr>
            <w:tcW w:w="1134" w:type="dxa"/>
          </w:tcPr>
          <w:p w14:paraId="7F56C647" w14:textId="6FF18259" w:rsidR="00FC3F29" w:rsidRPr="00B81A28" w:rsidRDefault="00904521" w:rsidP="00862A43">
            <w:pPr>
              <w:spacing w:before="40" w:after="40" w:line="300" w:lineRule="atLeast"/>
              <w:jc w:val="center"/>
              <w:rPr>
                <w:rFonts w:ascii="Verdana" w:hAnsi="Verdana"/>
                <w:sz w:val="16"/>
                <w:szCs w:val="16"/>
              </w:rPr>
            </w:pPr>
            <w:r>
              <w:rPr>
                <w:rFonts w:ascii="Verdana" w:hAnsi="Verdana"/>
                <w:sz w:val="16"/>
                <w:szCs w:val="16"/>
              </w:rPr>
              <w:t>18,71%</w:t>
            </w:r>
          </w:p>
        </w:tc>
      </w:tr>
    </w:tbl>
    <w:p w14:paraId="3A227732" w14:textId="77777777" w:rsidR="00FC3F29" w:rsidRDefault="00FC3F29" w:rsidP="00FC3F29">
      <w:pPr>
        <w:spacing w:after="0" w:line="240" w:lineRule="auto"/>
        <w:rPr>
          <w:rFonts w:ascii="Verdana" w:hAnsi="Verdana"/>
          <w:sz w:val="16"/>
          <w:szCs w:val="16"/>
        </w:rPr>
      </w:pPr>
    </w:p>
    <w:p w14:paraId="5743867D" w14:textId="77777777" w:rsidR="00FC3F29" w:rsidRDefault="00FC3F29" w:rsidP="00FC3F29">
      <w:pPr>
        <w:spacing w:after="160" w:line="259" w:lineRule="auto"/>
        <w:rPr>
          <w:rFonts w:ascii="Verdana" w:hAnsi="Verdana"/>
          <w:sz w:val="16"/>
          <w:szCs w:val="16"/>
        </w:rPr>
      </w:pPr>
      <w:r>
        <w:rPr>
          <w:rFonts w:ascii="Verdana" w:hAnsi="Verdana"/>
          <w:sz w:val="16"/>
          <w:szCs w:val="16"/>
        </w:rPr>
        <w:br w:type="page"/>
      </w:r>
    </w:p>
    <w:p w14:paraId="548B54A2" w14:textId="77777777" w:rsidR="00FC3F29" w:rsidRPr="00B81A28" w:rsidRDefault="00FC3F29" w:rsidP="00FC3F29">
      <w:pPr>
        <w:spacing w:after="0" w:line="240" w:lineRule="auto"/>
        <w:rPr>
          <w:rFonts w:ascii="Verdana" w:hAnsi="Verdana"/>
          <w:sz w:val="16"/>
          <w:szCs w:val="16"/>
        </w:rPr>
      </w:pPr>
      <w:r w:rsidRPr="00B81A28">
        <w:rPr>
          <w:rFonts w:ascii="Verdana" w:hAnsi="Verdana"/>
          <w:noProof/>
          <w:lang w:eastAsia="en-ZA"/>
        </w:rPr>
        <w:drawing>
          <wp:inline distT="0" distB="0" distL="0" distR="0" wp14:anchorId="502FC67F" wp14:editId="53DEE627">
            <wp:extent cx="3057525" cy="642486"/>
            <wp:effectExtent l="0" t="0" r="0" b="5715"/>
            <wp:docPr id="14" name="Picture 14" descr="etfsa_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fsa_r_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3010" cy="647841"/>
                    </a:xfrm>
                    <a:prstGeom prst="rect">
                      <a:avLst/>
                    </a:prstGeom>
                    <a:noFill/>
                    <a:ln>
                      <a:noFill/>
                    </a:ln>
                  </pic:spPr>
                </pic:pic>
              </a:graphicData>
            </a:graphic>
          </wp:inline>
        </w:drawing>
      </w:r>
      <w:bookmarkStart w:id="8" w:name="_Hlk49945492"/>
    </w:p>
    <w:tbl>
      <w:tblPr>
        <w:tblW w:w="148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6"/>
        <w:gridCol w:w="1134"/>
        <w:gridCol w:w="1276"/>
        <w:gridCol w:w="1134"/>
        <w:gridCol w:w="1134"/>
        <w:gridCol w:w="1134"/>
        <w:gridCol w:w="1134"/>
        <w:gridCol w:w="1134"/>
        <w:gridCol w:w="1134"/>
        <w:gridCol w:w="1134"/>
      </w:tblGrid>
      <w:tr w:rsidR="00FC3F29" w:rsidRPr="00B81A28" w14:paraId="37D831F1" w14:textId="77777777" w:rsidTr="00862A43">
        <w:tc>
          <w:tcPr>
            <w:tcW w:w="14884" w:type="dxa"/>
            <w:gridSpan w:val="10"/>
            <w:shd w:val="clear" w:color="auto" w:fill="CB2229"/>
            <w:vAlign w:val="center"/>
          </w:tcPr>
          <w:p w14:paraId="003AA1EC" w14:textId="77777777" w:rsidR="00FC3F29" w:rsidRPr="00B81A28" w:rsidRDefault="00FC3F29" w:rsidP="00862A43">
            <w:pPr>
              <w:spacing w:before="20" w:after="20" w:line="320" w:lineRule="atLeast"/>
              <w:jc w:val="center"/>
              <w:rPr>
                <w:rFonts w:ascii="Verdana" w:hAnsi="Verdana"/>
                <w:b/>
                <w:color w:val="FFFFFF"/>
                <w:sz w:val="20"/>
                <w:szCs w:val="20"/>
              </w:rPr>
            </w:pPr>
            <w:r w:rsidRPr="00B81A28">
              <w:rPr>
                <w:rFonts w:ascii="Verdana" w:hAnsi="Verdana"/>
                <w:b/>
                <w:color w:val="FFFFFF"/>
                <w:sz w:val="20"/>
                <w:szCs w:val="20"/>
              </w:rPr>
              <w:t>MONTHLY PERFORMANCE SURVEY OF INDEX TRACKING ETFS, ETNs AND UNIT TRUSTS</w:t>
            </w:r>
          </w:p>
          <w:p w14:paraId="646290C1" w14:textId="77777777" w:rsidR="00FC3F29" w:rsidRPr="00B81A28" w:rsidRDefault="00FC3F29" w:rsidP="00862A43">
            <w:pPr>
              <w:spacing w:before="20" w:after="20" w:line="320" w:lineRule="atLeast"/>
              <w:jc w:val="center"/>
              <w:rPr>
                <w:rFonts w:ascii="Verdana" w:hAnsi="Verdana"/>
                <w:b/>
                <w:color w:val="FFFFFF"/>
                <w:sz w:val="20"/>
                <w:szCs w:val="20"/>
              </w:rPr>
            </w:pPr>
            <w:r w:rsidRPr="00B81A28">
              <w:rPr>
                <w:rFonts w:ascii="Verdana" w:hAnsi="Verdana"/>
                <w:b/>
                <w:color w:val="FFFFFF"/>
                <w:sz w:val="20"/>
                <w:szCs w:val="20"/>
              </w:rPr>
              <w:t xml:space="preserve">For Period Ended </w:t>
            </w:r>
            <w:r>
              <w:rPr>
                <w:rFonts w:ascii="Verdana" w:hAnsi="Verdana"/>
                <w:b/>
                <w:color w:val="FFFFFF"/>
                <w:sz w:val="20"/>
                <w:szCs w:val="20"/>
              </w:rPr>
              <w:t>31 December 2020</w:t>
            </w:r>
          </w:p>
          <w:p w14:paraId="34583AE5" w14:textId="77777777" w:rsidR="00FC3F29" w:rsidRPr="00B81A28" w:rsidRDefault="00FC3F29" w:rsidP="00862A43">
            <w:pPr>
              <w:spacing w:before="20" w:after="20" w:line="320" w:lineRule="atLeast"/>
              <w:jc w:val="center"/>
              <w:rPr>
                <w:rFonts w:ascii="Verdana" w:hAnsi="Verdana"/>
                <w:b/>
                <w:color w:val="FFFFFF"/>
                <w:sz w:val="20"/>
                <w:szCs w:val="20"/>
              </w:rPr>
            </w:pPr>
            <w:r w:rsidRPr="00B81A28">
              <w:rPr>
                <w:rFonts w:ascii="Verdana" w:hAnsi="Verdana"/>
                <w:b/>
                <w:color w:val="FFFFFF"/>
                <w:sz w:val="20"/>
                <w:szCs w:val="20"/>
              </w:rPr>
              <w:t>(Total Returns – dividends reinvested)</w:t>
            </w:r>
          </w:p>
        </w:tc>
      </w:tr>
      <w:tr w:rsidR="00FC3F29" w:rsidRPr="00B81A28" w14:paraId="2F894F17" w14:textId="77777777" w:rsidTr="00862A43">
        <w:tc>
          <w:tcPr>
            <w:tcW w:w="4536" w:type="dxa"/>
            <w:shd w:val="clear" w:color="auto" w:fill="4C4C4C"/>
          </w:tcPr>
          <w:p w14:paraId="7C00C0B7" w14:textId="77777777" w:rsidR="00FC3F29" w:rsidRPr="0067766B" w:rsidRDefault="00FC3F29" w:rsidP="00862A43">
            <w:pPr>
              <w:spacing w:before="20" w:after="20" w:line="300" w:lineRule="atLeast"/>
              <w:rPr>
                <w:rFonts w:ascii="Verdana" w:hAnsi="Verdana"/>
                <w:b/>
                <w:caps/>
                <w:color w:val="FFFFFF"/>
                <w:sz w:val="16"/>
                <w:szCs w:val="16"/>
              </w:rPr>
            </w:pPr>
            <w:r w:rsidRPr="0067766B">
              <w:rPr>
                <w:rFonts w:ascii="Verdana" w:hAnsi="Verdana"/>
                <w:b/>
                <w:caps/>
                <w:color w:val="FFFFFF"/>
                <w:sz w:val="16"/>
                <w:szCs w:val="16"/>
              </w:rPr>
              <w:t>FOREIGN ETFs</w:t>
            </w:r>
          </w:p>
        </w:tc>
        <w:tc>
          <w:tcPr>
            <w:tcW w:w="1134" w:type="dxa"/>
            <w:shd w:val="clear" w:color="auto" w:fill="4C4C4C"/>
          </w:tcPr>
          <w:p w14:paraId="43EE2856" w14:textId="77777777" w:rsidR="00FC3F29" w:rsidRPr="00B81A28" w:rsidRDefault="00FC3F29" w:rsidP="00862A43">
            <w:pPr>
              <w:spacing w:before="20" w:after="20" w:line="300" w:lineRule="atLeast"/>
              <w:jc w:val="center"/>
              <w:rPr>
                <w:rFonts w:ascii="Verdana" w:hAnsi="Verdana"/>
                <w:b/>
                <w:color w:val="FFFFFF"/>
                <w:sz w:val="16"/>
                <w:szCs w:val="16"/>
              </w:rPr>
            </w:pPr>
            <w:r w:rsidRPr="00B81A28">
              <w:rPr>
                <w:rFonts w:ascii="Verdana" w:hAnsi="Verdana"/>
                <w:b/>
                <w:color w:val="FFFFFF"/>
                <w:sz w:val="16"/>
                <w:szCs w:val="16"/>
              </w:rPr>
              <w:t>1 Month</w:t>
            </w:r>
          </w:p>
        </w:tc>
        <w:tc>
          <w:tcPr>
            <w:tcW w:w="1276" w:type="dxa"/>
            <w:shd w:val="clear" w:color="auto" w:fill="4C4C4C"/>
          </w:tcPr>
          <w:p w14:paraId="228E4ED3" w14:textId="77777777" w:rsidR="00FC3F29" w:rsidRPr="00B81A28" w:rsidRDefault="00FC3F29" w:rsidP="00862A43">
            <w:pPr>
              <w:spacing w:before="20" w:after="20" w:line="300" w:lineRule="atLeast"/>
              <w:jc w:val="center"/>
              <w:rPr>
                <w:rFonts w:ascii="Verdana" w:hAnsi="Verdana"/>
                <w:b/>
                <w:color w:val="FFFFFF"/>
                <w:sz w:val="16"/>
                <w:szCs w:val="16"/>
              </w:rPr>
            </w:pPr>
            <w:r w:rsidRPr="00B81A28">
              <w:rPr>
                <w:rFonts w:ascii="Verdana" w:hAnsi="Verdana"/>
                <w:b/>
                <w:color w:val="FFFFFF"/>
                <w:sz w:val="16"/>
                <w:szCs w:val="16"/>
              </w:rPr>
              <w:t>3 Months</w:t>
            </w:r>
          </w:p>
        </w:tc>
        <w:tc>
          <w:tcPr>
            <w:tcW w:w="1134" w:type="dxa"/>
            <w:shd w:val="clear" w:color="auto" w:fill="4C4C4C"/>
          </w:tcPr>
          <w:p w14:paraId="4872B77D" w14:textId="77777777" w:rsidR="00FC3F29" w:rsidRPr="00B81A28" w:rsidRDefault="00FC3F29" w:rsidP="00862A43">
            <w:pPr>
              <w:spacing w:before="20" w:after="20" w:line="300" w:lineRule="atLeast"/>
              <w:jc w:val="center"/>
              <w:rPr>
                <w:rFonts w:ascii="Verdana" w:hAnsi="Verdana"/>
                <w:b/>
                <w:color w:val="FFFFFF"/>
                <w:sz w:val="16"/>
                <w:szCs w:val="16"/>
              </w:rPr>
            </w:pPr>
            <w:r w:rsidRPr="00B81A28">
              <w:rPr>
                <w:rFonts w:ascii="Verdana" w:hAnsi="Verdana"/>
                <w:b/>
                <w:color w:val="FFFFFF"/>
                <w:sz w:val="16"/>
                <w:szCs w:val="16"/>
              </w:rPr>
              <w:t>6 Months</w:t>
            </w:r>
          </w:p>
        </w:tc>
        <w:tc>
          <w:tcPr>
            <w:tcW w:w="1134" w:type="dxa"/>
            <w:shd w:val="clear" w:color="auto" w:fill="4C4C4C"/>
          </w:tcPr>
          <w:p w14:paraId="73F61125" w14:textId="77777777" w:rsidR="00FC3F29" w:rsidRPr="00B81A28" w:rsidRDefault="00FC3F29" w:rsidP="00862A43">
            <w:pPr>
              <w:spacing w:before="20" w:after="20" w:line="300" w:lineRule="atLeast"/>
              <w:jc w:val="center"/>
              <w:rPr>
                <w:rFonts w:ascii="Verdana" w:hAnsi="Verdana"/>
                <w:b/>
                <w:color w:val="FFFFFF"/>
                <w:sz w:val="16"/>
                <w:szCs w:val="16"/>
              </w:rPr>
            </w:pPr>
            <w:r w:rsidRPr="00B81A28">
              <w:rPr>
                <w:rFonts w:ascii="Verdana" w:hAnsi="Verdana"/>
                <w:b/>
                <w:color w:val="FFFFFF"/>
                <w:sz w:val="16"/>
                <w:szCs w:val="16"/>
              </w:rPr>
              <w:t>1 Year</w:t>
            </w:r>
          </w:p>
        </w:tc>
        <w:tc>
          <w:tcPr>
            <w:tcW w:w="1134" w:type="dxa"/>
            <w:shd w:val="clear" w:color="auto" w:fill="4C4C4C"/>
          </w:tcPr>
          <w:p w14:paraId="41FCB75F" w14:textId="77777777" w:rsidR="00FC3F29" w:rsidRPr="00B81A28" w:rsidRDefault="00FC3F29" w:rsidP="00862A43">
            <w:pPr>
              <w:spacing w:before="20" w:after="20" w:line="300" w:lineRule="atLeast"/>
              <w:jc w:val="center"/>
              <w:rPr>
                <w:rFonts w:ascii="Verdana" w:hAnsi="Verdana"/>
                <w:b/>
                <w:color w:val="FFFFFF"/>
                <w:sz w:val="16"/>
                <w:szCs w:val="16"/>
              </w:rPr>
            </w:pPr>
            <w:r w:rsidRPr="00B81A28">
              <w:rPr>
                <w:rFonts w:ascii="Verdana" w:hAnsi="Verdana"/>
                <w:b/>
                <w:color w:val="FFFFFF"/>
                <w:sz w:val="16"/>
                <w:szCs w:val="16"/>
              </w:rPr>
              <w:t>2 years p.a.</w:t>
            </w:r>
          </w:p>
        </w:tc>
        <w:tc>
          <w:tcPr>
            <w:tcW w:w="1134" w:type="dxa"/>
            <w:shd w:val="clear" w:color="auto" w:fill="4C4C4C"/>
          </w:tcPr>
          <w:p w14:paraId="171385F7" w14:textId="77777777" w:rsidR="00FC3F29" w:rsidRPr="00B81A28" w:rsidRDefault="00FC3F29" w:rsidP="00862A43">
            <w:pPr>
              <w:spacing w:before="20" w:after="20" w:line="300" w:lineRule="atLeast"/>
              <w:jc w:val="center"/>
              <w:rPr>
                <w:rFonts w:ascii="Verdana" w:hAnsi="Verdana"/>
                <w:b/>
                <w:color w:val="FFFFFF"/>
                <w:sz w:val="16"/>
                <w:szCs w:val="16"/>
              </w:rPr>
            </w:pPr>
            <w:r w:rsidRPr="00B81A28">
              <w:rPr>
                <w:rFonts w:ascii="Verdana" w:hAnsi="Verdana"/>
                <w:b/>
                <w:color w:val="FFFFFF"/>
                <w:sz w:val="16"/>
                <w:szCs w:val="16"/>
              </w:rPr>
              <w:t>3 years p.a.</w:t>
            </w:r>
          </w:p>
        </w:tc>
        <w:tc>
          <w:tcPr>
            <w:tcW w:w="1134" w:type="dxa"/>
            <w:shd w:val="clear" w:color="auto" w:fill="4C4C4C"/>
          </w:tcPr>
          <w:p w14:paraId="63070F06" w14:textId="77777777" w:rsidR="00FC3F29" w:rsidRPr="00B81A28" w:rsidRDefault="00FC3F29" w:rsidP="00862A43">
            <w:pPr>
              <w:spacing w:before="20" w:after="20" w:line="300" w:lineRule="atLeast"/>
              <w:jc w:val="center"/>
              <w:rPr>
                <w:rFonts w:ascii="Verdana" w:hAnsi="Verdana"/>
                <w:b/>
                <w:color w:val="FFFFFF"/>
                <w:sz w:val="16"/>
                <w:szCs w:val="16"/>
              </w:rPr>
            </w:pPr>
            <w:r w:rsidRPr="00B81A28">
              <w:rPr>
                <w:rFonts w:ascii="Verdana" w:hAnsi="Verdana"/>
                <w:b/>
                <w:color w:val="FFFFFF"/>
                <w:sz w:val="16"/>
                <w:szCs w:val="16"/>
              </w:rPr>
              <w:t>5 years p.a.</w:t>
            </w:r>
          </w:p>
        </w:tc>
        <w:tc>
          <w:tcPr>
            <w:tcW w:w="1134" w:type="dxa"/>
            <w:shd w:val="clear" w:color="auto" w:fill="4C4C4C"/>
          </w:tcPr>
          <w:p w14:paraId="20D83F29" w14:textId="77777777" w:rsidR="00FC3F29" w:rsidRPr="00B81A28" w:rsidRDefault="00FC3F29" w:rsidP="00862A43">
            <w:pPr>
              <w:spacing w:before="20" w:after="20" w:line="300" w:lineRule="atLeast"/>
              <w:jc w:val="center"/>
              <w:rPr>
                <w:rFonts w:ascii="Verdana" w:hAnsi="Verdana"/>
                <w:b/>
                <w:color w:val="FFFFFF"/>
                <w:sz w:val="16"/>
                <w:szCs w:val="16"/>
              </w:rPr>
            </w:pPr>
            <w:r w:rsidRPr="00B81A28">
              <w:rPr>
                <w:rFonts w:ascii="Verdana" w:hAnsi="Verdana"/>
                <w:b/>
                <w:color w:val="FFFFFF"/>
                <w:sz w:val="16"/>
                <w:szCs w:val="16"/>
              </w:rPr>
              <w:t>7 Years p.a.</w:t>
            </w:r>
          </w:p>
        </w:tc>
        <w:tc>
          <w:tcPr>
            <w:tcW w:w="1134" w:type="dxa"/>
            <w:shd w:val="clear" w:color="auto" w:fill="4C4C4C"/>
          </w:tcPr>
          <w:p w14:paraId="22FBC38A" w14:textId="77777777" w:rsidR="00FC3F29" w:rsidRPr="00B81A28" w:rsidRDefault="00FC3F29" w:rsidP="00862A43">
            <w:pPr>
              <w:spacing w:before="20" w:after="20" w:line="300" w:lineRule="atLeast"/>
              <w:jc w:val="center"/>
              <w:rPr>
                <w:rFonts w:ascii="Verdana" w:hAnsi="Verdana"/>
                <w:b/>
                <w:color w:val="FFFFFF"/>
                <w:sz w:val="16"/>
                <w:szCs w:val="16"/>
              </w:rPr>
            </w:pPr>
            <w:r w:rsidRPr="00B81A28">
              <w:rPr>
                <w:rFonts w:ascii="Verdana" w:hAnsi="Verdana"/>
                <w:b/>
                <w:color w:val="FFFFFF"/>
                <w:sz w:val="16"/>
                <w:szCs w:val="16"/>
              </w:rPr>
              <w:t>10 Years p.a.</w:t>
            </w:r>
          </w:p>
        </w:tc>
      </w:tr>
      <w:tr w:rsidR="00FC3F29" w:rsidRPr="00B81A28" w14:paraId="7A45428E" w14:textId="77777777" w:rsidTr="00862A43">
        <w:tc>
          <w:tcPr>
            <w:tcW w:w="14884" w:type="dxa"/>
            <w:gridSpan w:val="10"/>
            <w:shd w:val="clear" w:color="auto" w:fill="7583BD"/>
            <w:vAlign w:val="center"/>
          </w:tcPr>
          <w:p w14:paraId="41ABE38C" w14:textId="77777777" w:rsidR="00FC3F29" w:rsidRPr="00B81A28" w:rsidRDefault="00FC3F29" w:rsidP="00862A43">
            <w:pPr>
              <w:spacing w:before="40" w:after="40" w:line="280" w:lineRule="atLeast"/>
              <w:rPr>
                <w:rFonts w:ascii="Verdana" w:hAnsi="Verdana"/>
                <w:b/>
                <w:color w:val="FFFFFF" w:themeColor="background1"/>
                <w:sz w:val="16"/>
                <w:szCs w:val="16"/>
              </w:rPr>
            </w:pPr>
            <w:r>
              <w:rPr>
                <w:rFonts w:ascii="Verdana" w:hAnsi="Verdana"/>
                <w:b/>
                <w:color w:val="FFFFFF" w:themeColor="background1"/>
                <w:sz w:val="16"/>
                <w:szCs w:val="16"/>
              </w:rPr>
              <w:t>Foreign Bonds</w:t>
            </w:r>
          </w:p>
        </w:tc>
      </w:tr>
      <w:tr w:rsidR="00FC3F29" w:rsidRPr="00B81A28" w14:paraId="445FF65C" w14:textId="77777777" w:rsidTr="00862A43">
        <w:tc>
          <w:tcPr>
            <w:tcW w:w="4536" w:type="dxa"/>
          </w:tcPr>
          <w:p w14:paraId="4E17337A" w14:textId="77777777" w:rsidR="00FC3F29" w:rsidRDefault="00FC3F29" w:rsidP="00862A43">
            <w:pPr>
              <w:spacing w:before="40" w:after="40" w:line="280" w:lineRule="atLeast"/>
              <w:rPr>
                <w:rFonts w:ascii="Verdana" w:hAnsi="Verdana"/>
                <w:sz w:val="16"/>
                <w:szCs w:val="16"/>
              </w:rPr>
            </w:pPr>
            <w:r>
              <w:rPr>
                <w:rFonts w:ascii="Verdana" w:hAnsi="Verdana"/>
                <w:sz w:val="16"/>
                <w:szCs w:val="16"/>
              </w:rPr>
              <w:t>1nvest Global Government Bond Index Feeder</w:t>
            </w:r>
          </w:p>
        </w:tc>
        <w:tc>
          <w:tcPr>
            <w:tcW w:w="1134" w:type="dxa"/>
          </w:tcPr>
          <w:p w14:paraId="6B1EACC1" w14:textId="0C9729DD" w:rsidR="00FC3F29" w:rsidRPr="00B81A28" w:rsidRDefault="00F00084" w:rsidP="00862A43">
            <w:pPr>
              <w:tabs>
                <w:tab w:val="left" w:pos="1050"/>
              </w:tabs>
              <w:spacing w:before="40" w:after="40" w:line="280" w:lineRule="atLeast"/>
              <w:jc w:val="center"/>
              <w:rPr>
                <w:rFonts w:ascii="Verdana" w:hAnsi="Verdana"/>
                <w:sz w:val="16"/>
                <w:szCs w:val="16"/>
              </w:rPr>
            </w:pPr>
            <w:r>
              <w:rPr>
                <w:rFonts w:ascii="Verdana" w:hAnsi="Verdana"/>
                <w:sz w:val="16"/>
                <w:szCs w:val="16"/>
              </w:rPr>
              <w:t>(3,90%)</w:t>
            </w:r>
          </w:p>
        </w:tc>
        <w:tc>
          <w:tcPr>
            <w:tcW w:w="1276" w:type="dxa"/>
          </w:tcPr>
          <w:p w14:paraId="12D6555D" w14:textId="4D4A94B6" w:rsidR="00FC3F29" w:rsidRPr="00B81A28" w:rsidRDefault="00F00084" w:rsidP="00862A43">
            <w:pPr>
              <w:spacing w:before="40" w:after="40" w:line="280" w:lineRule="atLeast"/>
              <w:jc w:val="center"/>
              <w:rPr>
                <w:rFonts w:ascii="Verdana" w:hAnsi="Verdana"/>
                <w:sz w:val="16"/>
                <w:szCs w:val="16"/>
              </w:rPr>
            </w:pPr>
            <w:r>
              <w:rPr>
                <w:rFonts w:ascii="Verdana" w:hAnsi="Verdana"/>
                <w:sz w:val="16"/>
                <w:szCs w:val="16"/>
              </w:rPr>
              <w:t>(10,32%)</w:t>
            </w:r>
          </w:p>
        </w:tc>
        <w:tc>
          <w:tcPr>
            <w:tcW w:w="1134" w:type="dxa"/>
          </w:tcPr>
          <w:p w14:paraId="43957DF8" w14:textId="2D3711B4" w:rsidR="00FC3F29" w:rsidRPr="00B81A28" w:rsidRDefault="00F00084" w:rsidP="00862A43">
            <w:pPr>
              <w:spacing w:before="40" w:after="40" w:line="280" w:lineRule="atLeast"/>
              <w:jc w:val="center"/>
              <w:rPr>
                <w:rFonts w:ascii="Verdana" w:hAnsi="Verdana"/>
                <w:sz w:val="16"/>
                <w:szCs w:val="16"/>
              </w:rPr>
            </w:pPr>
            <w:r>
              <w:rPr>
                <w:rFonts w:ascii="Verdana" w:hAnsi="Verdana"/>
                <w:sz w:val="16"/>
                <w:szCs w:val="16"/>
              </w:rPr>
              <w:t>(11,58%)</w:t>
            </w:r>
          </w:p>
        </w:tc>
        <w:tc>
          <w:tcPr>
            <w:tcW w:w="1134" w:type="dxa"/>
          </w:tcPr>
          <w:p w14:paraId="590E5AE0" w14:textId="21A3A097" w:rsidR="00FC3F29" w:rsidRPr="00B81A28" w:rsidRDefault="00F00084" w:rsidP="00862A43">
            <w:pPr>
              <w:spacing w:before="40" w:after="40" w:line="280" w:lineRule="atLeast"/>
              <w:jc w:val="center"/>
              <w:rPr>
                <w:rFonts w:ascii="Verdana" w:hAnsi="Verdana"/>
                <w:sz w:val="16"/>
                <w:szCs w:val="16"/>
              </w:rPr>
            </w:pPr>
            <w:r>
              <w:rPr>
                <w:rFonts w:ascii="Verdana" w:hAnsi="Verdana"/>
                <w:sz w:val="16"/>
                <w:szCs w:val="16"/>
              </w:rPr>
              <w:t>14,50%</w:t>
            </w:r>
          </w:p>
        </w:tc>
        <w:tc>
          <w:tcPr>
            <w:tcW w:w="1134" w:type="dxa"/>
          </w:tcPr>
          <w:p w14:paraId="16C11DAB" w14:textId="160767D9" w:rsidR="00FC3F29" w:rsidRDefault="00F00084" w:rsidP="00862A43">
            <w:pPr>
              <w:spacing w:before="40" w:after="40" w:line="280" w:lineRule="atLeast"/>
              <w:jc w:val="center"/>
              <w:rPr>
                <w:rFonts w:ascii="Verdana" w:hAnsi="Verdana"/>
                <w:sz w:val="16"/>
                <w:szCs w:val="16"/>
              </w:rPr>
            </w:pPr>
            <w:r>
              <w:rPr>
                <w:rFonts w:ascii="Verdana" w:hAnsi="Verdana"/>
                <w:sz w:val="16"/>
                <w:szCs w:val="16"/>
              </w:rPr>
              <w:t>8,58</w:t>
            </w:r>
            <w:r w:rsidR="00675729">
              <w:rPr>
                <w:rFonts w:ascii="Verdana" w:hAnsi="Verdana"/>
                <w:sz w:val="16"/>
                <w:szCs w:val="16"/>
              </w:rPr>
              <w:t>%</w:t>
            </w:r>
          </w:p>
        </w:tc>
        <w:tc>
          <w:tcPr>
            <w:tcW w:w="1134" w:type="dxa"/>
            <w:shd w:val="clear" w:color="auto" w:fill="auto"/>
          </w:tcPr>
          <w:p w14:paraId="099BD7E1" w14:textId="77777777" w:rsidR="00FC3F29" w:rsidRDefault="00FC3F29" w:rsidP="00862A43">
            <w:pPr>
              <w:spacing w:before="40" w:after="40" w:line="28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3AB59367" w14:textId="77777777" w:rsidR="00FC3F29" w:rsidRDefault="00FC3F29" w:rsidP="00862A43">
            <w:pPr>
              <w:spacing w:before="40" w:after="40" w:line="280" w:lineRule="atLeast"/>
              <w:jc w:val="center"/>
              <w:rPr>
                <w:rFonts w:ascii="Verdana" w:hAnsi="Verdana"/>
                <w:sz w:val="16"/>
                <w:szCs w:val="16"/>
              </w:rPr>
            </w:pPr>
            <w:r>
              <w:rPr>
                <w:rFonts w:ascii="Verdana" w:hAnsi="Verdana"/>
                <w:sz w:val="16"/>
                <w:szCs w:val="16"/>
              </w:rPr>
              <w:t>-</w:t>
            </w:r>
          </w:p>
        </w:tc>
        <w:tc>
          <w:tcPr>
            <w:tcW w:w="1134" w:type="dxa"/>
          </w:tcPr>
          <w:p w14:paraId="62E4A6E4" w14:textId="77777777" w:rsidR="00FC3F29" w:rsidRDefault="00FC3F29" w:rsidP="00862A43">
            <w:pPr>
              <w:spacing w:before="40" w:after="40" w:line="280" w:lineRule="atLeast"/>
              <w:jc w:val="center"/>
              <w:rPr>
                <w:rFonts w:ascii="Verdana" w:hAnsi="Verdana"/>
                <w:sz w:val="16"/>
                <w:szCs w:val="16"/>
              </w:rPr>
            </w:pPr>
            <w:r>
              <w:rPr>
                <w:rFonts w:ascii="Verdana" w:hAnsi="Verdana"/>
                <w:sz w:val="16"/>
                <w:szCs w:val="16"/>
              </w:rPr>
              <w:t>-</w:t>
            </w:r>
          </w:p>
        </w:tc>
        <w:tc>
          <w:tcPr>
            <w:tcW w:w="1134" w:type="dxa"/>
          </w:tcPr>
          <w:p w14:paraId="78E355D0" w14:textId="77777777" w:rsidR="00FC3F29" w:rsidRDefault="00FC3F29" w:rsidP="00862A43">
            <w:pPr>
              <w:spacing w:before="40" w:after="40" w:line="280" w:lineRule="atLeast"/>
              <w:jc w:val="center"/>
              <w:rPr>
                <w:rFonts w:ascii="Verdana" w:hAnsi="Verdana"/>
                <w:sz w:val="16"/>
                <w:szCs w:val="16"/>
              </w:rPr>
            </w:pPr>
            <w:r>
              <w:rPr>
                <w:rFonts w:ascii="Verdana" w:hAnsi="Verdana"/>
                <w:sz w:val="16"/>
                <w:szCs w:val="16"/>
              </w:rPr>
              <w:t>-</w:t>
            </w:r>
          </w:p>
        </w:tc>
      </w:tr>
      <w:tr w:rsidR="00FC3F29" w:rsidRPr="00B81A28" w14:paraId="4E11EABD" w14:textId="77777777" w:rsidTr="00862A43">
        <w:tc>
          <w:tcPr>
            <w:tcW w:w="4536" w:type="dxa"/>
          </w:tcPr>
          <w:p w14:paraId="307B138B" w14:textId="77777777" w:rsidR="00FC3F29" w:rsidRDefault="00FC3F29" w:rsidP="00862A43">
            <w:pPr>
              <w:spacing w:before="40" w:after="40" w:line="280" w:lineRule="atLeast"/>
              <w:rPr>
                <w:rFonts w:ascii="Verdana" w:hAnsi="Verdana"/>
                <w:sz w:val="16"/>
                <w:szCs w:val="16"/>
              </w:rPr>
            </w:pPr>
            <w:r>
              <w:rPr>
                <w:rFonts w:ascii="Verdana" w:hAnsi="Verdana"/>
                <w:sz w:val="16"/>
                <w:szCs w:val="16"/>
              </w:rPr>
              <w:t>Absa NewFunds S&amp;P Namibian Bond</w:t>
            </w:r>
          </w:p>
        </w:tc>
        <w:tc>
          <w:tcPr>
            <w:tcW w:w="1134" w:type="dxa"/>
          </w:tcPr>
          <w:p w14:paraId="7CA99974" w14:textId="3C994DE7" w:rsidR="00FC3F29" w:rsidRPr="00B81A28" w:rsidRDefault="00F00084" w:rsidP="00862A43">
            <w:pPr>
              <w:tabs>
                <w:tab w:val="left" w:pos="1050"/>
              </w:tabs>
              <w:spacing w:before="40" w:after="40" w:line="280" w:lineRule="atLeast"/>
              <w:jc w:val="center"/>
              <w:rPr>
                <w:rFonts w:ascii="Verdana" w:hAnsi="Verdana"/>
                <w:sz w:val="16"/>
                <w:szCs w:val="16"/>
              </w:rPr>
            </w:pPr>
            <w:r>
              <w:rPr>
                <w:rFonts w:ascii="Verdana" w:hAnsi="Verdana"/>
                <w:sz w:val="16"/>
                <w:szCs w:val="16"/>
              </w:rPr>
              <w:t>2,63%</w:t>
            </w:r>
          </w:p>
        </w:tc>
        <w:tc>
          <w:tcPr>
            <w:tcW w:w="1276" w:type="dxa"/>
          </w:tcPr>
          <w:p w14:paraId="1170EECE" w14:textId="6BBABC7D" w:rsidR="00FC3F29" w:rsidRPr="00B81A28" w:rsidRDefault="00F00084" w:rsidP="00862A43">
            <w:pPr>
              <w:spacing w:before="40" w:after="40" w:line="280" w:lineRule="atLeast"/>
              <w:jc w:val="center"/>
              <w:rPr>
                <w:rFonts w:ascii="Verdana" w:hAnsi="Verdana"/>
                <w:sz w:val="16"/>
                <w:szCs w:val="16"/>
              </w:rPr>
            </w:pPr>
            <w:r>
              <w:rPr>
                <w:rFonts w:ascii="Verdana" w:hAnsi="Verdana"/>
                <w:sz w:val="16"/>
                <w:szCs w:val="16"/>
              </w:rPr>
              <w:t>5,78%</w:t>
            </w:r>
          </w:p>
        </w:tc>
        <w:tc>
          <w:tcPr>
            <w:tcW w:w="1134" w:type="dxa"/>
          </w:tcPr>
          <w:p w14:paraId="34860B76" w14:textId="16782962" w:rsidR="00FC3F29" w:rsidRPr="00B81A28" w:rsidRDefault="00F00084" w:rsidP="00862A43">
            <w:pPr>
              <w:spacing w:before="40" w:after="40" w:line="280" w:lineRule="atLeast"/>
              <w:jc w:val="center"/>
              <w:rPr>
                <w:rFonts w:ascii="Verdana" w:hAnsi="Verdana"/>
                <w:sz w:val="16"/>
                <w:szCs w:val="16"/>
              </w:rPr>
            </w:pPr>
            <w:r>
              <w:rPr>
                <w:rFonts w:ascii="Verdana" w:hAnsi="Verdana"/>
                <w:sz w:val="16"/>
                <w:szCs w:val="16"/>
              </w:rPr>
              <w:t>8,49%</w:t>
            </w:r>
          </w:p>
        </w:tc>
        <w:tc>
          <w:tcPr>
            <w:tcW w:w="1134" w:type="dxa"/>
          </w:tcPr>
          <w:p w14:paraId="1572714E" w14:textId="361BBB44" w:rsidR="00FC3F29" w:rsidRPr="00B81A28" w:rsidRDefault="00F00084" w:rsidP="00862A43">
            <w:pPr>
              <w:spacing w:before="40" w:after="40" w:line="280" w:lineRule="atLeast"/>
              <w:jc w:val="center"/>
              <w:rPr>
                <w:rFonts w:ascii="Verdana" w:hAnsi="Verdana"/>
                <w:sz w:val="16"/>
                <w:szCs w:val="16"/>
              </w:rPr>
            </w:pPr>
            <w:r>
              <w:rPr>
                <w:rFonts w:ascii="Verdana" w:hAnsi="Verdana"/>
                <w:sz w:val="16"/>
                <w:szCs w:val="16"/>
              </w:rPr>
              <w:t>14,32%</w:t>
            </w:r>
          </w:p>
        </w:tc>
        <w:tc>
          <w:tcPr>
            <w:tcW w:w="1134" w:type="dxa"/>
          </w:tcPr>
          <w:p w14:paraId="62718318" w14:textId="77777777" w:rsidR="00FC3F29" w:rsidRPr="00B81A28" w:rsidRDefault="00FC3F29" w:rsidP="00862A43">
            <w:pPr>
              <w:spacing w:before="40" w:after="40" w:line="28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37BF0DAE" w14:textId="77777777" w:rsidR="00FC3F29" w:rsidRDefault="00FC3F29" w:rsidP="00862A43">
            <w:pPr>
              <w:spacing w:before="40" w:after="40" w:line="28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377C9D82" w14:textId="77777777" w:rsidR="00FC3F29" w:rsidRDefault="00FC3F29" w:rsidP="00862A43">
            <w:pPr>
              <w:spacing w:before="40" w:after="40" w:line="280" w:lineRule="atLeast"/>
              <w:jc w:val="center"/>
              <w:rPr>
                <w:rFonts w:ascii="Verdana" w:hAnsi="Verdana"/>
                <w:sz w:val="16"/>
                <w:szCs w:val="16"/>
              </w:rPr>
            </w:pPr>
            <w:r>
              <w:rPr>
                <w:rFonts w:ascii="Verdana" w:hAnsi="Verdana"/>
                <w:sz w:val="16"/>
                <w:szCs w:val="16"/>
              </w:rPr>
              <w:t>-</w:t>
            </w:r>
          </w:p>
        </w:tc>
        <w:tc>
          <w:tcPr>
            <w:tcW w:w="1134" w:type="dxa"/>
          </w:tcPr>
          <w:p w14:paraId="42B36123" w14:textId="77777777" w:rsidR="00FC3F29" w:rsidRDefault="00FC3F29" w:rsidP="00862A43">
            <w:pPr>
              <w:spacing w:before="40" w:after="40" w:line="280" w:lineRule="atLeast"/>
              <w:jc w:val="center"/>
              <w:rPr>
                <w:rFonts w:ascii="Verdana" w:hAnsi="Verdana"/>
                <w:sz w:val="16"/>
                <w:szCs w:val="16"/>
              </w:rPr>
            </w:pPr>
            <w:r>
              <w:rPr>
                <w:rFonts w:ascii="Verdana" w:hAnsi="Verdana"/>
                <w:sz w:val="16"/>
                <w:szCs w:val="16"/>
              </w:rPr>
              <w:t>-</w:t>
            </w:r>
          </w:p>
        </w:tc>
        <w:tc>
          <w:tcPr>
            <w:tcW w:w="1134" w:type="dxa"/>
          </w:tcPr>
          <w:p w14:paraId="76A25E8B" w14:textId="77777777" w:rsidR="00FC3F29" w:rsidRDefault="00FC3F29" w:rsidP="00862A43">
            <w:pPr>
              <w:spacing w:before="40" w:after="40" w:line="280" w:lineRule="atLeast"/>
              <w:jc w:val="center"/>
              <w:rPr>
                <w:rFonts w:ascii="Verdana" w:hAnsi="Verdana"/>
                <w:sz w:val="16"/>
                <w:szCs w:val="16"/>
              </w:rPr>
            </w:pPr>
            <w:r>
              <w:rPr>
                <w:rFonts w:ascii="Verdana" w:hAnsi="Verdana"/>
                <w:sz w:val="16"/>
                <w:szCs w:val="16"/>
              </w:rPr>
              <w:t>-</w:t>
            </w:r>
          </w:p>
        </w:tc>
      </w:tr>
      <w:tr w:rsidR="00FC3F29" w:rsidRPr="00B81A28" w14:paraId="29BB8129" w14:textId="77777777" w:rsidTr="00862A43">
        <w:tc>
          <w:tcPr>
            <w:tcW w:w="4536" w:type="dxa"/>
          </w:tcPr>
          <w:p w14:paraId="20673266" w14:textId="77777777" w:rsidR="00FC3F29" w:rsidRPr="00B81A28" w:rsidRDefault="00FC3F29" w:rsidP="00862A43">
            <w:pPr>
              <w:spacing w:before="40" w:after="40" w:line="280" w:lineRule="atLeast"/>
              <w:rPr>
                <w:rFonts w:ascii="Verdana" w:hAnsi="Verdana"/>
                <w:sz w:val="16"/>
                <w:szCs w:val="16"/>
              </w:rPr>
            </w:pPr>
            <w:r>
              <w:rPr>
                <w:rFonts w:ascii="Verdana" w:hAnsi="Verdana"/>
                <w:sz w:val="16"/>
                <w:szCs w:val="16"/>
              </w:rPr>
              <w:t>Ashburton World Government Bond</w:t>
            </w:r>
          </w:p>
        </w:tc>
        <w:tc>
          <w:tcPr>
            <w:tcW w:w="1134" w:type="dxa"/>
          </w:tcPr>
          <w:p w14:paraId="32052F73" w14:textId="0077A0C4" w:rsidR="00FC3F29" w:rsidRPr="00B81A28" w:rsidRDefault="00F00084" w:rsidP="00862A43">
            <w:pPr>
              <w:tabs>
                <w:tab w:val="left" w:pos="1050"/>
              </w:tabs>
              <w:spacing w:before="40" w:after="40" w:line="280" w:lineRule="atLeast"/>
              <w:jc w:val="center"/>
              <w:rPr>
                <w:rFonts w:ascii="Verdana" w:hAnsi="Verdana"/>
                <w:sz w:val="16"/>
                <w:szCs w:val="16"/>
              </w:rPr>
            </w:pPr>
            <w:r>
              <w:rPr>
                <w:rFonts w:ascii="Verdana" w:hAnsi="Verdana"/>
                <w:sz w:val="16"/>
                <w:szCs w:val="16"/>
              </w:rPr>
              <w:t>(3,79%)</w:t>
            </w:r>
          </w:p>
        </w:tc>
        <w:tc>
          <w:tcPr>
            <w:tcW w:w="1276" w:type="dxa"/>
          </w:tcPr>
          <w:p w14:paraId="0BFA11B1" w14:textId="438842FB" w:rsidR="00FC3F29" w:rsidRPr="00B81A28" w:rsidRDefault="00F00084" w:rsidP="00862A43">
            <w:pPr>
              <w:spacing w:before="40" w:after="40" w:line="280" w:lineRule="atLeast"/>
              <w:jc w:val="center"/>
              <w:rPr>
                <w:rFonts w:ascii="Verdana" w:hAnsi="Verdana"/>
                <w:sz w:val="16"/>
                <w:szCs w:val="16"/>
              </w:rPr>
            </w:pPr>
            <w:r>
              <w:rPr>
                <w:rFonts w:ascii="Verdana" w:hAnsi="Verdana"/>
                <w:sz w:val="16"/>
                <w:szCs w:val="16"/>
              </w:rPr>
              <w:t>(9,52%)</w:t>
            </w:r>
          </w:p>
        </w:tc>
        <w:tc>
          <w:tcPr>
            <w:tcW w:w="1134" w:type="dxa"/>
          </w:tcPr>
          <w:p w14:paraId="13856EA6" w14:textId="0D6F19D3" w:rsidR="00FC3F29" w:rsidRPr="00B81A28" w:rsidRDefault="00F00084" w:rsidP="00862A43">
            <w:pPr>
              <w:spacing w:before="40" w:after="40" w:line="280" w:lineRule="atLeast"/>
              <w:jc w:val="center"/>
              <w:rPr>
                <w:rFonts w:ascii="Verdana" w:hAnsi="Verdana"/>
                <w:sz w:val="16"/>
                <w:szCs w:val="16"/>
              </w:rPr>
            </w:pPr>
            <w:r>
              <w:rPr>
                <w:rFonts w:ascii="Verdana" w:hAnsi="Verdana"/>
                <w:sz w:val="16"/>
                <w:szCs w:val="16"/>
              </w:rPr>
              <w:t>(10,82%)</w:t>
            </w:r>
          </w:p>
        </w:tc>
        <w:tc>
          <w:tcPr>
            <w:tcW w:w="1134" w:type="dxa"/>
          </w:tcPr>
          <w:p w14:paraId="00F28464" w14:textId="73707717" w:rsidR="00FC3F29" w:rsidRPr="00B81A28" w:rsidRDefault="00F00084" w:rsidP="00862A43">
            <w:pPr>
              <w:spacing w:before="40" w:after="40" w:line="280" w:lineRule="atLeast"/>
              <w:jc w:val="center"/>
              <w:rPr>
                <w:rFonts w:ascii="Verdana" w:hAnsi="Verdana"/>
                <w:sz w:val="16"/>
                <w:szCs w:val="16"/>
              </w:rPr>
            </w:pPr>
            <w:r>
              <w:rPr>
                <w:rFonts w:ascii="Verdana" w:hAnsi="Verdana"/>
                <w:sz w:val="16"/>
                <w:szCs w:val="16"/>
              </w:rPr>
              <w:t>14,71%</w:t>
            </w:r>
          </w:p>
        </w:tc>
        <w:tc>
          <w:tcPr>
            <w:tcW w:w="1134" w:type="dxa"/>
          </w:tcPr>
          <w:p w14:paraId="72CD98A3" w14:textId="4E8B371F" w:rsidR="00FC3F29" w:rsidRPr="00B81A28" w:rsidRDefault="00F00084" w:rsidP="00862A43">
            <w:pPr>
              <w:spacing w:before="40" w:after="40" w:line="280" w:lineRule="atLeast"/>
              <w:jc w:val="center"/>
              <w:rPr>
                <w:rFonts w:ascii="Verdana" w:hAnsi="Verdana"/>
                <w:sz w:val="16"/>
                <w:szCs w:val="16"/>
              </w:rPr>
            </w:pPr>
            <w:r>
              <w:rPr>
                <w:rFonts w:ascii="Verdana" w:hAnsi="Verdana"/>
                <w:sz w:val="16"/>
                <w:szCs w:val="16"/>
              </w:rPr>
              <w:t>8,53%</w:t>
            </w:r>
          </w:p>
        </w:tc>
        <w:tc>
          <w:tcPr>
            <w:tcW w:w="1134" w:type="dxa"/>
            <w:shd w:val="clear" w:color="auto" w:fill="auto"/>
          </w:tcPr>
          <w:p w14:paraId="54659AC7" w14:textId="77777777" w:rsidR="00FC3F29" w:rsidRPr="00B81A28" w:rsidRDefault="00FC3F29" w:rsidP="00862A43">
            <w:pPr>
              <w:spacing w:before="40" w:after="40" w:line="28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58EFA985" w14:textId="77777777" w:rsidR="00FC3F29" w:rsidRPr="00B81A28" w:rsidRDefault="00FC3F29" w:rsidP="00862A43">
            <w:pPr>
              <w:spacing w:before="40" w:after="40" w:line="280" w:lineRule="atLeast"/>
              <w:jc w:val="center"/>
              <w:rPr>
                <w:rFonts w:ascii="Verdana" w:hAnsi="Verdana"/>
                <w:sz w:val="16"/>
                <w:szCs w:val="16"/>
              </w:rPr>
            </w:pPr>
            <w:r>
              <w:rPr>
                <w:rFonts w:ascii="Verdana" w:hAnsi="Verdana"/>
                <w:sz w:val="16"/>
                <w:szCs w:val="16"/>
              </w:rPr>
              <w:t>-</w:t>
            </w:r>
          </w:p>
        </w:tc>
        <w:tc>
          <w:tcPr>
            <w:tcW w:w="1134" w:type="dxa"/>
          </w:tcPr>
          <w:p w14:paraId="7D473C5D" w14:textId="77777777" w:rsidR="00FC3F29" w:rsidRPr="00B81A28" w:rsidRDefault="00FC3F29" w:rsidP="00862A43">
            <w:pPr>
              <w:spacing w:before="40" w:after="40" w:line="280" w:lineRule="atLeast"/>
              <w:jc w:val="center"/>
              <w:rPr>
                <w:rFonts w:ascii="Verdana" w:hAnsi="Verdana"/>
                <w:sz w:val="16"/>
                <w:szCs w:val="16"/>
              </w:rPr>
            </w:pPr>
            <w:r>
              <w:rPr>
                <w:rFonts w:ascii="Verdana" w:hAnsi="Verdana"/>
                <w:sz w:val="16"/>
                <w:szCs w:val="16"/>
              </w:rPr>
              <w:t>-</w:t>
            </w:r>
          </w:p>
        </w:tc>
        <w:tc>
          <w:tcPr>
            <w:tcW w:w="1134" w:type="dxa"/>
          </w:tcPr>
          <w:p w14:paraId="30E3AEF4" w14:textId="77777777" w:rsidR="00FC3F29" w:rsidRPr="00B81A28" w:rsidRDefault="00FC3F29" w:rsidP="00862A43">
            <w:pPr>
              <w:spacing w:before="40" w:after="40" w:line="280" w:lineRule="atLeast"/>
              <w:jc w:val="center"/>
              <w:rPr>
                <w:rFonts w:ascii="Verdana" w:hAnsi="Verdana"/>
                <w:sz w:val="16"/>
                <w:szCs w:val="16"/>
              </w:rPr>
            </w:pPr>
            <w:r>
              <w:rPr>
                <w:rFonts w:ascii="Verdana" w:hAnsi="Verdana"/>
                <w:sz w:val="16"/>
                <w:szCs w:val="16"/>
              </w:rPr>
              <w:t>-</w:t>
            </w:r>
          </w:p>
        </w:tc>
      </w:tr>
      <w:tr w:rsidR="00FC3F29" w:rsidRPr="00B81A28" w14:paraId="30392F83" w14:textId="77777777" w:rsidTr="00862A43">
        <w:tc>
          <w:tcPr>
            <w:tcW w:w="4536" w:type="dxa"/>
          </w:tcPr>
          <w:p w14:paraId="1956D66B" w14:textId="77777777" w:rsidR="00FC3F29" w:rsidRPr="00B81A28" w:rsidRDefault="00FC3F29" w:rsidP="00862A43">
            <w:pPr>
              <w:spacing w:before="40" w:after="40" w:line="280" w:lineRule="atLeast"/>
              <w:rPr>
                <w:rFonts w:ascii="Verdana" w:hAnsi="Verdana"/>
                <w:sz w:val="16"/>
                <w:szCs w:val="16"/>
              </w:rPr>
            </w:pPr>
            <w:r>
              <w:rPr>
                <w:rFonts w:ascii="Verdana" w:hAnsi="Verdana"/>
                <w:sz w:val="16"/>
                <w:szCs w:val="16"/>
              </w:rPr>
              <w:t>FirstRand</w:t>
            </w:r>
            <w:r w:rsidRPr="00B81A28">
              <w:rPr>
                <w:rFonts w:ascii="Verdana" w:hAnsi="Verdana"/>
                <w:sz w:val="16"/>
                <w:szCs w:val="16"/>
              </w:rPr>
              <w:t xml:space="preserve"> US Dollar Custodian Certificate </w:t>
            </w:r>
            <w:r>
              <w:rPr>
                <w:rFonts w:ascii="Verdana" w:hAnsi="Verdana"/>
                <w:sz w:val="16"/>
                <w:szCs w:val="16"/>
              </w:rPr>
              <w:t>(10 Year)</w:t>
            </w:r>
          </w:p>
        </w:tc>
        <w:tc>
          <w:tcPr>
            <w:tcW w:w="1134" w:type="dxa"/>
          </w:tcPr>
          <w:p w14:paraId="336C7627" w14:textId="443D344B" w:rsidR="00FC3F29" w:rsidRPr="00B81A28" w:rsidRDefault="00F00084" w:rsidP="00862A43">
            <w:pPr>
              <w:tabs>
                <w:tab w:val="left" w:pos="1050"/>
              </w:tabs>
              <w:spacing w:before="40" w:after="40" w:line="280" w:lineRule="atLeast"/>
              <w:jc w:val="center"/>
              <w:rPr>
                <w:rFonts w:ascii="Verdana" w:hAnsi="Verdana"/>
                <w:sz w:val="16"/>
                <w:szCs w:val="16"/>
              </w:rPr>
            </w:pPr>
            <w:r>
              <w:rPr>
                <w:rFonts w:ascii="Verdana" w:hAnsi="Verdana"/>
                <w:sz w:val="16"/>
                <w:szCs w:val="16"/>
              </w:rPr>
              <w:t>(3,72%)</w:t>
            </w:r>
          </w:p>
        </w:tc>
        <w:tc>
          <w:tcPr>
            <w:tcW w:w="1276" w:type="dxa"/>
          </w:tcPr>
          <w:p w14:paraId="62FD813F" w14:textId="52907B9A" w:rsidR="00FC3F29" w:rsidRPr="00B81A28" w:rsidRDefault="00F00084" w:rsidP="00862A43">
            <w:pPr>
              <w:spacing w:before="40" w:after="40" w:line="280" w:lineRule="atLeast"/>
              <w:jc w:val="center"/>
              <w:rPr>
                <w:rFonts w:ascii="Verdana" w:hAnsi="Verdana"/>
                <w:sz w:val="16"/>
                <w:szCs w:val="16"/>
              </w:rPr>
            </w:pPr>
            <w:r>
              <w:rPr>
                <w:rFonts w:ascii="Verdana" w:hAnsi="Verdana"/>
                <w:sz w:val="16"/>
                <w:szCs w:val="16"/>
              </w:rPr>
              <w:t>(12,74%)</w:t>
            </w:r>
          </w:p>
        </w:tc>
        <w:tc>
          <w:tcPr>
            <w:tcW w:w="1134" w:type="dxa"/>
          </w:tcPr>
          <w:p w14:paraId="325427E0" w14:textId="0778E6AE" w:rsidR="00FC3F29" w:rsidRPr="00B81A28" w:rsidRDefault="00F00084" w:rsidP="00862A43">
            <w:pPr>
              <w:spacing w:before="40" w:after="40" w:line="280" w:lineRule="atLeast"/>
              <w:jc w:val="center"/>
              <w:rPr>
                <w:rFonts w:ascii="Verdana" w:hAnsi="Verdana"/>
                <w:sz w:val="16"/>
                <w:szCs w:val="16"/>
              </w:rPr>
            </w:pPr>
            <w:r>
              <w:rPr>
                <w:rFonts w:ascii="Verdana" w:hAnsi="Verdana"/>
                <w:sz w:val="16"/>
                <w:szCs w:val="16"/>
              </w:rPr>
              <w:t>(15,51%)</w:t>
            </w:r>
          </w:p>
        </w:tc>
        <w:tc>
          <w:tcPr>
            <w:tcW w:w="1134" w:type="dxa"/>
          </w:tcPr>
          <w:p w14:paraId="618A9BFB" w14:textId="15D8F02C" w:rsidR="00FC3F29" w:rsidRPr="00B81A28" w:rsidRDefault="00F00084" w:rsidP="00862A43">
            <w:pPr>
              <w:spacing w:before="40" w:after="40" w:line="280" w:lineRule="atLeast"/>
              <w:jc w:val="center"/>
              <w:rPr>
                <w:rFonts w:ascii="Verdana" w:hAnsi="Verdana"/>
                <w:sz w:val="16"/>
                <w:szCs w:val="16"/>
              </w:rPr>
            </w:pPr>
            <w:r>
              <w:rPr>
                <w:rFonts w:ascii="Verdana" w:hAnsi="Verdana"/>
                <w:sz w:val="16"/>
                <w:szCs w:val="16"/>
              </w:rPr>
              <w:t>14,50%</w:t>
            </w:r>
          </w:p>
        </w:tc>
        <w:tc>
          <w:tcPr>
            <w:tcW w:w="1134" w:type="dxa"/>
          </w:tcPr>
          <w:p w14:paraId="1D8EE3B2" w14:textId="57AAA9B5" w:rsidR="00FC3F29" w:rsidRPr="00B81A28" w:rsidRDefault="00F00084" w:rsidP="00862A43">
            <w:pPr>
              <w:spacing w:before="40" w:after="40" w:line="280" w:lineRule="atLeast"/>
              <w:jc w:val="center"/>
              <w:rPr>
                <w:rFonts w:ascii="Verdana" w:hAnsi="Verdana"/>
                <w:sz w:val="16"/>
                <w:szCs w:val="16"/>
              </w:rPr>
            </w:pPr>
            <w:r>
              <w:rPr>
                <w:rFonts w:ascii="Verdana" w:hAnsi="Verdana"/>
                <w:sz w:val="16"/>
                <w:szCs w:val="16"/>
              </w:rPr>
              <w:t>9,85%</w:t>
            </w:r>
          </w:p>
        </w:tc>
        <w:tc>
          <w:tcPr>
            <w:tcW w:w="1134" w:type="dxa"/>
            <w:shd w:val="clear" w:color="auto" w:fill="auto"/>
          </w:tcPr>
          <w:p w14:paraId="0DC1F2A4" w14:textId="7ECF3C5B" w:rsidR="00FC3F29" w:rsidRPr="00B81A28" w:rsidRDefault="00F00084" w:rsidP="00862A43">
            <w:pPr>
              <w:spacing w:before="40" w:after="40" w:line="280" w:lineRule="atLeast"/>
              <w:jc w:val="center"/>
              <w:rPr>
                <w:rFonts w:ascii="Verdana" w:hAnsi="Verdana"/>
                <w:sz w:val="16"/>
                <w:szCs w:val="16"/>
              </w:rPr>
            </w:pPr>
            <w:r>
              <w:rPr>
                <w:rFonts w:ascii="Verdana" w:hAnsi="Verdana"/>
                <w:sz w:val="16"/>
                <w:szCs w:val="16"/>
              </w:rPr>
              <w:t>11,98%</w:t>
            </w:r>
          </w:p>
        </w:tc>
        <w:tc>
          <w:tcPr>
            <w:tcW w:w="1134" w:type="dxa"/>
            <w:shd w:val="clear" w:color="auto" w:fill="auto"/>
          </w:tcPr>
          <w:p w14:paraId="64864249" w14:textId="77777777" w:rsidR="00FC3F29" w:rsidRPr="00B81A28" w:rsidRDefault="00FC3F29" w:rsidP="00862A43">
            <w:pPr>
              <w:spacing w:before="40" w:after="40" w:line="280" w:lineRule="atLeast"/>
              <w:jc w:val="center"/>
              <w:rPr>
                <w:rFonts w:ascii="Verdana" w:hAnsi="Verdana"/>
                <w:sz w:val="16"/>
                <w:szCs w:val="16"/>
              </w:rPr>
            </w:pPr>
            <w:r w:rsidRPr="00B81A28">
              <w:rPr>
                <w:rFonts w:ascii="Verdana" w:hAnsi="Verdana"/>
                <w:sz w:val="16"/>
                <w:szCs w:val="16"/>
              </w:rPr>
              <w:t>-</w:t>
            </w:r>
          </w:p>
        </w:tc>
        <w:tc>
          <w:tcPr>
            <w:tcW w:w="1134" w:type="dxa"/>
          </w:tcPr>
          <w:p w14:paraId="0DA9DA04" w14:textId="77777777" w:rsidR="00FC3F29" w:rsidRPr="00B81A28" w:rsidRDefault="00FC3F29" w:rsidP="00862A43">
            <w:pPr>
              <w:spacing w:before="40" w:after="40" w:line="280" w:lineRule="atLeast"/>
              <w:jc w:val="center"/>
              <w:rPr>
                <w:rFonts w:ascii="Verdana" w:hAnsi="Verdana"/>
                <w:sz w:val="16"/>
                <w:szCs w:val="16"/>
              </w:rPr>
            </w:pPr>
            <w:r w:rsidRPr="00B81A28">
              <w:rPr>
                <w:rFonts w:ascii="Verdana" w:hAnsi="Verdana"/>
                <w:sz w:val="16"/>
                <w:szCs w:val="16"/>
              </w:rPr>
              <w:t>-</w:t>
            </w:r>
          </w:p>
        </w:tc>
        <w:tc>
          <w:tcPr>
            <w:tcW w:w="1134" w:type="dxa"/>
          </w:tcPr>
          <w:p w14:paraId="481D89B8" w14:textId="77777777" w:rsidR="00FC3F29" w:rsidRPr="00B81A28" w:rsidRDefault="00FC3F29" w:rsidP="00862A43">
            <w:pPr>
              <w:spacing w:before="40" w:after="40" w:line="280" w:lineRule="atLeast"/>
              <w:jc w:val="center"/>
              <w:rPr>
                <w:rFonts w:ascii="Verdana" w:hAnsi="Verdana"/>
                <w:sz w:val="16"/>
                <w:szCs w:val="16"/>
              </w:rPr>
            </w:pPr>
            <w:r w:rsidRPr="00B81A28">
              <w:rPr>
                <w:rFonts w:ascii="Verdana" w:hAnsi="Verdana"/>
                <w:sz w:val="16"/>
                <w:szCs w:val="16"/>
              </w:rPr>
              <w:t>-</w:t>
            </w:r>
          </w:p>
        </w:tc>
      </w:tr>
      <w:tr w:rsidR="00FC3F29" w:rsidRPr="00B81A28" w14:paraId="237C739E" w14:textId="77777777" w:rsidTr="00862A43">
        <w:tc>
          <w:tcPr>
            <w:tcW w:w="4536" w:type="dxa"/>
          </w:tcPr>
          <w:p w14:paraId="1CE07C00" w14:textId="77777777" w:rsidR="00FC3F29" w:rsidRDefault="00FC3F29" w:rsidP="00862A43">
            <w:pPr>
              <w:spacing w:before="40" w:after="40" w:line="280" w:lineRule="atLeast"/>
              <w:rPr>
                <w:rFonts w:ascii="Verdana" w:hAnsi="Verdana"/>
                <w:sz w:val="16"/>
                <w:szCs w:val="16"/>
              </w:rPr>
            </w:pPr>
            <w:r>
              <w:rPr>
                <w:rFonts w:ascii="Verdana" w:hAnsi="Verdana"/>
                <w:sz w:val="16"/>
                <w:szCs w:val="16"/>
              </w:rPr>
              <w:t>FirstRand</w:t>
            </w:r>
            <w:r w:rsidRPr="00B81A28">
              <w:rPr>
                <w:rFonts w:ascii="Verdana" w:hAnsi="Verdana"/>
                <w:sz w:val="16"/>
                <w:szCs w:val="16"/>
              </w:rPr>
              <w:t xml:space="preserve"> US Dollar Custodian Certificate</w:t>
            </w:r>
            <w:r>
              <w:rPr>
                <w:rFonts w:ascii="Verdana" w:hAnsi="Verdana"/>
                <w:sz w:val="16"/>
                <w:szCs w:val="16"/>
              </w:rPr>
              <w:t xml:space="preserve"> (2 Year)</w:t>
            </w:r>
          </w:p>
        </w:tc>
        <w:tc>
          <w:tcPr>
            <w:tcW w:w="1134" w:type="dxa"/>
          </w:tcPr>
          <w:p w14:paraId="6B01C372" w14:textId="193AFF2D" w:rsidR="00FC3F29" w:rsidRPr="00B81A28" w:rsidRDefault="00F00084" w:rsidP="00862A43">
            <w:pPr>
              <w:tabs>
                <w:tab w:val="left" w:pos="1050"/>
              </w:tabs>
              <w:spacing w:before="40" w:after="40" w:line="280" w:lineRule="atLeast"/>
              <w:jc w:val="center"/>
              <w:rPr>
                <w:rFonts w:ascii="Verdana" w:hAnsi="Verdana"/>
                <w:sz w:val="16"/>
                <w:szCs w:val="16"/>
              </w:rPr>
            </w:pPr>
            <w:r>
              <w:rPr>
                <w:rFonts w:ascii="Verdana" w:hAnsi="Verdana"/>
                <w:sz w:val="16"/>
                <w:szCs w:val="16"/>
              </w:rPr>
              <w:t>(4,52%)</w:t>
            </w:r>
          </w:p>
        </w:tc>
        <w:tc>
          <w:tcPr>
            <w:tcW w:w="1276" w:type="dxa"/>
          </w:tcPr>
          <w:p w14:paraId="3DB3D623" w14:textId="1A289B84" w:rsidR="00FC3F29" w:rsidRPr="00B81A28" w:rsidRDefault="00F00084" w:rsidP="00862A43">
            <w:pPr>
              <w:spacing w:before="40" w:after="40" w:line="280" w:lineRule="atLeast"/>
              <w:jc w:val="center"/>
              <w:rPr>
                <w:rFonts w:ascii="Verdana" w:hAnsi="Verdana"/>
                <w:sz w:val="16"/>
                <w:szCs w:val="16"/>
              </w:rPr>
            </w:pPr>
            <w:r>
              <w:rPr>
                <w:rFonts w:ascii="Verdana" w:hAnsi="Verdana"/>
                <w:sz w:val="16"/>
                <w:szCs w:val="16"/>
              </w:rPr>
              <w:t>(12,29%)</w:t>
            </w:r>
          </w:p>
        </w:tc>
        <w:tc>
          <w:tcPr>
            <w:tcW w:w="1134" w:type="dxa"/>
          </w:tcPr>
          <w:p w14:paraId="372AE1F2" w14:textId="66F7D444" w:rsidR="00FC3F29" w:rsidRPr="00B81A28" w:rsidRDefault="00F00084" w:rsidP="00862A43">
            <w:pPr>
              <w:spacing w:before="40" w:after="40" w:line="280" w:lineRule="atLeast"/>
              <w:jc w:val="center"/>
              <w:rPr>
                <w:rFonts w:ascii="Verdana" w:hAnsi="Verdana"/>
                <w:sz w:val="16"/>
                <w:szCs w:val="16"/>
              </w:rPr>
            </w:pPr>
            <w:r>
              <w:rPr>
                <w:rFonts w:ascii="Verdana" w:hAnsi="Verdana"/>
                <w:sz w:val="16"/>
                <w:szCs w:val="16"/>
              </w:rPr>
              <w:t>(15,32%)</w:t>
            </w:r>
          </w:p>
        </w:tc>
        <w:tc>
          <w:tcPr>
            <w:tcW w:w="1134" w:type="dxa"/>
          </w:tcPr>
          <w:p w14:paraId="032AC39B" w14:textId="0545003F" w:rsidR="00FC3F29" w:rsidRPr="00B81A28" w:rsidRDefault="00F00084" w:rsidP="00862A43">
            <w:pPr>
              <w:spacing w:before="40" w:after="40" w:line="280" w:lineRule="atLeast"/>
              <w:jc w:val="center"/>
              <w:rPr>
                <w:rFonts w:ascii="Verdana" w:hAnsi="Verdana"/>
                <w:sz w:val="16"/>
                <w:szCs w:val="16"/>
              </w:rPr>
            </w:pPr>
            <w:r>
              <w:rPr>
                <w:rFonts w:ascii="Verdana" w:hAnsi="Verdana"/>
                <w:sz w:val="16"/>
                <w:szCs w:val="16"/>
              </w:rPr>
              <w:t>7,47%</w:t>
            </w:r>
          </w:p>
        </w:tc>
        <w:tc>
          <w:tcPr>
            <w:tcW w:w="1134" w:type="dxa"/>
          </w:tcPr>
          <w:p w14:paraId="1A9EB7C0" w14:textId="2D4A7995" w:rsidR="00FC3F29" w:rsidRPr="00B81A28" w:rsidRDefault="00F00084" w:rsidP="00862A43">
            <w:pPr>
              <w:spacing w:before="40" w:after="40" w:line="280" w:lineRule="atLeast"/>
              <w:jc w:val="center"/>
              <w:rPr>
                <w:rFonts w:ascii="Verdana" w:hAnsi="Verdana"/>
                <w:sz w:val="16"/>
                <w:szCs w:val="16"/>
              </w:rPr>
            </w:pPr>
            <w:r>
              <w:rPr>
                <w:rFonts w:ascii="Verdana" w:hAnsi="Verdana"/>
                <w:sz w:val="16"/>
                <w:szCs w:val="16"/>
              </w:rPr>
              <w:t>3,10%</w:t>
            </w:r>
          </w:p>
        </w:tc>
        <w:tc>
          <w:tcPr>
            <w:tcW w:w="1134" w:type="dxa"/>
            <w:shd w:val="clear" w:color="auto" w:fill="auto"/>
          </w:tcPr>
          <w:p w14:paraId="55FBFB32" w14:textId="77777777" w:rsidR="00FC3F29" w:rsidRPr="00B81A28" w:rsidRDefault="00FC3F29" w:rsidP="00862A43">
            <w:pPr>
              <w:spacing w:before="40" w:after="40" w:line="280" w:lineRule="atLeast"/>
              <w:jc w:val="center"/>
              <w:rPr>
                <w:rFonts w:ascii="Verdana" w:hAnsi="Verdana"/>
                <w:sz w:val="16"/>
                <w:szCs w:val="16"/>
              </w:rPr>
            </w:pPr>
          </w:p>
        </w:tc>
        <w:tc>
          <w:tcPr>
            <w:tcW w:w="1134" w:type="dxa"/>
            <w:shd w:val="clear" w:color="auto" w:fill="auto"/>
          </w:tcPr>
          <w:p w14:paraId="3EE091B8" w14:textId="77777777" w:rsidR="00FC3F29" w:rsidRPr="00B81A28" w:rsidRDefault="00FC3F29" w:rsidP="00862A43">
            <w:pPr>
              <w:spacing w:before="40" w:after="40" w:line="280" w:lineRule="atLeast"/>
              <w:jc w:val="center"/>
              <w:rPr>
                <w:rFonts w:ascii="Verdana" w:hAnsi="Verdana"/>
                <w:sz w:val="16"/>
                <w:szCs w:val="16"/>
              </w:rPr>
            </w:pPr>
          </w:p>
        </w:tc>
        <w:tc>
          <w:tcPr>
            <w:tcW w:w="1134" w:type="dxa"/>
          </w:tcPr>
          <w:p w14:paraId="4843108B" w14:textId="77777777" w:rsidR="00FC3F29" w:rsidRPr="00B81A28" w:rsidRDefault="00FC3F29" w:rsidP="00862A43">
            <w:pPr>
              <w:spacing w:before="40" w:after="40" w:line="280" w:lineRule="atLeast"/>
              <w:jc w:val="center"/>
              <w:rPr>
                <w:rFonts w:ascii="Verdana" w:hAnsi="Verdana"/>
                <w:sz w:val="16"/>
                <w:szCs w:val="16"/>
              </w:rPr>
            </w:pPr>
          </w:p>
        </w:tc>
        <w:tc>
          <w:tcPr>
            <w:tcW w:w="1134" w:type="dxa"/>
          </w:tcPr>
          <w:p w14:paraId="4FDE7006" w14:textId="77777777" w:rsidR="00FC3F29" w:rsidRPr="00B81A28" w:rsidRDefault="00FC3F29" w:rsidP="00862A43">
            <w:pPr>
              <w:spacing w:before="40" w:after="40" w:line="280" w:lineRule="atLeast"/>
              <w:jc w:val="center"/>
              <w:rPr>
                <w:rFonts w:ascii="Verdana" w:hAnsi="Verdana"/>
                <w:sz w:val="16"/>
                <w:szCs w:val="16"/>
              </w:rPr>
            </w:pPr>
          </w:p>
        </w:tc>
      </w:tr>
      <w:tr w:rsidR="00FC3F29" w:rsidRPr="00B81A28" w14:paraId="4299F561" w14:textId="77777777" w:rsidTr="00862A43">
        <w:tc>
          <w:tcPr>
            <w:tcW w:w="4536" w:type="dxa"/>
          </w:tcPr>
          <w:p w14:paraId="786C3B47" w14:textId="77777777" w:rsidR="00FC3F29" w:rsidRDefault="00FC3F29" w:rsidP="00862A43">
            <w:pPr>
              <w:spacing w:before="40" w:after="40" w:line="280" w:lineRule="atLeast"/>
              <w:rPr>
                <w:rFonts w:ascii="Verdana" w:hAnsi="Verdana"/>
                <w:sz w:val="16"/>
                <w:szCs w:val="16"/>
              </w:rPr>
            </w:pPr>
            <w:r>
              <w:rPr>
                <w:rFonts w:ascii="Verdana" w:hAnsi="Verdana"/>
                <w:sz w:val="16"/>
                <w:szCs w:val="16"/>
              </w:rPr>
              <w:t>Satrix Global Aggregate Bond</w:t>
            </w:r>
          </w:p>
        </w:tc>
        <w:tc>
          <w:tcPr>
            <w:tcW w:w="1134" w:type="dxa"/>
          </w:tcPr>
          <w:p w14:paraId="6B2B0C8D" w14:textId="6E7307AD" w:rsidR="00FC3F29" w:rsidRPr="00B81A28" w:rsidRDefault="00F00084" w:rsidP="00862A43">
            <w:pPr>
              <w:tabs>
                <w:tab w:val="left" w:pos="1050"/>
              </w:tabs>
              <w:spacing w:before="40" w:after="40" w:line="280" w:lineRule="atLeast"/>
              <w:jc w:val="center"/>
              <w:rPr>
                <w:rFonts w:ascii="Verdana" w:hAnsi="Verdana"/>
                <w:sz w:val="16"/>
                <w:szCs w:val="16"/>
              </w:rPr>
            </w:pPr>
            <w:r>
              <w:rPr>
                <w:rFonts w:ascii="Verdana" w:hAnsi="Verdana"/>
                <w:sz w:val="16"/>
                <w:szCs w:val="16"/>
              </w:rPr>
              <w:t>(3,96%)</w:t>
            </w:r>
          </w:p>
        </w:tc>
        <w:tc>
          <w:tcPr>
            <w:tcW w:w="1276" w:type="dxa"/>
          </w:tcPr>
          <w:p w14:paraId="6D8D5D81" w14:textId="211CC9C7" w:rsidR="00FC3F29" w:rsidRPr="00B81A28" w:rsidRDefault="00F00084" w:rsidP="00862A43">
            <w:pPr>
              <w:spacing w:before="40" w:after="40" w:line="280" w:lineRule="atLeast"/>
              <w:jc w:val="center"/>
              <w:rPr>
                <w:rFonts w:ascii="Verdana" w:hAnsi="Verdana"/>
                <w:sz w:val="16"/>
                <w:szCs w:val="16"/>
              </w:rPr>
            </w:pPr>
            <w:r>
              <w:rPr>
                <w:rFonts w:ascii="Verdana" w:hAnsi="Verdana"/>
                <w:sz w:val="16"/>
                <w:szCs w:val="16"/>
              </w:rPr>
              <w:t>(10,15%)</w:t>
            </w:r>
          </w:p>
        </w:tc>
        <w:tc>
          <w:tcPr>
            <w:tcW w:w="1134" w:type="dxa"/>
          </w:tcPr>
          <w:p w14:paraId="6349076F" w14:textId="77777777" w:rsidR="00FC3F29" w:rsidRPr="00B81A28" w:rsidRDefault="00FC3F29" w:rsidP="00862A43">
            <w:pPr>
              <w:spacing w:before="40" w:after="40" w:line="280" w:lineRule="atLeast"/>
              <w:jc w:val="center"/>
              <w:rPr>
                <w:rFonts w:ascii="Verdana" w:hAnsi="Verdana"/>
                <w:sz w:val="16"/>
                <w:szCs w:val="16"/>
              </w:rPr>
            </w:pPr>
            <w:r>
              <w:rPr>
                <w:rFonts w:ascii="Verdana" w:hAnsi="Verdana"/>
                <w:sz w:val="16"/>
                <w:szCs w:val="16"/>
              </w:rPr>
              <w:t>-</w:t>
            </w:r>
          </w:p>
        </w:tc>
        <w:tc>
          <w:tcPr>
            <w:tcW w:w="1134" w:type="dxa"/>
          </w:tcPr>
          <w:p w14:paraId="03AF2AFC" w14:textId="77777777" w:rsidR="00FC3F29" w:rsidRPr="00B81A28" w:rsidRDefault="00FC3F29" w:rsidP="00862A43">
            <w:pPr>
              <w:spacing w:before="40" w:after="40" w:line="280" w:lineRule="atLeast"/>
              <w:jc w:val="center"/>
              <w:rPr>
                <w:rFonts w:ascii="Verdana" w:hAnsi="Verdana"/>
                <w:sz w:val="16"/>
                <w:szCs w:val="16"/>
              </w:rPr>
            </w:pPr>
            <w:r>
              <w:rPr>
                <w:rFonts w:ascii="Verdana" w:hAnsi="Verdana"/>
                <w:sz w:val="16"/>
                <w:szCs w:val="16"/>
              </w:rPr>
              <w:t>-</w:t>
            </w:r>
          </w:p>
        </w:tc>
        <w:tc>
          <w:tcPr>
            <w:tcW w:w="1134" w:type="dxa"/>
          </w:tcPr>
          <w:p w14:paraId="7210AA1C" w14:textId="77777777" w:rsidR="00FC3F29" w:rsidRPr="00B81A28" w:rsidRDefault="00FC3F29" w:rsidP="00862A43">
            <w:pPr>
              <w:spacing w:before="40" w:after="40" w:line="28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045AE697" w14:textId="77777777" w:rsidR="00FC3F29" w:rsidRPr="00B81A28" w:rsidRDefault="00FC3F29" w:rsidP="00862A43">
            <w:pPr>
              <w:spacing w:before="40" w:after="40" w:line="28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2E4CF06B" w14:textId="77777777" w:rsidR="00FC3F29" w:rsidRPr="00B81A28" w:rsidRDefault="00FC3F29" w:rsidP="00862A43">
            <w:pPr>
              <w:spacing w:before="40" w:after="40" w:line="280" w:lineRule="atLeast"/>
              <w:jc w:val="center"/>
              <w:rPr>
                <w:rFonts w:ascii="Verdana" w:hAnsi="Verdana"/>
                <w:sz w:val="16"/>
                <w:szCs w:val="16"/>
              </w:rPr>
            </w:pPr>
            <w:r>
              <w:rPr>
                <w:rFonts w:ascii="Verdana" w:hAnsi="Verdana"/>
                <w:sz w:val="16"/>
                <w:szCs w:val="16"/>
              </w:rPr>
              <w:t>-</w:t>
            </w:r>
          </w:p>
        </w:tc>
        <w:tc>
          <w:tcPr>
            <w:tcW w:w="1134" w:type="dxa"/>
          </w:tcPr>
          <w:p w14:paraId="58B0103C" w14:textId="77777777" w:rsidR="00FC3F29" w:rsidRPr="00B81A28" w:rsidRDefault="00FC3F29" w:rsidP="00862A43">
            <w:pPr>
              <w:spacing w:before="40" w:after="40" w:line="280" w:lineRule="atLeast"/>
              <w:jc w:val="center"/>
              <w:rPr>
                <w:rFonts w:ascii="Verdana" w:hAnsi="Verdana"/>
                <w:sz w:val="16"/>
                <w:szCs w:val="16"/>
              </w:rPr>
            </w:pPr>
            <w:r>
              <w:rPr>
                <w:rFonts w:ascii="Verdana" w:hAnsi="Verdana"/>
                <w:sz w:val="16"/>
                <w:szCs w:val="16"/>
              </w:rPr>
              <w:t>-</w:t>
            </w:r>
          </w:p>
        </w:tc>
        <w:tc>
          <w:tcPr>
            <w:tcW w:w="1134" w:type="dxa"/>
          </w:tcPr>
          <w:p w14:paraId="756BC60E" w14:textId="77777777" w:rsidR="00FC3F29" w:rsidRPr="00B81A28" w:rsidRDefault="00FC3F29" w:rsidP="00862A43">
            <w:pPr>
              <w:spacing w:before="40" w:after="40" w:line="280" w:lineRule="atLeast"/>
              <w:jc w:val="center"/>
              <w:rPr>
                <w:rFonts w:ascii="Verdana" w:hAnsi="Verdana"/>
                <w:sz w:val="16"/>
                <w:szCs w:val="16"/>
              </w:rPr>
            </w:pPr>
            <w:r>
              <w:rPr>
                <w:rFonts w:ascii="Verdana" w:hAnsi="Verdana"/>
                <w:sz w:val="16"/>
                <w:szCs w:val="16"/>
              </w:rPr>
              <w:t>-</w:t>
            </w:r>
          </w:p>
        </w:tc>
      </w:tr>
      <w:tr w:rsidR="00FC3F29" w:rsidRPr="00B81A28" w14:paraId="469F0C1B" w14:textId="77777777" w:rsidTr="00862A43">
        <w:tc>
          <w:tcPr>
            <w:tcW w:w="14884" w:type="dxa"/>
            <w:gridSpan w:val="10"/>
            <w:shd w:val="clear" w:color="auto" w:fill="7583BD"/>
          </w:tcPr>
          <w:p w14:paraId="27677277" w14:textId="77777777" w:rsidR="00FC3F29" w:rsidRPr="0067766B" w:rsidRDefault="00FC3F29" w:rsidP="00862A43">
            <w:pPr>
              <w:spacing w:before="40" w:after="40" w:line="280" w:lineRule="atLeast"/>
              <w:rPr>
                <w:rFonts w:ascii="Verdana" w:hAnsi="Verdana"/>
                <w:b/>
                <w:color w:val="FFFFFF" w:themeColor="background1"/>
                <w:sz w:val="16"/>
                <w:szCs w:val="16"/>
              </w:rPr>
            </w:pPr>
            <w:r>
              <w:rPr>
                <w:rFonts w:ascii="Verdana" w:hAnsi="Verdana"/>
                <w:b/>
                <w:color w:val="FFFFFF" w:themeColor="background1"/>
                <w:sz w:val="16"/>
                <w:szCs w:val="16"/>
              </w:rPr>
              <w:t>Foreign Listed Property</w:t>
            </w:r>
          </w:p>
        </w:tc>
      </w:tr>
      <w:tr w:rsidR="00FC3F29" w:rsidRPr="00B81A28" w14:paraId="471A48D9" w14:textId="77777777" w:rsidTr="00862A43">
        <w:tc>
          <w:tcPr>
            <w:tcW w:w="4536" w:type="dxa"/>
          </w:tcPr>
          <w:p w14:paraId="5EA04F95" w14:textId="77777777" w:rsidR="00FC3F29" w:rsidRDefault="00FC3F29" w:rsidP="00862A43">
            <w:pPr>
              <w:spacing w:before="40" w:after="40" w:line="280" w:lineRule="atLeast"/>
              <w:rPr>
                <w:rFonts w:ascii="Verdana" w:hAnsi="Verdana"/>
                <w:sz w:val="16"/>
                <w:szCs w:val="16"/>
              </w:rPr>
            </w:pPr>
            <w:r>
              <w:rPr>
                <w:rFonts w:ascii="Verdana" w:hAnsi="Verdana"/>
                <w:sz w:val="16"/>
                <w:szCs w:val="16"/>
              </w:rPr>
              <w:t>1nvest Global REIT Index Feeder</w:t>
            </w:r>
          </w:p>
        </w:tc>
        <w:tc>
          <w:tcPr>
            <w:tcW w:w="1134" w:type="dxa"/>
          </w:tcPr>
          <w:p w14:paraId="4719F6EC" w14:textId="2264246D" w:rsidR="00FC3F29" w:rsidRPr="00B81A28" w:rsidRDefault="00F00084" w:rsidP="00862A43">
            <w:pPr>
              <w:tabs>
                <w:tab w:val="left" w:pos="1050"/>
              </w:tabs>
              <w:spacing w:before="40" w:after="40" w:line="280" w:lineRule="atLeast"/>
              <w:jc w:val="center"/>
              <w:rPr>
                <w:rFonts w:ascii="Verdana" w:hAnsi="Verdana"/>
                <w:sz w:val="16"/>
                <w:szCs w:val="16"/>
              </w:rPr>
            </w:pPr>
            <w:r>
              <w:rPr>
                <w:rFonts w:ascii="Verdana" w:hAnsi="Verdana"/>
                <w:sz w:val="16"/>
                <w:szCs w:val="16"/>
              </w:rPr>
              <w:t>(1,20%)</w:t>
            </w:r>
          </w:p>
        </w:tc>
        <w:tc>
          <w:tcPr>
            <w:tcW w:w="1276" w:type="dxa"/>
          </w:tcPr>
          <w:p w14:paraId="4A2295DF" w14:textId="30A9F929" w:rsidR="00FC3F29" w:rsidRPr="00B81A28" w:rsidRDefault="00F00084" w:rsidP="00862A43">
            <w:pPr>
              <w:spacing w:before="40" w:after="40" w:line="280" w:lineRule="atLeast"/>
              <w:jc w:val="center"/>
              <w:rPr>
                <w:rFonts w:ascii="Verdana" w:hAnsi="Verdana"/>
                <w:sz w:val="16"/>
                <w:szCs w:val="16"/>
              </w:rPr>
            </w:pPr>
            <w:r>
              <w:rPr>
                <w:rFonts w:ascii="Verdana" w:hAnsi="Verdana"/>
                <w:sz w:val="16"/>
                <w:szCs w:val="16"/>
              </w:rPr>
              <w:t>(0,18%)</w:t>
            </w:r>
          </w:p>
        </w:tc>
        <w:tc>
          <w:tcPr>
            <w:tcW w:w="1134" w:type="dxa"/>
          </w:tcPr>
          <w:p w14:paraId="2BDC798F" w14:textId="6C5A04EC" w:rsidR="00FC3F29" w:rsidRPr="00B81A28" w:rsidRDefault="00F00084" w:rsidP="00862A43">
            <w:pPr>
              <w:spacing w:before="40" w:after="40" w:line="280" w:lineRule="atLeast"/>
              <w:jc w:val="center"/>
              <w:rPr>
                <w:rFonts w:ascii="Verdana" w:hAnsi="Verdana"/>
                <w:sz w:val="16"/>
                <w:szCs w:val="16"/>
              </w:rPr>
            </w:pPr>
            <w:r>
              <w:rPr>
                <w:rFonts w:ascii="Verdana" w:hAnsi="Verdana"/>
                <w:sz w:val="16"/>
                <w:szCs w:val="16"/>
              </w:rPr>
              <w:t>(2,36%)</w:t>
            </w:r>
          </w:p>
        </w:tc>
        <w:tc>
          <w:tcPr>
            <w:tcW w:w="1134" w:type="dxa"/>
          </w:tcPr>
          <w:p w14:paraId="44302BDB" w14:textId="215888B1" w:rsidR="00FC3F29" w:rsidRPr="00B81A28" w:rsidRDefault="00F00084" w:rsidP="00862A43">
            <w:pPr>
              <w:spacing w:before="40" w:after="40" w:line="280" w:lineRule="atLeast"/>
              <w:jc w:val="center"/>
              <w:rPr>
                <w:rFonts w:ascii="Verdana" w:hAnsi="Verdana"/>
                <w:sz w:val="16"/>
                <w:szCs w:val="16"/>
              </w:rPr>
            </w:pPr>
            <w:r>
              <w:rPr>
                <w:rFonts w:ascii="Verdana" w:hAnsi="Verdana"/>
                <w:sz w:val="16"/>
                <w:szCs w:val="16"/>
              </w:rPr>
              <w:t>(6,83%)</w:t>
            </w:r>
          </w:p>
        </w:tc>
        <w:tc>
          <w:tcPr>
            <w:tcW w:w="1134" w:type="dxa"/>
          </w:tcPr>
          <w:p w14:paraId="070F4049" w14:textId="00FA62F7" w:rsidR="00FC3F29" w:rsidRDefault="00F00084" w:rsidP="00862A43">
            <w:pPr>
              <w:spacing w:before="40" w:after="40" w:line="280" w:lineRule="atLeast"/>
              <w:jc w:val="center"/>
              <w:rPr>
                <w:rFonts w:ascii="Verdana" w:hAnsi="Verdana"/>
                <w:sz w:val="16"/>
                <w:szCs w:val="16"/>
              </w:rPr>
            </w:pPr>
            <w:r>
              <w:rPr>
                <w:rFonts w:ascii="Verdana" w:hAnsi="Verdana"/>
                <w:sz w:val="16"/>
                <w:szCs w:val="16"/>
              </w:rPr>
              <w:t>5,44%</w:t>
            </w:r>
          </w:p>
        </w:tc>
        <w:tc>
          <w:tcPr>
            <w:tcW w:w="1134" w:type="dxa"/>
            <w:shd w:val="clear" w:color="auto" w:fill="auto"/>
          </w:tcPr>
          <w:p w14:paraId="6F21EE2F" w14:textId="77777777" w:rsidR="00FC3F29" w:rsidRDefault="00FC3F29" w:rsidP="00862A43">
            <w:pPr>
              <w:spacing w:before="40" w:after="40" w:line="28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03BB6DB9" w14:textId="77777777" w:rsidR="00FC3F29" w:rsidRDefault="00FC3F29" w:rsidP="00862A43">
            <w:pPr>
              <w:spacing w:before="40" w:after="40" w:line="280" w:lineRule="atLeast"/>
              <w:jc w:val="center"/>
              <w:rPr>
                <w:rFonts w:ascii="Verdana" w:hAnsi="Verdana"/>
                <w:sz w:val="16"/>
                <w:szCs w:val="16"/>
              </w:rPr>
            </w:pPr>
            <w:r>
              <w:rPr>
                <w:rFonts w:ascii="Verdana" w:hAnsi="Verdana"/>
                <w:sz w:val="16"/>
                <w:szCs w:val="16"/>
              </w:rPr>
              <w:t>-</w:t>
            </w:r>
          </w:p>
        </w:tc>
        <w:tc>
          <w:tcPr>
            <w:tcW w:w="1134" w:type="dxa"/>
          </w:tcPr>
          <w:p w14:paraId="486D145E" w14:textId="77777777" w:rsidR="00FC3F29" w:rsidRDefault="00FC3F29" w:rsidP="00862A43">
            <w:pPr>
              <w:spacing w:before="40" w:after="40" w:line="280" w:lineRule="atLeast"/>
              <w:jc w:val="center"/>
              <w:rPr>
                <w:rFonts w:ascii="Verdana" w:hAnsi="Verdana"/>
                <w:sz w:val="16"/>
                <w:szCs w:val="16"/>
              </w:rPr>
            </w:pPr>
            <w:r>
              <w:rPr>
                <w:rFonts w:ascii="Verdana" w:hAnsi="Verdana"/>
                <w:sz w:val="16"/>
                <w:szCs w:val="16"/>
              </w:rPr>
              <w:t>-</w:t>
            </w:r>
          </w:p>
        </w:tc>
        <w:tc>
          <w:tcPr>
            <w:tcW w:w="1134" w:type="dxa"/>
          </w:tcPr>
          <w:p w14:paraId="1BB342E7" w14:textId="77777777" w:rsidR="00FC3F29" w:rsidRDefault="00FC3F29" w:rsidP="00862A43">
            <w:pPr>
              <w:spacing w:before="40" w:after="40" w:line="280" w:lineRule="atLeast"/>
              <w:jc w:val="center"/>
              <w:rPr>
                <w:rFonts w:ascii="Verdana" w:hAnsi="Verdana"/>
                <w:sz w:val="16"/>
                <w:szCs w:val="16"/>
              </w:rPr>
            </w:pPr>
            <w:r>
              <w:rPr>
                <w:rFonts w:ascii="Verdana" w:hAnsi="Verdana"/>
                <w:sz w:val="16"/>
                <w:szCs w:val="16"/>
              </w:rPr>
              <w:t>-</w:t>
            </w:r>
          </w:p>
        </w:tc>
      </w:tr>
      <w:tr w:rsidR="00FC3F29" w:rsidRPr="00B81A28" w14:paraId="69F69B29" w14:textId="77777777" w:rsidTr="00862A43">
        <w:tc>
          <w:tcPr>
            <w:tcW w:w="4536" w:type="dxa"/>
          </w:tcPr>
          <w:p w14:paraId="566977C2" w14:textId="77777777" w:rsidR="00FC3F29" w:rsidRPr="00B81A28" w:rsidRDefault="00FC3F29" w:rsidP="00862A43">
            <w:pPr>
              <w:spacing w:before="40" w:after="40" w:line="280" w:lineRule="atLeast"/>
              <w:rPr>
                <w:rFonts w:ascii="Verdana" w:hAnsi="Verdana"/>
                <w:sz w:val="16"/>
                <w:szCs w:val="16"/>
              </w:rPr>
            </w:pPr>
            <w:r>
              <w:rPr>
                <w:rFonts w:ascii="Verdana" w:hAnsi="Verdana"/>
                <w:sz w:val="16"/>
                <w:szCs w:val="16"/>
              </w:rPr>
              <w:t>Cloud Atlas Africa Real Estate ex-SA</w:t>
            </w:r>
          </w:p>
        </w:tc>
        <w:tc>
          <w:tcPr>
            <w:tcW w:w="1134" w:type="dxa"/>
          </w:tcPr>
          <w:p w14:paraId="27243FE5" w14:textId="57087E50" w:rsidR="00FC3F29" w:rsidRPr="00B81A28" w:rsidRDefault="00F00084" w:rsidP="00862A43">
            <w:pPr>
              <w:tabs>
                <w:tab w:val="left" w:pos="1050"/>
              </w:tabs>
              <w:spacing w:before="40" w:after="40" w:line="280" w:lineRule="atLeast"/>
              <w:jc w:val="center"/>
              <w:rPr>
                <w:rFonts w:ascii="Verdana" w:hAnsi="Verdana"/>
                <w:sz w:val="16"/>
                <w:szCs w:val="16"/>
              </w:rPr>
            </w:pPr>
            <w:r>
              <w:rPr>
                <w:rFonts w:ascii="Verdana" w:hAnsi="Verdana"/>
                <w:sz w:val="16"/>
                <w:szCs w:val="16"/>
              </w:rPr>
              <w:t>(0,35%)</w:t>
            </w:r>
          </w:p>
        </w:tc>
        <w:tc>
          <w:tcPr>
            <w:tcW w:w="1276" w:type="dxa"/>
          </w:tcPr>
          <w:p w14:paraId="34B3F5AE" w14:textId="14559999" w:rsidR="00FC3F29" w:rsidRPr="00B81A28" w:rsidRDefault="00F00084" w:rsidP="00862A43">
            <w:pPr>
              <w:spacing w:before="40" w:after="40" w:line="280" w:lineRule="atLeast"/>
              <w:jc w:val="center"/>
              <w:rPr>
                <w:rFonts w:ascii="Verdana" w:hAnsi="Verdana"/>
                <w:sz w:val="16"/>
                <w:szCs w:val="16"/>
              </w:rPr>
            </w:pPr>
            <w:r>
              <w:rPr>
                <w:rFonts w:ascii="Verdana" w:hAnsi="Verdana"/>
                <w:sz w:val="16"/>
                <w:szCs w:val="16"/>
              </w:rPr>
              <w:t>0,74%</w:t>
            </w:r>
          </w:p>
        </w:tc>
        <w:tc>
          <w:tcPr>
            <w:tcW w:w="1134" w:type="dxa"/>
          </w:tcPr>
          <w:p w14:paraId="76E4E49B" w14:textId="70A434A6" w:rsidR="00FC3F29" w:rsidRPr="00B81A28" w:rsidRDefault="00F00084" w:rsidP="00862A43">
            <w:pPr>
              <w:spacing w:before="40" w:after="40" w:line="280" w:lineRule="atLeast"/>
              <w:jc w:val="center"/>
              <w:rPr>
                <w:rFonts w:ascii="Verdana" w:hAnsi="Verdana"/>
                <w:sz w:val="16"/>
                <w:szCs w:val="16"/>
              </w:rPr>
            </w:pPr>
            <w:r>
              <w:rPr>
                <w:rFonts w:ascii="Verdana" w:hAnsi="Verdana"/>
                <w:sz w:val="16"/>
                <w:szCs w:val="16"/>
              </w:rPr>
              <w:t>1,25%</w:t>
            </w:r>
          </w:p>
        </w:tc>
        <w:tc>
          <w:tcPr>
            <w:tcW w:w="1134" w:type="dxa"/>
          </w:tcPr>
          <w:p w14:paraId="46230AB1" w14:textId="23D57686" w:rsidR="00FC3F29" w:rsidRPr="00B81A28" w:rsidRDefault="00F00084" w:rsidP="00862A43">
            <w:pPr>
              <w:spacing w:before="40" w:after="40" w:line="280" w:lineRule="atLeast"/>
              <w:jc w:val="center"/>
              <w:rPr>
                <w:rFonts w:ascii="Verdana" w:hAnsi="Verdana"/>
                <w:sz w:val="16"/>
                <w:szCs w:val="16"/>
              </w:rPr>
            </w:pPr>
            <w:r>
              <w:rPr>
                <w:rFonts w:ascii="Verdana" w:hAnsi="Verdana"/>
                <w:sz w:val="16"/>
                <w:szCs w:val="16"/>
              </w:rPr>
              <w:t>(14,21%)</w:t>
            </w:r>
          </w:p>
        </w:tc>
        <w:tc>
          <w:tcPr>
            <w:tcW w:w="1134" w:type="dxa"/>
          </w:tcPr>
          <w:p w14:paraId="495DEFDB" w14:textId="16881D77" w:rsidR="00FC3F29" w:rsidRPr="00B81A28" w:rsidRDefault="00F00084" w:rsidP="00862A43">
            <w:pPr>
              <w:spacing w:before="40" w:after="40" w:line="280" w:lineRule="atLeast"/>
              <w:jc w:val="center"/>
              <w:rPr>
                <w:rFonts w:ascii="Verdana" w:hAnsi="Verdana"/>
                <w:sz w:val="16"/>
                <w:szCs w:val="16"/>
              </w:rPr>
            </w:pPr>
            <w:r>
              <w:rPr>
                <w:rFonts w:ascii="Verdana" w:hAnsi="Verdana"/>
                <w:sz w:val="16"/>
                <w:szCs w:val="16"/>
              </w:rPr>
              <w:t>(18,97%)</w:t>
            </w:r>
          </w:p>
        </w:tc>
        <w:tc>
          <w:tcPr>
            <w:tcW w:w="1134" w:type="dxa"/>
            <w:shd w:val="clear" w:color="auto" w:fill="auto"/>
          </w:tcPr>
          <w:p w14:paraId="33C7904E" w14:textId="77777777" w:rsidR="00FC3F29" w:rsidRPr="00B81A28" w:rsidRDefault="00FC3F29" w:rsidP="00862A43">
            <w:pPr>
              <w:spacing w:before="40" w:after="40" w:line="28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09F7E1D2" w14:textId="77777777" w:rsidR="00FC3F29" w:rsidRPr="00B81A28" w:rsidRDefault="00FC3F29" w:rsidP="00862A43">
            <w:pPr>
              <w:spacing w:before="40" w:after="40" w:line="280" w:lineRule="atLeast"/>
              <w:jc w:val="center"/>
              <w:rPr>
                <w:rFonts w:ascii="Verdana" w:hAnsi="Verdana"/>
                <w:sz w:val="16"/>
                <w:szCs w:val="16"/>
              </w:rPr>
            </w:pPr>
            <w:r>
              <w:rPr>
                <w:rFonts w:ascii="Verdana" w:hAnsi="Verdana"/>
                <w:sz w:val="16"/>
                <w:szCs w:val="16"/>
              </w:rPr>
              <w:t>-</w:t>
            </w:r>
          </w:p>
        </w:tc>
        <w:tc>
          <w:tcPr>
            <w:tcW w:w="1134" w:type="dxa"/>
          </w:tcPr>
          <w:p w14:paraId="059EF4D5" w14:textId="77777777" w:rsidR="00FC3F29" w:rsidRPr="00B81A28" w:rsidRDefault="00FC3F29" w:rsidP="00862A43">
            <w:pPr>
              <w:spacing w:before="40" w:after="40" w:line="280" w:lineRule="atLeast"/>
              <w:jc w:val="center"/>
              <w:rPr>
                <w:rFonts w:ascii="Verdana" w:hAnsi="Verdana"/>
                <w:sz w:val="16"/>
                <w:szCs w:val="16"/>
              </w:rPr>
            </w:pPr>
            <w:r>
              <w:rPr>
                <w:rFonts w:ascii="Verdana" w:hAnsi="Verdana"/>
                <w:sz w:val="16"/>
                <w:szCs w:val="16"/>
              </w:rPr>
              <w:t>-</w:t>
            </w:r>
          </w:p>
        </w:tc>
        <w:tc>
          <w:tcPr>
            <w:tcW w:w="1134" w:type="dxa"/>
          </w:tcPr>
          <w:p w14:paraId="3E23440E" w14:textId="77777777" w:rsidR="00FC3F29" w:rsidRPr="00B81A28" w:rsidRDefault="00FC3F29" w:rsidP="00862A43">
            <w:pPr>
              <w:spacing w:before="40" w:after="40" w:line="280" w:lineRule="atLeast"/>
              <w:jc w:val="center"/>
              <w:rPr>
                <w:rFonts w:ascii="Verdana" w:hAnsi="Verdana"/>
                <w:sz w:val="16"/>
                <w:szCs w:val="16"/>
              </w:rPr>
            </w:pPr>
            <w:r>
              <w:rPr>
                <w:rFonts w:ascii="Verdana" w:hAnsi="Verdana"/>
                <w:sz w:val="16"/>
                <w:szCs w:val="16"/>
              </w:rPr>
              <w:t>-</w:t>
            </w:r>
          </w:p>
        </w:tc>
      </w:tr>
      <w:tr w:rsidR="00FC3F29" w:rsidRPr="00B81A28" w14:paraId="3F007BAA" w14:textId="77777777" w:rsidTr="00862A43">
        <w:tc>
          <w:tcPr>
            <w:tcW w:w="4536" w:type="dxa"/>
          </w:tcPr>
          <w:p w14:paraId="34AB5813" w14:textId="77777777" w:rsidR="00FC3F29" w:rsidRPr="00B81A28" w:rsidRDefault="00FC3F29" w:rsidP="00862A43">
            <w:pPr>
              <w:spacing w:before="40" w:after="40" w:line="280" w:lineRule="atLeast"/>
              <w:rPr>
                <w:rFonts w:ascii="Verdana" w:hAnsi="Verdana"/>
                <w:sz w:val="16"/>
                <w:szCs w:val="16"/>
              </w:rPr>
            </w:pPr>
            <w:r w:rsidRPr="00B81A28">
              <w:rPr>
                <w:rFonts w:ascii="Verdana" w:hAnsi="Verdana"/>
                <w:sz w:val="16"/>
                <w:szCs w:val="16"/>
              </w:rPr>
              <w:t xml:space="preserve">CoreShares S&amp;P Global Property </w:t>
            </w:r>
          </w:p>
        </w:tc>
        <w:tc>
          <w:tcPr>
            <w:tcW w:w="1134" w:type="dxa"/>
          </w:tcPr>
          <w:p w14:paraId="2C5EA520" w14:textId="21556F64" w:rsidR="00FC3F29" w:rsidRPr="00B81A28" w:rsidRDefault="00F00084" w:rsidP="00862A43">
            <w:pPr>
              <w:tabs>
                <w:tab w:val="left" w:pos="1050"/>
              </w:tabs>
              <w:spacing w:before="40" w:after="40" w:line="280" w:lineRule="atLeast"/>
              <w:jc w:val="center"/>
              <w:rPr>
                <w:rFonts w:ascii="Verdana" w:hAnsi="Verdana"/>
                <w:sz w:val="16"/>
                <w:szCs w:val="16"/>
              </w:rPr>
            </w:pPr>
            <w:r>
              <w:rPr>
                <w:rFonts w:ascii="Verdana" w:hAnsi="Verdana"/>
                <w:sz w:val="16"/>
                <w:szCs w:val="16"/>
              </w:rPr>
              <w:t>(3,32%)</w:t>
            </w:r>
          </w:p>
        </w:tc>
        <w:tc>
          <w:tcPr>
            <w:tcW w:w="1276" w:type="dxa"/>
          </w:tcPr>
          <w:p w14:paraId="45F17665" w14:textId="231CBC93" w:rsidR="00FC3F29" w:rsidRPr="00B81A28" w:rsidRDefault="00F00084" w:rsidP="00862A43">
            <w:pPr>
              <w:spacing w:before="40" w:after="40" w:line="280" w:lineRule="atLeast"/>
              <w:jc w:val="center"/>
              <w:rPr>
                <w:rFonts w:ascii="Verdana" w:hAnsi="Verdana"/>
                <w:sz w:val="16"/>
                <w:szCs w:val="16"/>
              </w:rPr>
            </w:pPr>
            <w:r>
              <w:rPr>
                <w:rFonts w:ascii="Verdana" w:hAnsi="Verdana"/>
                <w:sz w:val="16"/>
                <w:szCs w:val="16"/>
              </w:rPr>
              <w:t>(5,71%)</w:t>
            </w:r>
          </w:p>
        </w:tc>
        <w:tc>
          <w:tcPr>
            <w:tcW w:w="1134" w:type="dxa"/>
          </w:tcPr>
          <w:p w14:paraId="5B57DC41" w14:textId="68BF421C" w:rsidR="00FC3F29" w:rsidRPr="00B81A28" w:rsidRDefault="00F00084" w:rsidP="00862A43">
            <w:pPr>
              <w:spacing w:before="40" w:after="40" w:line="280" w:lineRule="atLeast"/>
              <w:jc w:val="center"/>
              <w:rPr>
                <w:rFonts w:ascii="Verdana" w:hAnsi="Verdana"/>
                <w:sz w:val="16"/>
                <w:szCs w:val="16"/>
              </w:rPr>
            </w:pPr>
            <w:r>
              <w:rPr>
                <w:rFonts w:ascii="Verdana" w:hAnsi="Verdana"/>
                <w:sz w:val="16"/>
                <w:szCs w:val="16"/>
              </w:rPr>
              <w:t>(5,98%)</w:t>
            </w:r>
          </w:p>
        </w:tc>
        <w:tc>
          <w:tcPr>
            <w:tcW w:w="1134" w:type="dxa"/>
          </w:tcPr>
          <w:p w14:paraId="54A9821A" w14:textId="645FDEC1" w:rsidR="00FC3F29" w:rsidRPr="00B81A28" w:rsidRDefault="00F00084" w:rsidP="00862A43">
            <w:pPr>
              <w:spacing w:before="40" w:after="40" w:line="280" w:lineRule="atLeast"/>
              <w:jc w:val="center"/>
              <w:rPr>
                <w:rFonts w:ascii="Verdana" w:hAnsi="Verdana"/>
                <w:sz w:val="16"/>
                <w:szCs w:val="16"/>
              </w:rPr>
            </w:pPr>
            <w:r>
              <w:rPr>
                <w:rFonts w:ascii="Verdana" w:hAnsi="Verdana"/>
                <w:sz w:val="16"/>
                <w:szCs w:val="16"/>
              </w:rPr>
              <w:t>(2,97%)</w:t>
            </w:r>
          </w:p>
        </w:tc>
        <w:tc>
          <w:tcPr>
            <w:tcW w:w="1134" w:type="dxa"/>
          </w:tcPr>
          <w:p w14:paraId="05F10D25" w14:textId="40C30835" w:rsidR="00FC3F29" w:rsidRPr="00B81A28" w:rsidRDefault="00F00084" w:rsidP="00862A43">
            <w:pPr>
              <w:spacing w:before="40" w:after="40" w:line="280" w:lineRule="atLeast"/>
              <w:jc w:val="center"/>
              <w:rPr>
                <w:rFonts w:ascii="Verdana" w:hAnsi="Verdana"/>
                <w:sz w:val="16"/>
                <w:szCs w:val="16"/>
              </w:rPr>
            </w:pPr>
            <w:r>
              <w:rPr>
                <w:rFonts w:ascii="Verdana" w:hAnsi="Verdana"/>
                <w:sz w:val="16"/>
                <w:szCs w:val="16"/>
              </w:rPr>
              <w:t>5,13%</w:t>
            </w:r>
          </w:p>
        </w:tc>
        <w:tc>
          <w:tcPr>
            <w:tcW w:w="1134" w:type="dxa"/>
            <w:shd w:val="clear" w:color="auto" w:fill="auto"/>
          </w:tcPr>
          <w:p w14:paraId="0B91F4EC" w14:textId="7CA27DC7" w:rsidR="00FC3F29" w:rsidRPr="00B81A28" w:rsidRDefault="00F00084" w:rsidP="00862A43">
            <w:pPr>
              <w:spacing w:before="40" w:after="40" w:line="280" w:lineRule="atLeast"/>
              <w:jc w:val="center"/>
              <w:rPr>
                <w:rFonts w:ascii="Verdana" w:hAnsi="Verdana"/>
                <w:sz w:val="16"/>
                <w:szCs w:val="16"/>
              </w:rPr>
            </w:pPr>
            <w:r>
              <w:rPr>
                <w:rFonts w:ascii="Verdana" w:hAnsi="Verdana"/>
                <w:sz w:val="16"/>
                <w:szCs w:val="16"/>
              </w:rPr>
              <w:t>6,57%</w:t>
            </w:r>
          </w:p>
        </w:tc>
        <w:tc>
          <w:tcPr>
            <w:tcW w:w="1134" w:type="dxa"/>
            <w:shd w:val="clear" w:color="auto" w:fill="auto"/>
          </w:tcPr>
          <w:p w14:paraId="796DC936" w14:textId="77777777" w:rsidR="00FC3F29" w:rsidRPr="00B81A28" w:rsidRDefault="00FC3F29" w:rsidP="00862A43">
            <w:pPr>
              <w:spacing w:before="40" w:after="40" w:line="280" w:lineRule="atLeast"/>
              <w:jc w:val="center"/>
              <w:rPr>
                <w:rFonts w:ascii="Verdana" w:hAnsi="Verdana"/>
                <w:sz w:val="16"/>
                <w:szCs w:val="16"/>
              </w:rPr>
            </w:pPr>
            <w:r w:rsidRPr="00B81A28">
              <w:rPr>
                <w:rFonts w:ascii="Verdana" w:hAnsi="Verdana"/>
                <w:sz w:val="16"/>
                <w:szCs w:val="16"/>
              </w:rPr>
              <w:t>-</w:t>
            </w:r>
          </w:p>
        </w:tc>
        <w:tc>
          <w:tcPr>
            <w:tcW w:w="1134" w:type="dxa"/>
          </w:tcPr>
          <w:p w14:paraId="03CD27C3" w14:textId="77777777" w:rsidR="00FC3F29" w:rsidRPr="00B81A28" w:rsidRDefault="00FC3F29" w:rsidP="00862A43">
            <w:pPr>
              <w:spacing w:before="40" w:after="40" w:line="280" w:lineRule="atLeast"/>
              <w:jc w:val="center"/>
              <w:rPr>
                <w:rFonts w:ascii="Verdana" w:hAnsi="Verdana"/>
                <w:sz w:val="16"/>
                <w:szCs w:val="16"/>
              </w:rPr>
            </w:pPr>
            <w:r w:rsidRPr="00B81A28">
              <w:rPr>
                <w:rFonts w:ascii="Verdana" w:hAnsi="Verdana"/>
                <w:sz w:val="16"/>
                <w:szCs w:val="16"/>
              </w:rPr>
              <w:t>-</w:t>
            </w:r>
          </w:p>
        </w:tc>
        <w:tc>
          <w:tcPr>
            <w:tcW w:w="1134" w:type="dxa"/>
          </w:tcPr>
          <w:p w14:paraId="707B2327" w14:textId="77777777" w:rsidR="00FC3F29" w:rsidRPr="00B81A28" w:rsidRDefault="00FC3F29" w:rsidP="00862A43">
            <w:pPr>
              <w:spacing w:before="40" w:after="40" w:line="280" w:lineRule="atLeast"/>
              <w:jc w:val="center"/>
              <w:rPr>
                <w:rFonts w:ascii="Verdana" w:hAnsi="Verdana"/>
                <w:sz w:val="16"/>
                <w:szCs w:val="16"/>
              </w:rPr>
            </w:pPr>
            <w:r w:rsidRPr="00B81A28">
              <w:rPr>
                <w:rFonts w:ascii="Verdana" w:hAnsi="Verdana"/>
                <w:sz w:val="16"/>
                <w:szCs w:val="16"/>
              </w:rPr>
              <w:t>-</w:t>
            </w:r>
          </w:p>
        </w:tc>
      </w:tr>
      <w:tr w:rsidR="00FC3F29" w:rsidRPr="00B81A28" w14:paraId="75580B6F" w14:textId="77777777" w:rsidTr="00862A43">
        <w:tc>
          <w:tcPr>
            <w:tcW w:w="4536" w:type="dxa"/>
          </w:tcPr>
          <w:p w14:paraId="10950333" w14:textId="77777777" w:rsidR="00FC3F29" w:rsidRPr="00B81A28" w:rsidRDefault="00FC3F29" w:rsidP="00862A43">
            <w:pPr>
              <w:spacing w:before="40" w:after="40" w:line="280" w:lineRule="atLeast"/>
              <w:rPr>
                <w:rFonts w:ascii="Verdana" w:hAnsi="Verdana"/>
                <w:sz w:val="16"/>
                <w:szCs w:val="16"/>
              </w:rPr>
            </w:pPr>
            <w:r>
              <w:rPr>
                <w:rFonts w:ascii="Verdana" w:hAnsi="Verdana"/>
                <w:sz w:val="16"/>
                <w:szCs w:val="16"/>
              </w:rPr>
              <w:t>Sygnia Itrix</w:t>
            </w:r>
            <w:r w:rsidRPr="00B81A28">
              <w:rPr>
                <w:rFonts w:ascii="Verdana" w:hAnsi="Verdana"/>
                <w:sz w:val="16"/>
                <w:szCs w:val="16"/>
              </w:rPr>
              <w:t xml:space="preserve"> Global Property</w:t>
            </w:r>
          </w:p>
        </w:tc>
        <w:tc>
          <w:tcPr>
            <w:tcW w:w="1134" w:type="dxa"/>
          </w:tcPr>
          <w:p w14:paraId="3FA87838" w14:textId="75049B05" w:rsidR="00FC3F29" w:rsidRPr="00B81A28" w:rsidRDefault="00F00084" w:rsidP="00862A43">
            <w:pPr>
              <w:tabs>
                <w:tab w:val="left" w:pos="1050"/>
              </w:tabs>
              <w:spacing w:before="40" w:after="40" w:line="280" w:lineRule="atLeast"/>
              <w:jc w:val="center"/>
              <w:rPr>
                <w:rFonts w:ascii="Verdana" w:hAnsi="Verdana"/>
                <w:sz w:val="16"/>
                <w:szCs w:val="16"/>
              </w:rPr>
            </w:pPr>
            <w:r>
              <w:rPr>
                <w:rFonts w:ascii="Verdana" w:hAnsi="Verdana"/>
                <w:sz w:val="16"/>
                <w:szCs w:val="16"/>
              </w:rPr>
              <w:t>(3,33%)</w:t>
            </w:r>
          </w:p>
        </w:tc>
        <w:tc>
          <w:tcPr>
            <w:tcW w:w="1276" w:type="dxa"/>
          </w:tcPr>
          <w:p w14:paraId="3D18DB21" w14:textId="10BC539E" w:rsidR="00FC3F29" w:rsidRPr="00B81A28" w:rsidRDefault="00F00084" w:rsidP="00862A43">
            <w:pPr>
              <w:spacing w:before="40" w:after="40" w:line="280" w:lineRule="atLeast"/>
              <w:jc w:val="center"/>
              <w:rPr>
                <w:rFonts w:ascii="Verdana" w:hAnsi="Verdana"/>
                <w:sz w:val="16"/>
                <w:szCs w:val="16"/>
              </w:rPr>
            </w:pPr>
            <w:r>
              <w:rPr>
                <w:rFonts w:ascii="Verdana" w:hAnsi="Verdana"/>
                <w:sz w:val="16"/>
                <w:szCs w:val="16"/>
              </w:rPr>
              <w:t>(5,66%)</w:t>
            </w:r>
          </w:p>
        </w:tc>
        <w:tc>
          <w:tcPr>
            <w:tcW w:w="1134" w:type="dxa"/>
          </w:tcPr>
          <w:p w14:paraId="7D9B5235" w14:textId="23FB959E" w:rsidR="00FC3F29" w:rsidRPr="00B81A28" w:rsidRDefault="00F00084" w:rsidP="00862A43">
            <w:pPr>
              <w:spacing w:before="40" w:after="40" w:line="280" w:lineRule="atLeast"/>
              <w:jc w:val="center"/>
              <w:rPr>
                <w:rFonts w:ascii="Verdana" w:hAnsi="Verdana"/>
                <w:sz w:val="16"/>
                <w:szCs w:val="16"/>
              </w:rPr>
            </w:pPr>
            <w:r>
              <w:rPr>
                <w:rFonts w:ascii="Verdana" w:hAnsi="Verdana"/>
                <w:sz w:val="16"/>
                <w:szCs w:val="16"/>
              </w:rPr>
              <w:t>(6,03%)</w:t>
            </w:r>
          </w:p>
        </w:tc>
        <w:tc>
          <w:tcPr>
            <w:tcW w:w="1134" w:type="dxa"/>
          </w:tcPr>
          <w:p w14:paraId="4AADB78F" w14:textId="39B4C7E0" w:rsidR="00FC3F29" w:rsidRPr="00B81A28" w:rsidRDefault="00F00084" w:rsidP="00862A43">
            <w:pPr>
              <w:spacing w:before="40" w:after="40" w:line="280" w:lineRule="atLeast"/>
              <w:jc w:val="center"/>
              <w:rPr>
                <w:rFonts w:ascii="Verdana" w:hAnsi="Verdana"/>
                <w:sz w:val="16"/>
                <w:szCs w:val="16"/>
              </w:rPr>
            </w:pPr>
            <w:r>
              <w:rPr>
                <w:rFonts w:ascii="Verdana" w:hAnsi="Verdana"/>
                <w:sz w:val="16"/>
                <w:szCs w:val="16"/>
              </w:rPr>
              <w:t>(2,24%)</w:t>
            </w:r>
          </w:p>
        </w:tc>
        <w:tc>
          <w:tcPr>
            <w:tcW w:w="1134" w:type="dxa"/>
          </w:tcPr>
          <w:p w14:paraId="0567CFFB" w14:textId="39F09C0B" w:rsidR="00FC3F29" w:rsidRPr="00B81A28" w:rsidRDefault="00F00084" w:rsidP="00862A43">
            <w:pPr>
              <w:spacing w:before="40" w:after="40" w:line="280" w:lineRule="atLeast"/>
              <w:jc w:val="center"/>
              <w:rPr>
                <w:rFonts w:ascii="Verdana" w:hAnsi="Verdana"/>
                <w:sz w:val="16"/>
                <w:szCs w:val="16"/>
              </w:rPr>
            </w:pPr>
            <w:r>
              <w:rPr>
                <w:rFonts w:ascii="Verdana" w:hAnsi="Verdana"/>
                <w:sz w:val="16"/>
                <w:szCs w:val="16"/>
              </w:rPr>
              <w:t>4,83%</w:t>
            </w:r>
          </w:p>
        </w:tc>
        <w:tc>
          <w:tcPr>
            <w:tcW w:w="1134" w:type="dxa"/>
            <w:shd w:val="clear" w:color="auto" w:fill="auto"/>
          </w:tcPr>
          <w:p w14:paraId="7AA27A4A" w14:textId="4697A056" w:rsidR="00FC3F29" w:rsidRPr="00B81A28" w:rsidRDefault="00F00084" w:rsidP="00862A43">
            <w:pPr>
              <w:spacing w:before="40" w:after="40" w:line="280" w:lineRule="atLeast"/>
              <w:jc w:val="center"/>
              <w:rPr>
                <w:rFonts w:ascii="Verdana" w:hAnsi="Verdana"/>
                <w:sz w:val="16"/>
                <w:szCs w:val="16"/>
              </w:rPr>
            </w:pPr>
            <w:r>
              <w:rPr>
                <w:rFonts w:ascii="Verdana" w:hAnsi="Verdana"/>
                <w:sz w:val="16"/>
                <w:szCs w:val="16"/>
              </w:rPr>
              <w:t>6,68%</w:t>
            </w:r>
          </w:p>
        </w:tc>
        <w:tc>
          <w:tcPr>
            <w:tcW w:w="1134" w:type="dxa"/>
            <w:shd w:val="clear" w:color="auto" w:fill="auto"/>
          </w:tcPr>
          <w:p w14:paraId="463A6C3B" w14:textId="77777777" w:rsidR="00FC3F29" w:rsidRPr="00B81A28" w:rsidRDefault="00FC3F29" w:rsidP="00862A43">
            <w:pPr>
              <w:spacing w:before="40" w:after="40" w:line="280" w:lineRule="atLeast"/>
              <w:jc w:val="center"/>
              <w:rPr>
                <w:rFonts w:ascii="Verdana" w:hAnsi="Verdana"/>
                <w:sz w:val="16"/>
                <w:szCs w:val="16"/>
              </w:rPr>
            </w:pPr>
            <w:r w:rsidRPr="00B81A28">
              <w:rPr>
                <w:rFonts w:ascii="Verdana" w:hAnsi="Verdana"/>
                <w:sz w:val="16"/>
                <w:szCs w:val="16"/>
              </w:rPr>
              <w:t>-</w:t>
            </w:r>
          </w:p>
        </w:tc>
        <w:tc>
          <w:tcPr>
            <w:tcW w:w="1134" w:type="dxa"/>
          </w:tcPr>
          <w:p w14:paraId="4A56FD4F" w14:textId="77777777" w:rsidR="00FC3F29" w:rsidRPr="00B81A28" w:rsidRDefault="00FC3F29" w:rsidP="00862A43">
            <w:pPr>
              <w:spacing w:before="40" w:after="40" w:line="280" w:lineRule="atLeast"/>
              <w:jc w:val="center"/>
              <w:rPr>
                <w:rFonts w:ascii="Verdana" w:hAnsi="Verdana"/>
                <w:sz w:val="16"/>
                <w:szCs w:val="16"/>
              </w:rPr>
            </w:pPr>
            <w:r w:rsidRPr="00B81A28">
              <w:rPr>
                <w:rFonts w:ascii="Verdana" w:hAnsi="Verdana"/>
                <w:sz w:val="16"/>
                <w:szCs w:val="16"/>
              </w:rPr>
              <w:t>-</w:t>
            </w:r>
          </w:p>
        </w:tc>
        <w:tc>
          <w:tcPr>
            <w:tcW w:w="1134" w:type="dxa"/>
          </w:tcPr>
          <w:p w14:paraId="06408C6E" w14:textId="77777777" w:rsidR="00FC3F29" w:rsidRPr="00B81A28" w:rsidRDefault="00FC3F29" w:rsidP="00862A43">
            <w:pPr>
              <w:spacing w:before="40" w:after="40" w:line="280" w:lineRule="atLeast"/>
              <w:jc w:val="center"/>
              <w:rPr>
                <w:rFonts w:ascii="Verdana" w:hAnsi="Verdana"/>
                <w:sz w:val="16"/>
                <w:szCs w:val="16"/>
              </w:rPr>
            </w:pPr>
            <w:r w:rsidRPr="00B81A28">
              <w:rPr>
                <w:rFonts w:ascii="Verdana" w:hAnsi="Verdana"/>
                <w:sz w:val="16"/>
                <w:szCs w:val="16"/>
              </w:rPr>
              <w:t>-</w:t>
            </w:r>
          </w:p>
        </w:tc>
      </w:tr>
      <w:tr w:rsidR="00FC3F29" w:rsidRPr="00B81A28" w14:paraId="30F737F6" w14:textId="77777777" w:rsidTr="00862A43">
        <w:tc>
          <w:tcPr>
            <w:tcW w:w="14884" w:type="dxa"/>
            <w:gridSpan w:val="10"/>
            <w:shd w:val="clear" w:color="auto" w:fill="7583BD"/>
          </w:tcPr>
          <w:p w14:paraId="4DBB995C" w14:textId="77777777" w:rsidR="00FC3F29" w:rsidRPr="0067766B" w:rsidRDefault="00FC3F29" w:rsidP="00862A43">
            <w:pPr>
              <w:spacing w:before="40" w:after="40" w:line="280" w:lineRule="atLeast"/>
              <w:rPr>
                <w:rFonts w:ascii="Verdana" w:hAnsi="Verdana"/>
                <w:b/>
                <w:color w:val="FFFFFF" w:themeColor="background1"/>
                <w:sz w:val="16"/>
                <w:szCs w:val="16"/>
              </w:rPr>
            </w:pPr>
            <w:r>
              <w:rPr>
                <w:rFonts w:ascii="Verdana" w:hAnsi="Verdana"/>
                <w:b/>
                <w:color w:val="FFFFFF" w:themeColor="background1"/>
                <w:sz w:val="16"/>
                <w:szCs w:val="16"/>
              </w:rPr>
              <w:t>Foreign Thematic</w:t>
            </w:r>
          </w:p>
        </w:tc>
      </w:tr>
      <w:tr w:rsidR="00FC3F29" w:rsidRPr="00B81A28" w14:paraId="55FE78C4" w14:textId="77777777" w:rsidTr="00862A43">
        <w:tc>
          <w:tcPr>
            <w:tcW w:w="4536" w:type="dxa"/>
          </w:tcPr>
          <w:p w14:paraId="172AB488" w14:textId="77777777" w:rsidR="00FC3F29" w:rsidRDefault="00FC3F29" w:rsidP="00862A43">
            <w:pPr>
              <w:spacing w:before="40" w:after="40" w:line="280" w:lineRule="atLeast"/>
              <w:rPr>
                <w:rFonts w:ascii="Verdana" w:hAnsi="Verdana"/>
                <w:sz w:val="16"/>
                <w:szCs w:val="16"/>
              </w:rPr>
            </w:pPr>
            <w:r>
              <w:rPr>
                <w:rFonts w:ascii="Verdana" w:hAnsi="Verdana"/>
                <w:sz w:val="16"/>
                <w:szCs w:val="16"/>
              </w:rPr>
              <w:t>1nvest S&amp;P 500 Info Tech Index Feeder</w:t>
            </w:r>
          </w:p>
        </w:tc>
        <w:tc>
          <w:tcPr>
            <w:tcW w:w="1134" w:type="dxa"/>
          </w:tcPr>
          <w:p w14:paraId="5C5C88EA" w14:textId="5CECF94E" w:rsidR="00FC3F29" w:rsidRPr="00B81A28" w:rsidRDefault="00F00084" w:rsidP="00862A43">
            <w:pPr>
              <w:tabs>
                <w:tab w:val="left" w:pos="1050"/>
              </w:tabs>
              <w:spacing w:before="40" w:after="40" w:line="280" w:lineRule="atLeast"/>
              <w:jc w:val="center"/>
              <w:rPr>
                <w:rFonts w:ascii="Verdana" w:hAnsi="Verdana"/>
                <w:sz w:val="16"/>
                <w:szCs w:val="16"/>
              </w:rPr>
            </w:pPr>
            <w:r>
              <w:rPr>
                <w:rFonts w:ascii="Verdana" w:hAnsi="Verdana"/>
                <w:sz w:val="16"/>
                <w:szCs w:val="16"/>
              </w:rPr>
              <w:t>1,71%</w:t>
            </w:r>
          </w:p>
        </w:tc>
        <w:tc>
          <w:tcPr>
            <w:tcW w:w="1276" w:type="dxa"/>
          </w:tcPr>
          <w:p w14:paraId="64FD6C19" w14:textId="70B744C1" w:rsidR="00FC3F29" w:rsidRPr="00B81A28" w:rsidRDefault="00F00084" w:rsidP="00862A43">
            <w:pPr>
              <w:spacing w:before="40" w:after="40" w:line="280" w:lineRule="atLeast"/>
              <w:jc w:val="center"/>
              <w:rPr>
                <w:rFonts w:ascii="Verdana" w:hAnsi="Verdana"/>
                <w:sz w:val="16"/>
                <w:szCs w:val="16"/>
              </w:rPr>
            </w:pPr>
            <w:r>
              <w:rPr>
                <w:rFonts w:ascii="Verdana" w:hAnsi="Verdana"/>
                <w:sz w:val="16"/>
                <w:szCs w:val="16"/>
              </w:rPr>
              <w:t>(2,40%)</w:t>
            </w:r>
          </w:p>
        </w:tc>
        <w:tc>
          <w:tcPr>
            <w:tcW w:w="1134" w:type="dxa"/>
          </w:tcPr>
          <w:p w14:paraId="6928D4EB" w14:textId="3ED4D0B0" w:rsidR="00FC3F29" w:rsidRPr="00B81A28" w:rsidRDefault="00F00084" w:rsidP="00862A43">
            <w:pPr>
              <w:spacing w:before="40" w:after="40" w:line="280" w:lineRule="atLeast"/>
              <w:jc w:val="center"/>
              <w:rPr>
                <w:rFonts w:ascii="Verdana" w:hAnsi="Verdana"/>
                <w:sz w:val="16"/>
                <w:szCs w:val="16"/>
              </w:rPr>
            </w:pPr>
            <w:r>
              <w:rPr>
                <w:rFonts w:ascii="Verdana" w:hAnsi="Verdana"/>
                <w:sz w:val="16"/>
                <w:szCs w:val="16"/>
              </w:rPr>
              <w:t>5,93%</w:t>
            </w:r>
          </w:p>
        </w:tc>
        <w:tc>
          <w:tcPr>
            <w:tcW w:w="1134" w:type="dxa"/>
          </w:tcPr>
          <w:p w14:paraId="5E7D3368" w14:textId="3D57E707" w:rsidR="00FC3F29" w:rsidRPr="00B81A28" w:rsidRDefault="00F00084" w:rsidP="00862A43">
            <w:pPr>
              <w:spacing w:before="40" w:after="40" w:line="280" w:lineRule="atLeast"/>
              <w:jc w:val="center"/>
              <w:rPr>
                <w:rFonts w:ascii="Verdana" w:hAnsi="Verdana"/>
                <w:sz w:val="16"/>
                <w:szCs w:val="16"/>
              </w:rPr>
            </w:pPr>
            <w:r>
              <w:rPr>
                <w:rFonts w:ascii="Verdana" w:hAnsi="Verdana"/>
                <w:sz w:val="16"/>
                <w:szCs w:val="16"/>
              </w:rPr>
              <w:t>49,89%</w:t>
            </w:r>
          </w:p>
        </w:tc>
        <w:tc>
          <w:tcPr>
            <w:tcW w:w="1134" w:type="dxa"/>
          </w:tcPr>
          <w:p w14:paraId="0429F62D" w14:textId="44960088" w:rsidR="00FC3F29" w:rsidRDefault="00F00084" w:rsidP="00862A43">
            <w:pPr>
              <w:spacing w:before="40" w:after="40" w:line="280" w:lineRule="atLeast"/>
              <w:jc w:val="center"/>
              <w:rPr>
                <w:rFonts w:ascii="Verdana" w:hAnsi="Verdana"/>
                <w:sz w:val="16"/>
                <w:szCs w:val="16"/>
              </w:rPr>
            </w:pPr>
            <w:r>
              <w:rPr>
                <w:rFonts w:ascii="Verdana" w:hAnsi="Verdana"/>
                <w:sz w:val="16"/>
                <w:szCs w:val="16"/>
              </w:rPr>
              <w:t>47,38%</w:t>
            </w:r>
          </w:p>
        </w:tc>
        <w:tc>
          <w:tcPr>
            <w:tcW w:w="1134" w:type="dxa"/>
            <w:shd w:val="clear" w:color="auto" w:fill="auto"/>
          </w:tcPr>
          <w:p w14:paraId="58D5C435" w14:textId="77777777" w:rsidR="00FC3F29" w:rsidRDefault="00FC3F29" w:rsidP="00862A43">
            <w:pPr>
              <w:spacing w:before="40" w:after="40" w:line="28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1BD5175F" w14:textId="77777777" w:rsidR="00FC3F29" w:rsidRDefault="00FC3F29" w:rsidP="00862A43">
            <w:pPr>
              <w:spacing w:before="40" w:after="40" w:line="280" w:lineRule="atLeast"/>
              <w:jc w:val="center"/>
              <w:rPr>
                <w:rFonts w:ascii="Verdana" w:hAnsi="Verdana"/>
                <w:sz w:val="16"/>
                <w:szCs w:val="16"/>
              </w:rPr>
            </w:pPr>
            <w:r>
              <w:rPr>
                <w:rFonts w:ascii="Verdana" w:hAnsi="Verdana"/>
                <w:sz w:val="16"/>
                <w:szCs w:val="16"/>
              </w:rPr>
              <w:t>-</w:t>
            </w:r>
          </w:p>
        </w:tc>
        <w:tc>
          <w:tcPr>
            <w:tcW w:w="1134" w:type="dxa"/>
          </w:tcPr>
          <w:p w14:paraId="58EE637D" w14:textId="77777777" w:rsidR="00FC3F29" w:rsidRDefault="00FC3F29" w:rsidP="00862A43">
            <w:pPr>
              <w:spacing w:before="40" w:after="40" w:line="280" w:lineRule="atLeast"/>
              <w:jc w:val="center"/>
              <w:rPr>
                <w:rFonts w:ascii="Verdana" w:hAnsi="Verdana"/>
                <w:sz w:val="16"/>
                <w:szCs w:val="16"/>
              </w:rPr>
            </w:pPr>
            <w:r>
              <w:rPr>
                <w:rFonts w:ascii="Verdana" w:hAnsi="Verdana"/>
                <w:sz w:val="16"/>
                <w:szCs w:val="16"/>
              </w:rPr>
              <w:t>-</w:t>
            </w:r>
          </w:p>
        </w:tc>
        <w:tc>
          <w:tcPr>
            <w:tcW w:w="1134" w:type="dxa"/>
          </w:tcPr>
          <w:p w14:paraId="4C6B934B" w14:textId="77777777" w:rsidR="00FC3F29" w:rsidRDefault="00FC3F29" w:rsidP="00862A43">
            <w:pPr>
              <w:spacing w:before="40" w:after="40" w:line="280" w:lineRule="atLeast"/>
              <w:jc w:val="center"/>
              <w:rPr>
                <w:rFonts w:ascii="Verdana" w:hAnsi="Verdana"/>
                <w:sz w:val="16"/>
                <w:szCs w:val="16"/>
              </w:rPr>
            </w:pPr>
            <w:r>
              <w:rPr>
                <w:rFonts w:ascii="Verdana" w:hAnsi="Verdana"/>
                <w:sz w:val="16"/>
                <w:szCs w:val="16"/>
              </w:rPr>
              <w:t>-</w:t>
            </w:r>
          </w:p>
        </w:tc>
      </w:tr>
      <w:tr w:rsidR="00FC3F29" w:rsidRPr="00B81A28" w14:paraId="1698E0E1" w14:textId="77777777" w:rsidTr="00862A43">
        <w:tc>
          <w:tcPr>
            <w:tcW w:w="4536" w:type="dxa"/>
          </w:tcPr>
          <w:p w14:paraId="1E6BCCD9" w14:textId="77777777" w:rsidR="00FC3F29" w:rsidRPr="00B81A28" w:rsidRDefault="00FC3F29" w:rsidP="00862A43">
            <w:pPr>
              <w:spacing w:before="40" w:after="40" w:line="280" w:lineRule="atLeast"/>
              <w:rPr>
                <w:rFonts w:ascii="Verdana" w:hAnsi="Verdana"/>
                <w:sz w:val="16"/>
                <w:szCs w:val="16"/>
              </w:rPr>
            </w:pPr>
            <w:r>
              <w:rPr>
                <w:rFonts w:ascii="Verdana" w:hAnsi="Verdana"/>
                <w:sz w:val="16"/>
                <w:szCs w:val="16"/>
              </w:rPr>
              <w:t xml:space="preserve">CoreShares S&amp;P Global Dividend Aristocrat </w:t>
            </w:r>
          </w:p>
        </w:tc>
        <w:tc>
          <w:tcPr>
            <w:tcW w:w="1134" w:type="dxa"/>
          </w:tcPr>
          <w:p w14:paraId="289E6BE9" w14:textId="763EC3B2" w:rsidR="00FC3F29" w:rsidRPr="00B81A28" w:rsidRDefault="00F00084" w:rsidP="00862A43">
            <w:pPr>
              <w:tabs>
                <w:tab w:val="left" w:pos="1050"/>
              </w:tabs>
              <w:spacing w:before="40" w:after="40" w:line="280" w:lineRule="atLeast"/>
              <w:jc w:val="center"/>
              <w:rPr>
                <w:rFonts w:ascii="Verdana" w:hAnsi="Verdana"/>
                <w:sz w:val="16"/>
                <w:szCs w:val="16"/>
              </w:rPr>
            </w:pPr>
            <w:r>
              <w:rPr>
                <w:rFonts w:ascii="Verdana" w:hAnsi="Verdana"/>
                <w:sz w:val="16"/>
                <w:szCs w:val="16"/>
              </w:rPr>
              <w:t>(2,67%)</w:t>
            </w:r>
          </w:p>
        </w:tc>
        <w:tc>
          <w:tcPr>
            <w:tcW w:w="1276" w:type="dxa"/>
          </w:tcPr>
          <w:p w14:paraId="609EA3A2" w14:textId="5B749202" w:rsidR="00FC3F29" w:rsidRPr="00B81A28" w:rsidRDefault="00F00084" w:rsidP="00862A43">
            <w:pPr>
              <w:spacing w:before="40" w:after="40" w:line="280" w:lineRule="atLeast"/>
              <w:jc w:val="center"/>
              <w:rPr>
                <w:rFonts w:ascii="Verdana" w:hAnsi="Verdana"/>
                <w:sz w:val="16"/>
                <w:szCs w:val="16"/>
              </w:rPr>
            </w:pPr>
            <w:r>
              <w:rPr>
                <w:rFonts w:ascii="Verdana" w:hAnsi="Verdana"/>
                <w:sz w:val="16"/>
                <w:szCs w:val="16"/>
              </w:rPr>
              <w:t>(2,35%)</w:t>
            </w:r>
          </w:p>
        </w:tc>
        <w:tc>
          <w:tcPr>
            <w:tcW w:w="1134" w:type="dxa"/>
          </w:tcPr>
          <w:p w14:paraId="40F85D76" w14:textId="234041F8" w:rsidR="00FC3F29" w:rsidRPr="00B81A28" w:rsidRDefault="00F00084" w:rsidP="00862A43">
            <w:pPr>
              <w:spacing w:before="40" w:after="40" w:line="280" w:lineRule="atLeast"/>
              <w:jc w:val="center"/>
              <w:rPr>
                <w:rFonts w:ascii="Verdana" w:hAnsi="Verdana"/>
                <w:sz w:val="16"/>
                <w:szCs w:val="16"/>
              </w:rPr>
            </w:pPr>
            <w:r>
              <w:rPr>
                <w:rFonts w:ascii="Verdana" w:hAnsi="Verdana"/>
                <w:sz w:val="16"/>
                <w:szCs w:val="16"/>
              </w:rPr>
              <w:t>(0,08%)</w:t>
            </w:r>
          </w:p>
        </w:tc>
        <w:tc>
          <w:tcPr>
            <w:tcW w:w="1134" w:type="dxa"/>
          </w:tcPr>
          <w:p w14:paraId="13264905" w14:textId="6C76C4ED" w:rsidR="00FC3F29" w:rsidRPr="00B81A28" w:rsidRDefault="00F00084" w:rsidP="00862A43">
            <w:pPr>
              <w:spacing w:before="40" w:after="40" w:line="280" w:lineRule="atLeast"/>
              <w:jc w:val="center"/>
              <w:rPr>
                <w:rFonts w:ascii="Verdana" w:hAnsi="Verdana"/>
                <w:sz w:val="16"/>
                <w:szCs w:val="16"/>
              </w:rPr>
            </w:pPr>
            <w:r>
              <w:rPr>
                <w:rFonts w:ascii="Verdana" w:hAnsi="Verdana"/>
                <w:sz w:val="16"/>
                <w:szCs w:val="16"/>
              </w:rPr>
              <w:t>8,31%</w:t>
            </w:r>
          </w:p>
        </w:tc>
        <w:tc>
          <w:tcPr>
            <w:tcW w:w="1134" w:type="dxa"/>
          </w:tcPr>
          <w:p w14:paraId="3ECBED6E" w14:textId="47A48919" w:rsidR="00FC3F29" w:rsidRPr="00B81A28" w:rsidRDefault="00F00084" w:rsidP="00862A43">
            <w:pPr>
              <w:spacing w:before="40" w:after="40" w:line="280" w:lineRule="atLeast"/>
              <w:jc w:val="center"/>
              <w:rPr>
                <w:rFonts w:ascii="Verdana" w:hAnsi="Verdana"/>
                <w:sz w:val="16"/>
                <w:szCs w:val="16"/>
              </w:rPr>
            </w:pPr>
            <w:r>
              <w:rPr>
                <w:rFonts w:ascii="Verdana" w:hAnsi="Verdana"/>
                <w:sz w:val="16"/>
                <w:szCs w:val="16"/>
              </w:rPr>
              <w:t>14,99%</w:t>
            </w:r>
          </w:p>
        </w:tc>
        <w:tc>
          <w:tcPr>
            <w:tcW w:w="1134" w:type="dxa"/>
            <w:shd w:val="clear" w:color="auto" w:fill="auto"/>
          </w:tcPr>
          <w:p w14:paraId="306059AC" w14:textId="77777777" w:rsidR="00FC3F29" w:rsidRPr="00B81A28" w:rsidRDefault="00FC3F29" w:rsidP="00862A43">
            <w:pPr>
              <w:spacing w:before="40" w:after="40" w:line="28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7B5CE49C" w14:textId="77777777" w:rsidR="00FC3F29" w:rsidRPr="00B81A28" w:rsidRDefault="00FC3F29" w:rsidP="00862A43">
            <w:pPr>
              <w:spacing w:before="40" w:after="40" w:line="280" w:lineRule="atLeast"/>
              <w:jc w:val="center"/>
              <w:rPr>
                <w:rFonts w:ascii="Verdana" w:hAnsi="Verdana"/>
                <w:sz w:val="16"/>
                <w:szCs w:val="16"/>
              </w:rPr>
            </w:pPr>
            <w:r>
              <w:rPr>
                <w:rFonts w:ascii="Verdana" w:hAnsi="Verdana"/>
                <w:sz w:val="16"/>
                <w:szCs w:val="16"/>
              </w:rPr>
              <w:t>-</w:t>
            </w:r>
          </w:p>
        </w:tc>
        <w:tc>
          <w:tcPr>
            <w:tcW w:w="1134" w:type="dxa"/>
          </w:tcPr>
          <w:p w14:paraId="35BB3FAA" w14:textId="77777777" w:rsidR="00FC3F29" w:rsidRPr="00B81A28" w:rsidRDefault="00FC3F29" w:rsidP="00862A43">
            <w:pPr>
              <w:spacing w:before="40" w:after="40" w:line="280" w:lineRule="atLeast"/>
              <w:jc w:val="center"/>
              <w:rPr>
                <w:rFonts w:ascii="Verdana" w:hAnsi="Verdana"/>
                <w:sz w:val="16"/>
                <w:szCs w:val="16"/>
              </w:rPr>
            </w:pPr>
            <w:r>
              <w:rPr>
                <w:rFonts w:ascii="Verdana" w:hAnsi="Verdana"/>
                <w:sz w:val="16"/>
                <w:szCs w:val="16"/>
              </w:rPr>
              <w:t>-</w:t>
            </w:r>
          </w:p>
        </w:tc>
        <w:tc>
          <w:tcPr>
            <w:tcW w:w="1134" w:type="dxa"/>
          </w:tcPr>
          <w:p w14:paraId="6B86347F" w14:textId="77777777" w:rsidR="00FC3F29" w:rsidRPr="00B81A28" w:rsidRDefault="00FC3F29" w:rsidP="00862A43">
            <w:pPr>
              <w:spacing w:before="40" w:after="40" w:line="280" w:lineRule="atLeast"/>
              <w:jc w:val="center"/>
              <w:rPr>
                <w:rFonts w:ascii="Verdana" w:hAnsi="Verdana"/>
                <w:sz w:val="16"/>
                <w:szCs w:val="16"/>
              </w:rPr>
            </w:pPr>
            <w:r>
              <w:rPr>
                <w:rFonts w:ascii="Verdana" w:hAnsi="Verdana"/>
                <w:sz w:val="16"/>
                <w:szCs w:val="16"/>
              </w:rPr>
              <w:t>-</w:t>
            </w:r>
          </w:p>
        </w:tc>
      </w:tr>
      <w:tr w:rsidR="00FC3F29" w:rsidRPr="00B81A28" w14:paraId="5E9F38C9" w14:textId="77777777" w:rsidTr="00862A43">
        <w:tc>
          <w:tcPr>
            <w:tcW w:w="4536" w:type="dxa"/>
          </w:tcPr>
          <w:p w14:paraId="01F7CB38" w14:textId="77777777" w:rsidR="00FC3F29" w:rsidRDefault="00FC3F29" w:rsidP="00862A43">
            <w:pPr>
              <w:spacing w:before="40" w:after="40" w:line="280" w:lineRule="atLeast"/>
              <w:rPr>
                <w:rFonts w:ascii="Verdana" w:hAnsi="Verdana"/>
                <w:sz w:val="16"/>
                <w:szCs w:val="16"/>
              </w:rPr>
            </w:pPr>
            <w:r w:rsidRPr="00F14A55">
              <w:rPr>
                <w:rFonts w:ascii="Verdana" w:hAnsi="Verdana"/>
                <w:color w:val="000000" w:themeColor="text1"/>
                <w:sz w:val="16"/>
                <w:szCs w:val="16"/>
              </w:rPr>
              <w:t>Satrix Nasdaq 100</w:t>
            </w:r>
          </w:p>
        </w:tc>
        <w:tc>
          <w:tcPr>
            <w:tcW w:w="1134" w:type="dxa"/>
            <w:vAlign w:val="center"/>
          </w:tcPr>
          <w:p w14:paraId="1A3BCEA8" w14:textId="125CDBEF" w:rsidR="00FC3F29" w:rsidRPr="00B81A28" w:rsidRDefault="00F00084" w:rsidP="00862A43">
            <w:pPr>
              <w:tabs>
                <w:tab w:val="left" w:pos="1050"/>
              </w:tabs>
              <w:spacing w:before="40" w:after="40" w:line="280" w:lineRule="atLeast"/>
              <w:jc w:val="center"/>
              <w:rPr>
                <w:rFonts w:ascii="Verdana" w:hAnsi="Verdana"/>
                <w:sz w:val="16"/>
                <w:szCs w:val="16"/>
              </w:rPr>
            </w:pPr>
            <w:r>
              <w:rPr>
                <w:rFonts w:ascii="Verdana" w:hAnsi="Verdana"/>
                <w:sz w:val="16"/>
                <w:szCs w:val="16"/>
              </w:rPr>
              <w:t>0,78%</w:t>
            </w:r>
          </w:p>
        </w:tc>
        <w:tc>
          <w:tcPr>
            <w:tcW w:w="1276" w:type="dxa"/>
            <w:vAlign w:val="center"/>
          </w:tcPr>
          <w:p w14:paraId="0373B610" w14:textId="284191A0" w:rsidR="00FC3F29" w:rsidRPr="00B81A28" w:rsidRDefault="00F00084" w:rsidP="00862A43">
            <w:pPr>
              <w:spacing w:before="40" w:after="40" w:line="280" w:lineRule="atLeast"/>
              <w:jc w:val="center"/>
              <w:rPr>
                <w:rFonts w:ascii="Verdana" w:hAnsi="Verdana"/>
                <w:sz w:val="16"/>
                <w:szCs w:val="16"/>
              </w:rPr>
            </w:pPr>
            <w:r>
              <w:rPr>
                <w:rFonts w:ascii="Verdana" w:hAnsi="Verdana"/>
                <w:sz w:val="16"/>
                <w:szCs w:val="16"/>
              </w:rPr>
              <w:t>(0,98%)</w:t>
            </w:r>
          </w:p>
        </w:tc>
        <w:tc>
          <w:tcPr>
            <w:tcW w:w="1134" w:type="dxa"/>
            <w:vAlign w:val="center"/>
          </w:tcPr>
          <w:p w14:paraId="091C42AE" w14:textId="1F508978" w:rsidR="00FC3F29" w:rsidRPr="00B81A28" w:rsidRDefault="00F00084" w:rsidP="00862A43">
            <w:pPr>
              <w:spacing w:before="40" w:after="40" w:line="280" w:lineRule="atLeast"/>
              <w:jc w:val="center"/>
              <w:rPr>
                <w:rFonts w:ascii="Verdana" w:hAnsi="Verdana"/>
                <w:sz w:val="16"/>
                <w:szCs w:val="16"/>
              </w:rPr>
            </w:pPr>
            <w:r>
              <w:rPr>
                <w:rFonts w:ascii="Verdana" w:hAnsi="Verdana"/>
                <w:sz w:val="16"/>
                <w:szCs w:val="16"/>
              </w:rPr>
              <w:t>8,20%</w:t>
            </w:r>
          </w:p>
        </w:tc>
        <w:tc>
          <w:tcPr>
            <w:tcW w:w="1134" w:type="dxa"/>
            <w:vAlign w:val="center"/>
          </w:tcPr>
          <w:p w14:paraId="1C36CFE6" w14:textId="20638B6C" w:rsidR="00FC3F29" w:rsidRPr="00B81A28" w:rsidRDefault="00F00084" w:rsidP="00862A43">
            <w:pPr>
              <w:spacing w:before="40" w:after="40" w:line="280" w:lineRule="atLeast"/>
              <w:jc w:val="center"/>
              <w:rPr>
                <w:rFonts w:ascii="Verdana" w:hAnsi="Verdana"/>
                <w:sz w:val="16"/>
                <w:szCs w:val="16"/>
              </w:rPr>
            </w:pPr>
            <w:r>
              <w:rPr>
                <w:rFonts w:ascii="Verdana" w:hAnsi="Verdana"/>
                <w:sz w:val="16"/>
                <w:szCs w:val="16"/>
              </w:rPr>
              <w:t>56,09%</w:t>
            </w:r>
          </w:p>
        </w:tc>
        <w:tc>
          <w:tcPr>
            <w:tcW w:w="1134" w:type="dxa"/>
            <w:vAlign w:val="center"/>
          </w:tcPr>
          <w:p w14:paraId="7DD2775A" w14:textId="08BE0003" w:rsidR="00FC3F29" w:rsidRPr="00B81A28" w:rsidRDefault="00F00084" w:rsidP="00862A43">
            <w:pPr>
              <w:spacing w:before="40" w:after="40" w:line="280" w:lineRule="atLeast"/>
              <w:jc w:val="center"/>
              <w:rPr>
                <w:rFonts w:ascii="Verdana" w:hAnsi="Verdana"/>
                <w:sz w:val="16"/>
                <w:szCs w:val="16"/>
              </w:rPr>
            </w:pPr>
            <w:r>
              <w:rPr>
                <w:rFonts w:ascii="Verdana" w:hAnsi="Verdana"/>
                <w:sz w:val="16"/>
                <w:szCs w:val="16"/>
              </w:rPr>
              <w:t>44,60%</w:t>
            </w:r>
          </w:p>
        </w:tc>
        <w:tc>
          <w:tcPr>
            <w:tcW w:w="1134" w:type="dxa"/>
            <w:shd w:val="clear" w:color="auto" w:fill="auto"/>
          </w:tcPr>
          <w:p w14:paraId="0E39BEDF" w14:textId="77777777" w:rsidR="00FC3F29" w:rsidRDefault="00FC3F29" w:rsidP="00862A43">
            <w:pPr>
              <w:spacing w:before="40" w:after="40" w:line="28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585C1833" w14:textId="77777777" w:rsidR="00FC3F29" w:rsidRDefault="00FC3F29" w:rsidP="00862A43">
            <w:pPr>
              <w:spacing w:before="40" w:after="40" w:line="280" w:lineRule="atLeast"/>
              <w:jc w:val="center"/>
              <w:rPr>
                <w:rFonts w:ascii="Verdana" w:hAnsi="Verdana"/>
                <w:sz w:val="16"/>
                <w:szCs w:val="16"/>
              </w:rPr>
            </w:pPr>
            <w:r>
              <w:rPr>
                <w:rFonts w:ascii="Verdana" w:hAnsi="Verdana"/>
                <w:sz w:val="16"/>
                <w:szCs w:val="16"/>
              </w:rPr>
              <w:t>-</w:t>
            </w:r>
          </w:p>
        </w:tc>
        <w:tc>
          <w:tcPr>
            <w:tcW w:w="1134" w:type="dxa"/>
          </w:tcPr>
          <w:p w14:paraId="6019364A" w14:textId="77777777" w:rsidR="00FC3F29" w:rsidRDefault="00FC3F29" w:rsidP="00862A43">
            <w:pPr>
              <w:spacing w:before="40" w:after="40" w:line="280" w:lineRule="atLeast"/>
              <w:jc w:val="center"/>
              <w:rPr>
                <w:rFonts w:ascii="Verdana" w:hAnsi="Verdana"/>
                <w:sz w:val="16"/>
                <w:szCs w:val="16"/>
              </w:rPr>
            </w:pPr>
            <w:r>
              <w:rPr>
                <w:rFonts w:ascii="Verdana" w:hAnsi="Verdana"/>
                <w:sz w:val="16"/>
                <w:szCs w:val="16"/>
              </w:rPr>
              <w:t>-</w:t>
            </w:r>
          </w:p>
        </w:tc>
        <w:tc>
          <w:tcPr>
            <w:tcW w:w="1134" w:type="dxa"/>
          </w:tcPr>
          <w:p w14:paraId="4244A5F3" w14:textId="77777777" w:rsidR="00FC3F29" w:rsidRDefault="00FC3F29" w:rsidP="00862A43">
            <w:pPr>
              <w:spacing w:before="40" w:after="40" w:line="280" w:lineRule="atLeast"/>
              <w:jc w:val="center"/>
              <w:rPr>
                <w:rFonts w:ascii="Verdana" w:hAnsi="Verdana"/>
                <w:sz w:val="16"/>
                <w:szCs w:val="16"/>
              </w:rPr>
            </w:pPr>
            <w:r>
              <w:rPr>
                <w:rFonts w:ascii="Verdana" w:hAnsi="Verdana"/>
                <w:sz w:val="16"/>
                <w:szCs w:val="16"/>
              </w:rPr>
              <w:t>-</w:t>
            </w:r>
          </w:p>
        </w:tc>
      </w:tr>
      <w:tr w:rsidR="00FC3F29" w:rsidRPr="00B81A28" w14:paraId="619F034E" w14:textId="77777777" w:rsidTr="00862A43">
        <w:tc>
          <w:tcPr>
            <w:tcW w:w="4536" w:type="dxa"/>
          </w:tcPr>
          <w:p w14:paraId="1D526B3C" w14:textId="77777777" w:rsidR="00FC3F29" w:rsidRPr="00B81A28" w:rsidRDefault="00FC3F29" w:rsidP="00862A43">
            <w:pPr>
              <w:spacing w:before="40" w:after="40" w:line="280" w:lineRule="atLeast"/>
              <w:rPr>
                <w:rFonts w:ascii="Verdana" w:hAnsi="Verdana"/>
                <w:sz w:val="16"/>
                <w:szCs w:val="16"/>
              </w:rPr>
            </w:pPr>
            <w:r>
              <w:rPr>
                <w:rFonts w:ascii="Verdana" w:hAnsi="Verdana"/>
                <w:sz w:val="16"/>
                <w:szCs w:val="16"/>
              </w:rPr>
              <w:t>Sygnia Itrix 4</w:t>
            </w:r>
            <w:r w:rsidRPr="0067766B">
              <w:rPr>
                <w:rFonts w:ascii="Verdana" w:hAnsi="Verdana"/>
                <w:sz w:val="16"/>
                <w:szCs w:val="16"/>
                <w:vertAlign w:val="superscript"/>
              </w:rPr>
              <w:t>th</w:t>
            </w:r>
            <w:r>
              <w:rPr>
                <w:rFonts w:ascii="Verdana" w:hAnsi="Verdana"/>
                <w:sz w:val="16"/>
                <w:szCs w:val="16"/>
              </w:rPr>
              <w:t xml:space="preserve"> Industrial Revolution</w:t>
            </w:r>
          </w:p>
        </w:tc>
        <w:tc>
          <w:tcPr>
            <w:tcW w:w="1134" w:type="dxa"/>
          </w:tcPr>
          <w:p w14:paraId="7DE8AC11" w14:textId="30898CD0" w:rsidR="00FC3F29" w:rsidRPr="00B81A28" w:rsidRDefault="00F00084" w:rsidP="00862A43">
            <w:pPr>
              <w:tabs>
                <w:tab w:val="left" w:pos="1050"/>
              </w:tabs>
              <w:spacing w:before="40" w:after="40" w:line="280" w:lineRule="atLeast"/>
              <w:jc w:val="center"/>
              <w:rPr>
                <w:rFonts w:ascii="Verdana" w:hAnsi="Verdana"/>
                <w:sz w:val="16"/>
                <w:szCs w:val="16"/>
              </w:rPr>
            </w:pPr>
            <w:r>
              <w:rPr>
                <w:rFonts w:ascii="Verdana" w:hAnsi="Verdana"/>
                <w:sz w:val="16"/>
                <w:szCs w:val="16"/>
              </w:rPr>
              <w:t>3,90%</w:t>
            </w:r>
          </w:p>
        </w:tc>
        <w:tc>
          <w:tcPr>
            <w:tcW w:w="1276" w:type="dxa"/>
          </w:tcPr>
          <w:p w14:paraId="621E0F1F" w14:textId="65595FED" w:rsidR="00FC3F29" w:rsidRPr="00B81A28" w:rsidRDefault="00F00084" w:rsidP="00862A43">
            <w:pPr>
              <w:spacing w:before="40" w:after="40" w:line="280" w:lineRule="atLeast"/>
              <w:jc w:val="center"/>
              <w:rPr>
                <w:rFonts w:ascii="Verdana" w:hAnsi="Verdana"/>
                <w:sz w:val="16"/>
                <w:szCs w:val="16"/>
              </w:rPr>
            </w:pPr>
            <w:r>
              <w:rPr>
                <w:rFonts w:ascii="Verdana" w:hAnsi="Verdana"/>
                <w:sz w:val="16"/>
                <w:szCs w:val="16"/>
              </w:rPr>
              <w:t>18,73%</w:t>
            </w:r>
          </w:p>
        </w:tc>
        <w:tc>
          <w:tcPr>
            <w:tcW w:w="1134" w:type="dxa"/>
          </w:tcPr>
          <w:p w14:paraId="3636F759" w14:textId="32554D3C" w:rsidR="00FC3F29" w:rsidRPr="00B81A28" w:rsidRDefault="00F00084" w:rsidP="00862A43">
            <w:pPr>
              <w:spacing w:before="40" w:after="40" w:line="280" w:lineRule="atLeast"/>
              <w:jc w:val="center"/>
              <w:rPr>
                <w:rFonts w:ascii="Verdana" w:hAnsi="Verdana"/>
                <w:sz w:val="16"/>
                <w:szCs w:val="16"/>
              </w:rPr>
            </w:pPr>
            <w:r>
              <w:rPr>
                <w:rFonts w:ascii="Verdana" w:hAnsi="Verdana"/>
                <w:sz w:val="16"/>
                <w:szCs w:val="16"/>
              </w:rPr>
              <w:t>31,14%</w:t>
            </w:r>
          </w:p>
        </w:tc>
        <w:tc>
          <w:tcPr>
            <w:tcW w:w="1134" w:type="dxa"/>
          </w:tcPr>
          <w:p w14:paraId="75BBD810" w14:textId="11E51BBA" w:rsidR="00FC3F29" w:rsidRPr="00B81A28" w:rsidRDefault="00F00084" w:rsidP="00862A43">
            <w:pPr>
              <w:spacing w:before="40" w:after="40" w:line="280" w:lineRule="atLeast"/>
              <w:jc w:val="center"/>
              <w:rPr>
                <w:rFonts w:ascii="Verdana" w:hAnsi="Verdana"/>
                <w:sz w:val="16"/>
                <w:szCs w:val="16"/>
              </w:rPr>
            </w:pPr>
            <w:r>
              <w:rPr>
                <w:rFonts w:ascii="Verdana" w:hAnsi="Verdana"/>
                <w:sz w:val="16"/>
                <w:szCs w:val="16"/>
              </w:rPr>
              <w:t>68,05%</w:t>
            </w:r>
          </w:p>
        </w:tc>
        <w:tc>
          <w:tcPr>
            <w:tcW w:w="1134" w:type="dxa"/>
          </w:tcPr>
          <w:p w14:paraId="425CC9A2" w14:textId="52AD26B6" w:rsidR="00FC3F29" w:rsidRPr="00B81A28" w:rsidRDefault="00F00084" w:rsidP="00862A43">
            <w:pPr>
              <w:spacing w:before="40" w:after="40" w:line="280" w:lineRule="atLeast"/>
              <w:jc w:val="center"/>
              <w:rPr>
                <w:rFonts w:ascii="Verdana" w:hAnsi="Verdana"/>
                <w:sz w:val="16"/>
                <w:szCs w:val="16"/>
              </w:rPr>
            </w:pPr>
            <w:r>
              <w:rPr>
                <w:rFonts w:ascii="Verdana" w:hAnsi="Verdana"/>
                <w:sz w:val="16"/>
                <w:szCs w:val="16"/>
              </w:rPr>
              <w:t>49,17%</w:t>
            </w:r>
          </w:p>
        </w:tc>
        <w:tc>
          <w:tcPr>
            <w:tcW w:w="1134" w:type="dxa"/>
            <w:shd w:val="clear" w:color="auto" w:fill="auto"/>
          </w:tcPr>
          <w:p w14:paraId="7CB03460" w14:textId="5CF26A53" w:rsidR="00FC3F29" w:rsidRPr="00B81A28" w:rsidRDefault="00F00084" w:rsidP="00862A43">
            <w:pPr>
              <w:spacing w:before="40" w:after="40" w:line="280" w:lineRule="atLeast"/>
              <w:jc w:val="center"/>
              <w:rPr>
                <w:rFonts w:ascii="Verdana" w:hAnsi="Verdana"/>
                <w:sz w:val="16"/>
                <w:szCs w:val="16"/>
              </w:rPr>
            </w:pPr>
            <w:r>
              <w:rPr>
                <w:rFonts w:ascii="Verdana" w:hAnsi="Verdana"/>
                <w:sz w:val="16"/>
                <w:szCs w:val="16"/>
              </w:rPr>
              <w:t>31,93%</w:t>
            </w:r>
          </w:p>
        </w:tc>
        <w:tc>
          <w:tcPr>
            <w:tcW w:w="1134" w:type="dxa"/>
            <w:shd w:val="clear" w:color="auto" w:fill="auto"/>
          </w:tcPr>
          <w:p w14:paraId="0ED62FA1" w14:textId="77777777" w:rsidR="00FC3F29" w:rsidRPr="00B81A28" w:rsidRDefault="00FC3F29" w:rsidP="00862A43">
            <w:pPr>
              <w:spacing w:before="40" w:after="40" w:line="280" w:lineRule="atLeast"/>
              <w:jc w:val="center"/>
              <w:rPr>
                <w:rFonts w:ascii="Verdana" w:hAnsi="Verdana"/>
                <w:sz w:val="16"/>
                <w:szCs w:val="16"/>
              </w:rPr>
            </w:pPr>
            <w:r>
              <w:rPr>
                <w:rFonts w:ascii="Verdana" w:hAnsi="Verdana"/>
                <w:sz w:val="16"/>
                <w:szCs w:val="16"/>
              </w:rPr>
              <w:t>-</w:t>
            </w:r>
          </w:p>
        </w:tc>
        <w:tc>
          <w:tcPr>
            <w:tcW w:w="1134" w:type="dxa"/>
          </w:tcPr>
          <w:p w14:paraId="49EDE491" w14:textId="77777777" w:rsidR="00FC3F29" w:rsidRPr="00B81A28" w:rsidRDefault="00FC3F29" w:rsidP="00862A43">
            <w:pPr>
              <w:spacing w:before="40" w:after="40" w:line="280" w:lineRule="atLeast"/>
              <w:jc w:val="center"/>
              <w:rPr>
                <w:rFonts w:ascii="Verdana" w:hAnsi="Verdana"/>
                <w:sz w:val="16"/>
                <w:szCs w:val="16"/>
              </w:rPr>
            </w:pPr>
            <w:r>
              <w:rPr>
                <w:rFonts w:ascii="Verdana" w:hAnsi="Verdana"/>
                <w:sz w:val="16"/>
                <w:szCs w:val="16"/>
              </w:rPr>
              <w:t>-</w:t>
            </w:r>
          </w:p>
        </w:tc>
        <w:tc>
          <w:tcPr>
            <w:tcW w:w="1134" w:type="dxa"/>
          </w:tcPr>
          <w:p w14:paraId="4666678A" w14:textId="77777777" w:rsidR="00FC3F29" w:rsidRPr="00B81A28" w:rsidRDefault="00FC3F29" w:rsidP="00862A43">
            <w:pPr>
              <w:spacing w:before="40" w:after="40" w:line="280" w:lineRule="atLeast"/>
              <w:jc w:val="center"/>
              <w:rPr>
                <w:rFonts w:ascii="Verdana" w:hAnsi="Verdana"/>
                <w:sz w:val="16"/>
                <w:szCs w:val="16"/>
              </w:rPr>
            </w:pPr>
            <w:r>
              <w:rPr>
                <w:rFonts w:ascii="Verdana" w:hAnsi="Verdana"/>
                <w:sz w:val="16"/>
                <w:szCs w:val="16"/>
              </w:rPr>
              <w:t>-</w:t>
            </w:r>
          </w:p>
        </w:tc>
      </w:tr>
    </w:tbl>
    <w:p w14:paraId="2C4EAFF0" w14:textId="77777777" w:rsidR="00FC3F29" w:rsidRDefault="00FC3F29" w:rsidP="00FC3F29"/>
    <w:p w14:paraId="61C0538A" w14:textId="77777777" w:rsidR="00FC3F29" w:rsidRDefault="00FC3F29" w:rsidP="00FC3F29">
      <w:pPr>
        <w:spacing w:after="160" w:line="259" w:lineRule="auto"/>
      </w:pPr>
      <w:r>
        <w:br w:type="page"/>
      </w:r>
    </w:p>
    <w:p w14:paraId="2F67A283" w14:textId="77777777" w:rsidR="00FC3F29" w:rsidRPr="00B81A28" w:rsidRDefault="00FC3F29" w:rsidP="00FC3F29">
      <w:pPr>
        <w:spacing w:after="0" w:line="240" w:lineRule="auto"/>
        <w:rPr>
          <w:rFonts w:ascii="Verdana" w:hAnsi="Verdana"/>
          <w:sz w:val="16"/>
          <w:szCs w:val="16"/>
        </w:rPr>
      </w:pPr>
      <w:r w:rsidRPr="00B81A28">
        <w:rPr>
          <w:rFonts w:ascii="Verdana" w:hAnsi="Verdana"/>
          <w:noProof/>
          <w:lang w:eastAsia="en-ZA"/>
        </w:rPr>
        <w:drawing>
          <wp:inline distT="0" distB="0" distL="0" distR="0" wp14:anchorId="2F8773D5" wp14:editId="7A73853F">
            <wp:extent cx="3057525" cy="642486"/>
            <wp:effectExtent l="0" t="0" r="0" b="5715"/>
            <wp:docPr id="4" name="Picture 4" descr="etfsa_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fsa_r_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3010" cy="647841"/>
                    </a:xfrm>
                    <a:prstGeom prst="rect">
                      <a:avLst/>
                    </a:prstGeom>
                    <a:noFill/>
                    <a:ln>
                      <a:noFill/>
                    </a:ln>
                  </pic:spPr>
                </pic:pic>
              </a:graphicData>
            </a:graphic>
          </wp:inline>
        </w:drawing>
      </w:r>
    </w:p>
    <w:tbl>
      <w:tblPr>
        <w:tblW w:w="148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6"/>
        <w:gridCol w:w="1134"/>
        <w:gridCol w:w="1276"/>
        <w:gridCol w:w="1134"/>
        <w:gridCol w:w="1134"/>
        <w:gridCol w:w="1134"/>
        <w:gridCol w:w="1134"/>
        <w:gridCol w:w="1134"/>
        <w:gridCol w:w="1134"/>
        <w:gridCol w:w="1134"/>
      </w:tblGrid>
      <w:tr w:rsidR="00FC3F29" w:rsidRPr="00B81A28" w14:paraId="62B39047" w14:textId="77777777" w:rsidTr="00862A43">
        <w:tc>
          <w:tcPr>
            <w:tcW w:w="14884" w:type="dxa"/>
            <w:gridSpan w:val="10"/>
            <w:shd w:val="clear" w:color="auto" w:fill="CB2229"/>
            <w:vAlign w:val="center"/>
          </w:tcPr>
          <w:p w14:paraId="35D258F4" w14:textId="77777777" w:rsidR="00FC3F29" w:rsidRPr="00B81A28" w:rsidRDefault="00FC3F29" w:rsidP="00862A43">
            <w:pPr>
              <w:spacing w:before="40" w:after="40" w:line="260" w:lineRule="atLeast"/>
              <w:jc w:val="center"/>
              <w:rPr>
                <w:rFonts w:ascii="Verdana" w:hAnsi="Verdana"/>
                <w:b/>
                <w:color w:val="FFFFFF"/>
                <w:sz w:val="20"/>
                <w:szCs w:val="20"/>
              </w:rPr>
            </w:pPr>
            <w:r w:rsidRPr="00B81A28">
              <w:rPr>
                <w:rFonts w:ascii="Verdana" w:hAnsi="Verdana"/>
                <w:b/>
                <w:color w:val="FFFFFF"/>
                <w:sz w:val="20"/>
                <w:szCs w:val="20"/>
              </w:rPr>
              <w:t>MONTHLY PERFORMANCE SURVEY OF INDEX TRACKING ETFS, ETNs AND UNIT TRUSTS</w:t>
            </w:r>
          </w:p>
          <w:p w14:paraId="61AB488D" w14:textId="77777777" w:rsidR="00FC3F29" w:rsidRPr="00B81A28" w:rsidRDefault="00FC3F29" w:rsidP="00862A43">
            <w:pPr>
              <w:spacing w:before="40" w:after="40" w:line="260" w:lineRule="atLeast"/>
              <w:jc w:val="center"/>
              <w:rPr>
                <w:rFonts w:ascii="Verdana" w:hAnsi="Verdana"/>
                <w:b/>
                <w:color w:val="FFFFFF"/>
                <w:sz w:val="20"/>
                <w:szCs w:val="20"/>
              </w:rPr>
            </w:pPr>
            <w:r w:rsidRPr="00B81A28">
              <w:rPr>
                <w:rFonts w:ascii="Verdana" w:hAnsi="Verdana"/>
                <w:b/>
                <w:color w:val="FFFFFF"/>
                <w:sz w:val="20"/>
                <w:szCs w:val="20"/>
              </w:rPr>
              <w:t xml:space="preserve">For Period Ended </w:t>
            </w:r>
            <w:r>
              <w:rPr>
                <w:rFonts w:ascii="Verdana" w:hAnsi="Verdana"/>
                <w:b/>
                <w:color w:val="FFFFFF"/>
                <w:sz w:val="20"/>
                <w:szCs w:val="20"/>
              </w:rPr>
              <w:t>31 December 2020</w:t>
            </w:r>
          </w:p>
          <w:p w14:paraId="030B471B" w14:textId="77777777" w:rsidR="00FC3F29" w:rsidRPr="00B81A28" w:rsidRDefault="00FC3F29" w:rsidP="00862A43">
            <w:pPr>
              <w:spacing w:before="40" w:after="40" w:line="260" w:lineRule="atLeast"/>
              <w:jc w:val="center"/>
              <w:rPr>
                <w:rFonts w:ascii="Verdana" w:hAnsi="Verdana"/>
                <w:b/>
                <w:color w:val="FFFFFF"/>
                <w:sz w:val="20"/>
                <w:szCs w:val="20"/>
              </w:rPr>
            </w:pPr>
            <w:r w:rsidRPr="00B81A28">
              <w:rPr>
                <w:rFonts w:ascii="Verdana" w:hAnsi="Verdana"/>
                <w:b/>
                <w:color w:val="FFFFFF"/>
                <w:sz w:val="20"/>
                <w:szCs w:val="20"/>
              </w:rPr>
              <w:t>(Total Returns – dividends reinvested)</w:t>
            </w:r>
          </w:p>
        </w:tc>
      </w:tr>
      <w:tr w:rsidR="00FC3F29" w:rsidRPr="00B81A28" w14:paraId="66C6B74F" w14:textId="77777777" w:rsidTr="00862A43">
        <w:tc>
          <w:tcPr>
            <w:tcW w:w="4536" w:type="dxa"/>
            <w:shd w:val="clear" w:color="auto" w:fill="4C4C4C"/>
          </w:tcPr>
          <w:p w14:paraId="1DB2D9DA" w14:textId="77777777" w:rsidR="00FC3F29" w:rsidRPr="0067766B" w:rsidRDefault="00FC3F29" w:rsidP="00862A43">
            <w:pPr>
              <w:spacing w:before="40" w:after="40" w:line="260" w:lineRule="atLeast"/>
              <w:rPr>
                <w:rFonts w:ascii="Verdana" w:hAnsi="Verdana"/>
                <w:b/>
                <w:caps/>
                <w:color w:val="FFFFFF"/>
                <w:sz w:val="16"/>
                <w:szCs w:val="16"/>
              </w:rPr>
            </w:pPr>
            <w:r>
              <w:rPr>
                <w:rFonts w:ascii="Verdana" w:hAnsi="Verdana"/>
                <w:b/>
                <w:color w:val="FFFFFF" w:themeColor="background1"/>
                <w:sz w:val="16"/>
                <w:szCs w:val="16"/>
              </w:rPr>
              <w:t>ACTIVELY MANAGED ETNS (continued)</w:t>
            </w:r>
          </w:p>
        </w:tc>
        <w:tc>
          <w:tcPr>
            <w:tcW w:w="1134" w:type="dxa"/>
            <w:shd w:val="clear" w:color="auto" w:fill="4C4C4C"/>
          </w:tcPr>
          <w:p w14:paraId="715C3372" w14:textId="77777777" w:rsidR="00FC3F29" w:rsidRPr="00B81A28" w:rsidRDefault="00FC3F29" w:rsidP="00862A43">
            <w:pPr>
              <w:spacing w:before="40" w:after="40" w:line="260" w:lineRule="atLeast"/>
              <w:jc w:val="center"/>
              <w:rPr>
                <w:rFonts w:ascii="Verdana" w:hAnsi="Verdana"/>
                <w:b/>
                <w:color w:val="FFFFFF"/>
                <w:sz w:val="16"/>
                <w:szCs w:val="16"/>
              </w:rPr>
            </w:pPr>
            <w:r w:rsidRPr="00B81A28">
              <w:rPr>
                <w:rFonts w:ascii="Verdana" w:hAnsi="Verdana"/>
                <w:b/>
                <w:color w:val="FFFFFF"/>
                <w:sz w:val="16"/>
                <w:szCs w:val="16"/>
              </w:rPr>
              <w:t>1 Month</w:t>
            </w:r>
          </w:p>
        </w:tc>
        <w:tc>
          <w:tcPr>
            <w:tcW w:w="1276" w:type="dxa"/>
            <w:shd w:val="clear" w:color="auto" w:fill="4C4C4C"/>
          </w:tcPr>
          <w:p w14:paraId="792E7F8B" w14:textId="77777777" w:rsidR="00FC3F29" w:rsidRPr="00B81A28" w:rsidRDefault="00FC3F29" w:rsidP="00862A43">
            <w:pPr>
              <w:spacing w:before="40" w:after="40" w:line="260" w:lineRule="atLeast"/>
              <w:jc w:val="center"/>
              <w:rPr>
                <w:rFonts w:ascii="Verdana" w:hAnsi="Verdana"/>
                <w:b/>
                <w:color w:val="FFFFFF"/>
                <w:sz w:val="16"/>
                <w:szCs w:val="16"/>
              </w:rPr>
            </w:pPr>
            <w:r w:rsidRPr="00B81A28">
              <w:rPr>
                <w:rFonts w:ascii="Verdana" w:hAnsi="Verdana"/>
                <w:b/>
                <w:color w:val="FFFFFF"/>
                <w:sz w:val="16"/>
                <w:szCs w:val="16"/>
              </w:rPr>
              <w:t>3 Months</w:t>
            </w:r>
          </w:p>
        </w:tc>
        <w:tc>
          <w:tcPr>
            <w:tcW w:w="1134" w:type="dxa"/>
            <w:shd w:val="clear" w:color="auto" w:fill="4C4C4C"/>
          </w:tcPr>
          <w:p w14:paraId="07DFDD54" w14:textId="77777777" w:rsidR="00FC3F29" w:rsidRPr="00B81A28" w:rsidRDefault="00FC3F29" w:rsidP="00862A43">
            <w:pPr>
              <w:spacing w:before="40" w:after="40" w:line="260" w:lineRule="atLeast"/>
              <w:jc w:val="center"/>
              <w:rPr>
                <w:rFonts w:ascii="Verdana" w:hAnsi="Verdana"/>
                <w:b/>
                <w:color w:val="FFFFFF"/>
                <w:sz w:val="16"/>
                <w:szCs w:val="16"/>
              </w:rPr>
            </w:pPr>
            <w:r w:rsidRPr="00B81A28">
              <w:rPr>
                <w:rFonts w:ascii="Verdana" w:hAnsi="Verdana"/>
                <w:b/>
                <w:color w:val="FFFFFF"/>
                <w:sz w:val="16"/>
                <w:szCs w:val="16"/>
              </w:rPr>
              <w:t>6 Months</w:t>
            </w:r>
          </w:p>
        </w:tc>
        <w:tc>
          <w:tcPr>
            <w:tcW w:w="1134" w:type="dxa"/>
            <w:shd w:val="clear" w:color="auto" w:fill="4C4C4C"/>
          </w:tcPr>
          <w:p w14:paraId="323A8D4C" w14:textId="77777777" w:rsidR="00FC3F29" w:rsidRPr="00B81A28" w:rsidRDefault="00FC3F29" w:rsidP="00862A43">
            <w:pPr>
              <w:spacing w:before="40" w:after="40" w:line="260" w:lineRule="atLeast"/>
              <w:jc w:val="center"/>
              <w:rPr>
                <w:rFonts w:ascii="Verdana" w:hAnsi="Verdana"/>
                <w:b/>
                <w:color w:val="FFFFFF"/>
                <w:sz w:val="16"/>
                <w:szCs w:val="16"/>
              </w:rPr>
            </w:pPr>
            <w:r w:rsidRPr="00B81A28">
              <w:rPr>
                <w:rFonts w:ascii="Verdana" w:hAnsi="Verdana"/>
                <w:b/>
                <w:color w:val="FFFFFF"/>
                <w:sz w:val="16"/>
                <w:szCs w:val="16"/>
              </w:rPr>
              <w:t>1 Year</w:t>
            </w:r>
          </w:p>
        </w:tc>
        <w:tc>
          <w:tcPr>
            <w:tcW w:w="1134" w:type="dxa"/>
            <w:shd w:val="clear" w:color="auto" w:fill="4C4C4C"/>
          </w:tcPr>
          <w:p w14:paraId="0B4B75C7" w14:textId="77777777" w:rsidR="00FC3F29" w:rsidRPr="00B81A28" w:rsidRDefault="00FC3F29" w:rsidP="00862A43">
            <w:pPr>
              <w:spacing w:before="40" w:after="40" w:line="260" w:lineRule="atLeast"/>
              <w:jc w:val="center"/>
              <w:rPr>
                <w:rFonts w:ascii="Verdana" w:hAnsi="Verdana"/>
                <w:b/>
                <w:color w:val="FFFFFF"/>
                <w:sz w:val="16"/>
                <w:szCs w:val="16"/>
              </w:rPr>
            </w:pPr>
            <w:r w:rsidRPr="00B81A28">
              <w:rPr>
                <w:rFonts w:ascii="Verdana" w:hAnsi="Verdana"/>
                <w:b/>
                <w:color w:val="FFFFFF"/>
                <w:sz w:val="16"/>
                <w:szCs w:val="16"/>
              </w:rPr>
              <w:t>2 years p.a.</w:t>
            </w:r>
          </w:p>
        </w:tc>
        <w:tc>
          <w:tcPr>
            <w:tcW w:w="1134" w:type="dxa"/>
            <w:shd w:val="clear" w:color="auto" w:fill="4C4C4C"/>
          </w:tcPr>
          <w:p w14:paraId="68F20C9C" w14:textId="77777777" w:rsidR="00FC3F29" w:rsidRPr="00B81A28" w:rsidRDefault="00FC3F29" w:rsidP="00862A43">
            <w:pPr>
              <w:spacing w:before="40" w:after="40" w:line="260" w:lineRule="atLeast"/>
              <w:jc w:val="center"/>
              <w:rPr>
                <w:rFonts w:ascii="Verdana" w:hAnsi="Verdana"/>
                <w:b/>
                <w:color w:val="FFFFFF"/>
                <w:sz w:val="16"/>
                <w:szCs w:val="16"/>
              </w:rPr>
            </w:pPr>
            <w:r w:rsidRPr="00B81A28">
              <w:rPr>
                <w:rFonts w:ascii="Verdana" w:hAnsi="Verdana"/>
                <w:b/>
                <w:color w:val="FFFFFF"/>
                <w:sz w:val="16"/>
                <w:szCs w:val="16"/>
              </w:rPr>
              <w:t>3 years p.a.</w:t>
            </w:r>
          </w:p>
        </w:tc>
        <w:tc>
          <w:tcPr>
            <w:tcW w:w="1134" w:type="dxa"/>
            <w:shd w:val="clear" w:color="auto" w:fill="4C4C4C"/>
          </w:tcPr>
          <w:p w14:paraId="28DABB27" w14:textId="77777777" w:rsidR="00FC3F29" w:rsidRPr="00B81A28" w:rsidRDefault="00FC3F29" w:rsidP="00862A43">
            <w:pPr>
              <w:spacing w:before="40" w:after="40" w:line="260" w:lineRule="atLeast"/>
              <w:jc w:val="center"/>
              <w:rPr>
                <w:rFonts w:ascii="Verdana" w:hAnsi="Verdana"/>
                <w:b/>
                <w:color w:val="FFFFFF"/>
                <w:sz w:val="16"/>
                <w:szCs w:val="16"/>
              </w:rPr>
            </w:pPr>
            <w:r w:rsidRPr="00B81A28">
              <w:rPr>
                <w:rFonts w:ascii="Verdana" w:hAnsi="Verdana"/>
                <w:b/>
                <w:color w:val="FFFFFF"/>
                <w:sz w:val="16"/>
                <w:szCs w:val="16"/>
              </w:rPr>
              <w:t>5 years p.a.</w:t>
            </w:r>
          </w:p>
        </w:tc>
        <w:tc>
          <w:tcPr>
            <w:tcW w:w="1134" w:type="dxa"/>
            <w:shd w:val="clear" w:color="auto" w:fill="4C4C4C"/>
          </w:tcPr>
          <w:p w14:paraId="6A4A9205" w14:textId="77777777" w:rsidR="00FC3F29" w:rsidRPr="00B81A28" w:rsidRDefault="00FC3F29" w:rsidP="00862A43">
            <w:pPr>
              <w:spacing w:before="40" w:after="40" w:line="260" w:lineRule="atLeast"/>
              <w:jc w:val="center"/>
              <w:rPr>
                <w:rFonts w:ascii="Verdana" w:hAnsi="Verdana"/>
                <w:b/>
                <w:color w:val="FFFFFF"/>
                <w:sz w:val="16"/>
                <w:szCs w:val="16"/>
              </w:rPr>
            </w:pPr>
            <w:r w:rsidRPr="00B81A28">
              <w:rPr>
                <w:rFonts w:ascii="Verdana" w:hAnsi="Verdana"/>
                <w:b/>
                <w:color w:val="FFFFFF"/>
                <w:sz w:val="16"/>
                <w:szCs w:val="16"/>
              </w:rPr>
              <w:t>7 Years p.a.</w:t>
            </w:r>
          </w:p>
        </w:tc>
        <w:tc>
          <w:tcPr>
            <w:tcW w:w="1134" w:type="dxa"/>
            <w:shd w:val="clear" w:color="auto" w:fill="4C4C4C"/>
          </w:tcPr>
          <w:p w14:paraId="49D0B543" w14:textId="77777777" w:rsidR="00FC3F29" w:rsidRPr="00B81A28" w:rsidRDefault="00FC3F29" w:rsidP="00862A43">
            <w:pPr>
              <w:spacing w:before="40" w:after="40" w:line="260" w:lineRule="atLeast"/>
              <w:jc w:val="center"/>
              <w:rPr>
                <w:rFonts w:ascii="Verdana" w:hAnsi="Verdana"/>
                <w:b/>
                <w:color w:val="FFFFFF"/>
                <w:sz w:val="16"/>
                <w:szCs w:val="16"/>
              </w:rPr>
            </w:pPr>
            <w:r w:rsidRPr="00B81A28">
              <w:rPr>
                <w:rFonts w:ascii="Verdana" w:hAnsi="Verdana"/>
                <w:b/>
                <w:color w:val="FFFFFF"/>
                <w:sz w:val="16"/>
                <w:szCs w:val="16"/>
              </w:rPr>
              <w:t>10 Years p.a.</w:t>
            </w:r>
          </w:p>
        </w:tc>
      </w:tr>
      <w:tr w:rsidR="00FC3F29" w:rsidRPr="00D07A44" w14:paraId="37626917" w14:textId="77777777" w:rsidTr="00862A43">
        <w:tc>
          <w:tcPr>
            <w:tcW w:w="4536" w:type="dxa"/>
            <w:vAlign w:val="center"/>
          </w:tcPr>
          <w:p w14:paraId="70734815" w14:textId="77777777" w:rsidR="00FC3F29" w:rsidRDefault="00FC3F29" w:rsidP="00862A43">
            <w:pPr>
              <w:spacing w:before="20" w:after="40" w:line="280" w:lineRule="atLeast"/>
              <w:rPr>
                <w:rFonts w:ascii="Verdana" w:hAnsi="Verdana" w:cs="Arial"/>
                <w:sz w:val="16"/>
                <w:szCs w:val="16"/>
              </w:rPr>
            </w:pPr>
            <w:r>
              <w:rPr>
                <w:rFonts w:ascii="Verdana" w:hAnsi="Verdana" w:cs="Arial"/>
                <w:b/>
                <w:bCs/>
                <w:sz w:val="16"/>
                <w:szCs w:val="16"/>
              </w:rPr>
              <w:t>Union Bank of Switzerland (UBS)</w:t>
            </w:r>
          </w:p>
        </w:tc>
        <w:tc>
          <w:tcPr>
            <w:tcW w:w="1134" w:type="dxa"/>
          </w:tcPr>
          <w:p w14:paraId="11A14D89" w14:textId="77777777" w:rsidR="00FC3F29" w:rsidRPr="00D07A44" w:rsidRDefault="00FC3F29" w:rsidP="00862A43">
            <w:pPr>
              <w:tabs>
                <w:tab w:val="left" w:pos="1050"/>
              </w:tabs>
              <w:spacing w:before="20" w:after="40" w:line="280" w:lineRule="atLeast"/>
              <w:jc w:val="center"/>
              <w:rPr>
                <w:rFonts w:ascii="Verdana" w:hAnsi="Verdana"/>
                <w:sz w:val="16"/>
                <w:szCs w:val="16"/>
              </w:rPr>
            </w:pPr>
          </w:p>
        </w:tc>
        <w:tc>
          <w:tcPr>
            <w:tcW w:w="1276" w:type="dxa"/>
          </w:tcPr>
          <w:p w14:paraId="742836A4" w14:textId="77777777" w:rsidR="00FC3F29" w:rsidRPr="00D07A44" w:rsidRDefault="00FC3F29" w:rsidP="00862A43">
            <w:pPr>
              <w:spacing w:before="20" w:after="40" w:line="280" w:lineRule="atLeast"/>
              <w:jc w:val="center"/>
              <w:rPr>
                <w:rFonts w:ascii="Verdana" w:hAnsi="Verdana"/>
                <w:sz w:val="16"/>
                <w:szCs w:val="16"/>
              </w:rPr>
            </w:pPr>
          </w:p>
        </w:tc>
        <w:tc>
          <w:tcPr>
            <w:tcW w:w="1134" w:type="dxa"/>
          </w:tcPr>
          <w:p w14:paraId="45C5226C" w14:textId="77777777" w:rsidR="00FC3F29" w:rsidRPr="00D07A44" w:rsidRDefault="00FC3F29" w:rsidP="00862A43">
            <w:pPr>
              <w:spacing w:before="20" w:after="40" w:line="280" w:lineRule="atLeast"/>
              <w:jc w:val="center"/>
              <w:rPr>
                <w:rFonts w:ascii="Verdana" w:hAnsi="Verdana"/>
                <w:sz w:val="16"/>
                <w:szCs w:val="16"/>
              </w:rPr>
            </w:pPr>
          </w:p>
        </w:tc>
        <w:tc>
          <w:tcPr>
            <w:tcW w:w="1134" w:type="dxa"/>
          </w:tcPr>
          <w:p w14:paraId="36C651FE" w14:textId="77777777" w:rsidR="00FC3F29" w:rsidRDefault="00FC3F29" w:rsidP="00862A43">
            <w:pPr>
              <w:spacing w:before="20" w:after="40" w:line="280" w:lineRule="atLeast"/>
              <w:jc w:val="center"/>
              <w:rPr>
                <w:rFonts w:ascii="Verdana" w:hAnsi="Verdana"/>
                <w:sz w:val="16"/>
                <w:szCs w:val="16"/>
              </w:rPr>
            </w:pPr>
          </w:p>
        </w:tc>
        <w:tc>
          <w:tcPr>
            <w:tcW w:w="1134" w:type="dxa"/>
          </w:tcPr>
          <w:p w14:paraId="71443F0F" w14:textId="77777777" w:rsidR="00FC3F29" w:rsidRPr="00D07A44" w:rsidRDefault="00FC3F29" w:rsidP="00862A43">
            <w:pPr>
              <w:spacing w:before="20" w:after="40" w:line="280" w:lineRule="atLeast"/>
              <w:jc w:val="center"/>
              <w:rPr>
                <w:rFonts w:ascii="Verdana" w:hAnsi="Verdana"/>
                <w:sz w:val="16"/>
                <w:szCs w:val="16"/>
              </w:rPr>
            </w:pPr>
          </w:p>
        </w:tc>
        <w:tc>
          <w:tcPr>
            <w:tcW w:w="1134" w:type="dxa"/>
            <w:shd w:val="clear" w:color="auto" w:fill="auto"/>
          </w:tcPr>
          <w:p w14:paraId="62340EB8" w14:textId="77777777" w:rsidR="00FC3F29" w:rsidRPr="00D07A44" w:rsidRDefault="00FC3F29" w:rsidP="00862A43">
            <w:pPr>
              <w:spacing w:before="20" w:after="40" w:line="280" w:lineRule="atLeast"/>
              <w:jc w:val="center"/>
              <w:rPr>
                <w:rFonts w:ascii="Verdana" w:hAnsi="Verdana"/>
                <w:sz w:val="16"/>
                <w:szCs w:val="16"/>
              </w:rPr>
            </w:pPr>
          </w:p>
        </w:tc>
        <w:tc>
          <w:tcPr>
            <w:tcW w:w="1134" w:type="dxa"/>
            <w:shd w:val="clear" w:color="auto" w:fill="auto"/>
          </w:tcPr>
          <w:p w14:paraId="022594D2" w14:textId="77777777" w:rsidR="00FC3F29" w:rsidRPr="00D07A44" w:rsidRDefault="00FC3F29" w:rsidP="00862A43">
            <w:pPr>
              <w:spacing w:before="20" w:after="40" w:line="280" w:lineRule="atLeast"/>
              <w:jc w:val="center"/>
              <w:rPr>
                <w:rFonts w:ascii="Verdana" w:hAnsi="Verdana"/>
                <w:sz w:val="16"/>
                <w:szCs w:val="16"/>
              </w:rPr>
            </w:pPr>
          </w:p>
        </w:tc>
        <w:tc>
          <w:tcPr>
            <w:tcW w:w="1134" w:type="dxa"/>
          </w:tcPr>
          <w:p w14:paraId="76CAE5F2" w14:textId="77777777" w:rsidR="00FC3F29" w:rsidRPr="00D07A44" w:rsidRDefault="00FC3F29" w:rsidP="00862A43">
            <w:pPr>
              <w:spacing w:before="20" w:after="40" w:line="280" w:lineRule="atLeast"/>
              <w:jc w:val="center"/>
              <w:rPr>
                <w:rFonts w:ascii="Verdana" w:hAnsi="Verdana"/>
                <w:sz w:val="16"/>
                <w:szCs w:val="16"/>
              </w:rPr>
            </w:pPr>
          </w:p>
        </w:tc>
        <w:tc>
          <w:tcPr>
            <w:tcW w:w="1134" w:type="dxa"/>
          </w:tcPr>
          <w:p w14:paraId="60E474D1" w14:textId="77777777" w:rsidR="00FC3F29" w:rsidRPr="00D07A44" w:rsidRDefault="00FC3F29" w:rsidP="00862A43">
            <w:pPr>
              <w:spacing w:before="20" w:after="40" w:line="280" w:lineRule="atLeast"/>
              <w:jc w:val="center"/>
              <w:rPr>
                <w:rFonts w:ascii="Verdana" w:hAnsi="Verdana"/>
                <w:sz w:val="16"/>
                <w:szCs w:val="16"/>
              </w:rPr>
            </w:pPr>
          </w:p>
        </w:tc>
      </w:tr>
      <w:tr w:rsidR="00FC3F29" w:rsidRPr="00D07A44" w14:paraId="2513C032" w14:textId="77777777" w:rsidTr="00862A43">
        <w:tc>
          <w:tcPr>
            <w:tcW w:w="4536" w:type="dxa"/>
            <w:vAlign w:val="center"/>
          </w:tcPr>
          <w:p w14:paraId="55667829" w14:textId="77777777" w:rsidR="00FC3F29" w:rsidRPr="00D07A44" w:rsidRDefault="00FC3F29" w:rsidP="00862A43">
            <w:pPr>
              <w:spacing w:before="20" w:after="40" w:line="280" w:lineRule="atLeast"/>
              <w:rPr>
                <w:rFonts w:ascii="Verdana" w:hAnsi="Verdana"/>
                <w:caps/>
                <w:sz w:val="16"/>
                <w:szCs w:val="16"/>
              </w:rPr>
            </w:pPr>
            <w:r>
              <w:rPr>
                <w:rFonts w:ascii="Verdana" w:hAnsi="Verdana" w:cs="Arial"/>
                <w:sz w:val="16"/>
                <w:szCs w:val="16"/>
              </w:rPr>
              <w:t>UEFPCB - Efficient Group (SA Equity)</w:t>
            </w:r>
          </w:p>
        </w:tc>
        <w:tc>
          <w:tcPr>
            <w:tcW w:w="1134" w:type="dxa"/>
          </w:tcPr>
          <w:p w14:paraId="571CB0CF" w14:textId="2FD8BA49" w:rsidR="00FC3F29" w:rsidRPr="00D07A44" w:rsidRDefault="00E4139A" w:rsidP="00862A43">
            <w:pPr>
              <w:tabs>
                <w:tab w:val="left" w:pos="1050"/>
              </w:tabs>
              <w:spacing w:before="20" w:after="40" w:line="280" w:lineRule="atLeast"/>
              <w:jc w:val="center"/>
              <w:rPr>
                <w:rFonts w:ascii="Verdana" w:hAnsi="Verdana"/>
                <w:sz w:val="16"/>
                <w:szCs w:val="16"/>
              </w:rPr>
            </w:pPr>
            <w:r>
              <w:rPr>
                <w:rFonts w:ascii="Verdana" w:hAnsi="Verdana"/>
                <w:sz w:val="16"/>
                <w:szCs w:val="16"/>
              </w:rPr>
              <w:t>3,70%</w:t>
            </w:r>
          </w:p>
        </w:tc>
        <w:tc>
          <w:tcPr>
            <w:tcW w:w="1276" w:type="dxa"/>
          </w:tcPr>
          <w:p w14:paraId="02B7CEF8" w14:textId="514900B6" w:rsidR="00FC3F29" w:rsidRPr="00D07A44" w:rsidRDefault="00E4139A" w:rsidP="00862A43">
            <w:pPr>
              <w:spacing w:before="20" w:after="40" w:line="280" w:lineRule="atLeast"/>
              <w:jc w:val="center"/>
              <w:rPr>
                <w:rFonts w:ascii="Verdana" w:hAnsi="Verdana"/>
                <w:sz w:val="16"/>
                <w:szCs w:val="16"/>
              </w:rPr>
            </w:pPr>
            <w:r>
              <w:rPr>
                <w:rFonts w:ascii="Verdana" w:hAnsi="Verdana"/>
                <w:sz w:val="16"/>
                <w:szCs w:val="16"/>
              </w:rPr>
              <w:t>10,00%</w:t>
            </w:r>
          </w:p>
        </w:tc>
        <w:tc>
          <w:tcPr>
            <w:tcW w:w="1134" w:type="dxa"/>
          </w:tcPr>
          <w:p w14:paraId="608BA46F" w14:textId="703ED09D" w:rsidR="00FC3F29" w:rsidRPr="00D07A44" w:rsidRDefault="00E4139A" w:rsidP="00862A43">
            <w:pPr>
              <w:spacing w:before="20" w:after="40" w:line="280" w:lineRule="atLeast"/>
              <w:jc w:val="center"/>
              <w:rPr>
                <w:rFonts w:ascii="Verdana" w:hAnsi="Verdana"/>
                <w:sz w:val="16"/>
                <w:szCs w:val="16"/>
              </w:rPr>
            </w:pPr>
            <w:r>
              <w:rPr>
                <w:rFonts w:ascii="Verdana" w:hAnsi="Verdana"/>
                <w:sz w:val="16"/>
                <w:szCs w:val="16"/>
              </w:rPr>
              <w:t>14,06%</w:t>
            </w:r>
          </w:p>
        </w:tc>
        <w:tc>
          <w:tcPr>
            <w:tcW w:w="1134" w:type="dxa"/>
          </w:tcPr>
          <w:p w14:paraId="683013D6" w14:textId="5BFD5DB9" w:rsidR="00FC3F29" w:rsidRPr="00D07A44" w:rsidRDefault="00E4139A" w:rsidP="00862A43">
            <w:pPr>
              <w:spacing w:before="20" w:after="40" w:line="280" w:lineRule="atLeast"/>
              <w:jc w:val="center"/>
              <w:rPr>
                <w:rFonts w:ascii="Verdana" w:hAnsi="Verdana"/>
                <w:sz w:val="16"/>
                <w:szCs w:val="16"/>
              </w:rPr>
            </w:pPr>
            <w:r>
              <w:rPr>
                <w:rFonts w:ascii="Verdana" w:hAnsi="Verdana"/>
                <w:sz w:val="16"/>
                <w:szCs w:val="16"/>
              </w:rPr>
              <w:t>(5,34%)</w:t>
            </w:r>
          </w:p>
        </w:tc>
        <w:tc>
          <w:tcPr>
            <w:tcW w:w="1134" w:type="dxa"/>
          </w:tcPr>
          <w:p w14:paraId="1775DD99" w14:textId="77777777" w:rsidR="00FC3F29" w:rsidRPr="00D07A44" w:rsidRDefault="00FC3F29" w:rsidP="00862A43">
            <w:pPr>
              <w:spacing w:before="20" w:after="40" w:line="280" w:lineRule="atLeast"/>
              <w:jc w:val="center"/>
              <w:rPr>
                <w:rFonts w:ascii="Verdana" w:hAnsi="Verdana"/>
                <w:sz w:val="16"/>
                <w:szCs w:val="16"/>
              </w:rPr>
            </w:pPr>
            <w:r w:rsidRPr="00D07A44">
              <w:rPr>
                <w:rFonts w:ascii="Verdana" w:hAnsi="Verdana"/>
                <w:sz w:val="16"/>
                <w:szCs w:val="16"/>
              </w:rPr>
              <w:t>-</w:t>
            </w:r>
          </w:p>
        </w:tc>
        <w:tc>
          <w:tcPr>
            <w:tcW w:w="1134" w:type="dxa"/>
            <w:shd w:val="clear" w:color="auto" w:fill="auto"/>
          </w:tcPr>
          <w:p w14:paraId="1FC2FCCB" w14:textId="77777777" w:rsidR="00FC3F29" w:rsidRPr="00D07A44" w:rsidRDefault="00FC3F29" w:rsidP="00862A43">
            <w:pPr>
              <w:spacing w:before="20" w:after="40" w:line="280" w:lineRule="atLeast"/>
              <w:jc w:val="center"/>
              <w:rPr>
                <w:rFonts w:ascii="Verdana" w:hAnsi="Verdana"/>
                <w:sz w:val="16"/>
                <w:szCs w:val="16"/>
              </w:rPr>
            </w:pPr>
            <w:r w:rsidRPr="00D07A44">
              <w:rPr>
                <w:rFonts w:ascii="Verdana" w:hAnsi="Verdana"/>
                <w:sz w:val="16"/>
                <w:szCs w:val="16"/>
              </w:rPr>
              <w:t>-</w:t>
            </w:r>
          </w:p>
        </w:tc>
        <w:tc>
          <w:tcPr>
            <w:tcW w:w="1134" w:type="dxa"/>
            <w:shd w:val="clear" w:color="auto" w:fill="auto"/>
          </w:tcPr>
          <w:p w14:paraId="1668B2CB" w14:textId="77777777" w:rsidR="00FC3F29" w:rsidRPr="00D07A44" w:rsidRDefault="00FC3F29" w:rsidP="00862A43">
            <w:pPr>
              <w:spacing w:before="20" w:after="40" w:line="280" w:lineRule="atLeast"/>
              <w:jc w:val="center"/>
              <w:rPr>
                <w:rFonts w:ascii="Verdana" w:hAnsi="Verdana"/>
                <w:sz w:val="16"/>
                <w:szCs w:val="16"/>
              </w:rPr>
            </w:pPr>
            <w:r w:rsidRPr="00D07A44">
              <w:rPr>
                <w:rFonts w:ascii="Verdana" w:hAnsi="Verdana"/>
                <w:sz w:val="16"/>
                <w:szCs w:val="16"/>
              </w:rPr>
              <w:t>-</w:t>
            </w:r>
          </w:p>
        </w:tc>
        <w:tc>
          <w:tcPr>
            <w:tcW w:w="1134" w:type="dxa"/>
          </w:tcPr>
          <w:p w14:paraId="499FCE51" w14:textId="77777777" w:rsidR="00FC3F29" w:rsidRPr="00D07A44" w:rsidRDefault="00FC3F29" w:rsidP="00862A43">
            <w:pPr>
              <w:spacing w:before="20" w:after="40" w:line="280" w:lineRule="atLeast"/>
              <w:jc w:val="center"/>
              <w:rPr>
                <w:rFonts w:ascii="Verdana" w:hAnsi="Verdana"/>
                <w:sz w:val="16"/>
                <w:szCs w:val="16"/>
              </w:rPr>
            </w:pPr>
            <w:r w:rsidRPr="00D07A44">
              <w:rPr>
                <w:rFonts w:ascii="Verdana" w:hAnsi="Verdana"/>
                <w:sz w:val="16"/>
                <w:szCs w:val="16"/>
              </w:rPr>
              <w:t>-</w:t>
            </w:r>
          </w:p>
        </w:tc>
        <w:tc>
          <w:tcPr>
            <w:tcW w:w="1134" w:type="dxa"/>
          </w:tcPr>
          <w:p w14:paraId="12BAD896" w14:textId="77777777" w:rsidR="00FC3F29" w:rsidRPr="00D07A44" w:rsidRDefault="00FC3F29" w:rsidP="00862A43">
            <w:pPr>
              <w:spacing w:before="20" w:after="40" w:line="280" w:lineRule="atLeast"/>
              <w:jc w:val="center"/>
              <w:rPr>
                <w:rFonts w:ascii="Verdana" w:hAnsi="Verdana"/>
                <w:sz w:val="16"/>
                <w:szCs w:val="16"/>
              </w:rPr>
            </w:pPr>
            <w:r w:rsidRPr="00D07A44">
              <w:rPr>
                <w:rFonts w:ascii="Verdana" w:hAnsi="Verdana"/>
                <w:sz w:val="16"/>
                <w:szCs w:val="16"/>
              </w:rPr>
              <w:t>-</w:t>
            </w:r>
          </w:p>
        </w:tc>
      </w:tr>
      <w:tr w:rsidR="00FC3F29" w:rsidRPr="00D07A44" w14:paraId="476CC4A2" w14:textId="77777777" w:rsidTr="00862A43">
        <w:tc>
          <w:tcPr>
            <w:tcW w:w="4536" w:type="dxa"/>
            <w:vAlign w:val="center"/>
          </w:tcPr>
          <w:p w14:paraId="01C0FF81" w14:textId="77777777" w:rsidR="00FC3F29" w:rsidRPr="00FB28D0" w:rsidRDefault="00FC3F29" w:rsidP="00862A43">
            <w:pPr>
              <w:spacing w:before="20" w:after="40" w:line="280" w:lineRule="atLeast"/>
              <w:rPr>
                <w:rFonts w:ascii="Verdana" w:hAnsi="Verdana"/>
                <w:caps/>
                <w:sz w:val="16"/>
                <w:szCs w:val="16"/>
                <w:lang w:val="it-IT"/>
              </w:rPr>
            </w:pPr>
            <w:r w:rsidRPr="00FB28D0">
              <w:rPr>
                <w:rFonts w:ascii="Verdana" w:hAnsi="Verdana" w:cs="Arial"/>
                <w:sz w:val="16"/>
                <w:szCs w:val="16"/>
                <w:lang w:val="it-IT"/>
              </w:rPr>
              <w:t>UABCPA – Anbro Capital (Global Unicorn Equity)</w:t>
            </w:r>
          </w:p>
        </w:tc>
        <w:tc>
          <w:tcPr>
            <w:tcW w:w="1134" w:type="dxa"/>
          </w:tcPr>
          <w:p w14:paraId="6416BA53" w14:textId="29F4669F" w:rsidR="00FC3F29" w:rsidRPr="00FB28D0" w:rsidRDefault="00E4139A" w:rsidP="00862A43">
            <w:pPr>
              <w:tabs>
                <w:tab w:val="left" w:pos="1050"/>
              </w:tabs>
              <w:spacing w:before="20" w:after="40" w:line="280" w:lineRule="atLeast"/>
              <w:jc w:val="center"/>
              <w:rPr>
                <w:rFonts w:ascii="Verdana" w:hAnsi="Verdana"/>
                <w:sz w:val="16"/>
                <w:szCs w:val="16"/>
                <w:lang w:val="it-IT"/>
              </w:rPr>
            </w:pPr>
            <w:r>
              <w:rPr>
                <w:rFonts w:ascii="Verdana" w:hAnsi="Verdana"/>
                <w:sz w:val="16"/>
                <w:szCs w:val="16"/>
                <w:lang w:val="it-IT"/>
              </w:rPr>
              <w:t>3,60%</w:t>
            </w:r>
          </w:p>
        </w:tc>
        <w:tc>
          <w:tcPr>
            <w:tcW w:w="1276" w:type="dxa"/>
          </w:tcPr>
          <w:p w14:paraId="56F6E06A" w14:textId="53EBE985" w:rsidR="00FC3F29" w:rsidRPr="00FB28D0" w:rsidRDefault="00E4139A" w:rsidP="00862A43">
            <w:pPr>
              <w:spacing w:before="20" w:after="40" w:line="280" w:lineRule="atLeast"/>
              <w:jc w:val="center"/>
              <w:rPr>
                <w:rFonts w:ascii="Verdana" w:hAnsi="Verdana"/>
                <w:sz w:val="16"/>
                <w:szCs w:val="16"/>
                <w:lang w:val="it-IT"/>
              </w:rPr>
            </w:pPr>
            <w:r>
              <w:rPr>
                <w:rFonts w:ascii="Verdana" w:hAnsi="Verdana"/>
                <w:sz w:val="16"/>
                <w:szCs w:val="16"/>
                <w:lang w:val="it-IT"/>
              </w:rPr>
              <w:t>14,99%</w:t>
            </w:r>
          </w:p>
        </w:tc>
        <w:tc>
          <w:tcPr>
            <w:tcW w:w="1134" w:type="dxa"/>
          </w:tcPr>
          <w:p w14:paraId="580C2051" w14:textId="62761A6E" w:rsidR="00FC3F29" w:rsidRPr="00FB28D0" w:rsidRDefault="00E4139A" w:rsidP="00862A43">
            <w:pPr>
              <w:spacing w:before="20" w:after="40" w:line="280" w:lineRule="atLeast"/>
              <w:jc w:val="center"/>
              <w:rPr>
                <w:rFonts w:ascii="Verdana" w:hAnsi="Verdana"/>
                <w:sz w:val="16"/>
                <w:szCs w:val="16"/>
                <w:lang w:val="it-IT"/>
              </w:rPr>
            </w:pPr>
            <w:r>
              <w:rPr>
                <w:rFonts w:ascii="Verdana" w:hAnsi="Verdana"/>
                <w:sz w:val="16"/>
                <w:szCs w:val="16"/>
                <w:lang w:val="it-IT"/>
              </w:rPr>
              <w:t>33,09%</w:t>
            </w:r>
          </w:p>
        </w:tc>
        <w:tc>
          <w:tcPr>
            <w:tcW w:w="1134" w:type="dxa"/>
          </w:tcPr>
          <w:p w14:paraId="6440AD26" w14:textId="23494418" w:rsidR="00FC3F29" w:rsidRPr="00FB28D0" w:rsidRDefault="00E4139A" w:rsidP="00862A43">
            <w:pPr>
              <w:spacing w:before="20" w:after="40" w:line="280" w:lineRule="atLeast"/>
              <w:jc w:val="center"/>
              <w:rPr>
                <w:rFonts w:ascii="Verdana" w:hAnsi="Verdana"/>
                <w:sz w:val="16"/>
                <w:szCs w:val="16"/>
                <w:lang w:val="it-IT"/>
              </w:rPr>
            </w:pPr>
            <w:r>
              <w:rPr>
                <w:rFonts w:ascii="Verdana" w:hAnsi="Verdana"/>
                <w:sz w:val="16"/>
                <w:szCs w:val="16"/>
                <w:lang w:val="it-IT"/>
              </w:rPr>
              <w:t>87,20%</w:t>
            </w:r>
          </w:p>
        </w:tc>
        <w:tc>
          <w:tcPr>
            <w:tcW w:w="1134" w:type="dxa"/>
          </w:tcPr>
          <w:p w14:paraId="203F6FF6" w14:textId="1B77242C" w:rsidR="00FC3F29" w:rsidRPr="00D07A44" w:rsidRDefault="00E4139A" w:rsidP="00862A43">
            <w:pPr>
              <w:spacing w:before="20" w:after="40" w:line="280" w:lineRule="atLeast"/>
              <w:jc w:val="center"/>
              <w:rPr>
                <w:rFonts w:ascii="Verdana" w:hAnsi="Verdana"/>
                <w:sz w:val="16"/>
                <w:szCs w:val="16"/>
              </w:rPr>
            </w:pPr>
            <w:r>
              <w:rPr>
                <w:rFonts w:ascii="Verdana" w:hAnsi="Verdana"/>
                <w:sz w:val="16"/>
                <w:szCs w:val="16"/>
              </w:rPr>
              <w:t>60,53%</w:t>
            </w:r>
          </w:p>
        </w:tc>
        <w:tc>
          <w:tcPr>
            <w:tcW w:w="1134" w:type="dxa"/>
            <w:shd w:val="clear" w:color="auto" w:fill="auto"/>
          </w:tcPr>
          <w:p w14:paraId="3CB6EC16" w14:textId="77777777" w:rsidR="00FC3F29" w:rsidRPr="00D07A44" w:rsidRDefault="00FC3F29" w:rsidP="00862A43">
            <w:pPr>
              <w:spacing w:before="20" w:after="40" w:line="280" w:lineRule="atLeast"/>
              <w:jc w:val="center"/>
              <w:rPr>
                <w:rFonts w:ascii="Verdana" w:hAnsi="Verdana"/>
                <w:sz w:val="16"/>
                <w:szCs w:val="16"/>
              </w:rPr>
            </w:pPr>
            <w:r w:rsidRPr="00D07A44">
              <w:rPr>
                <w:rFonts w:ascii="Verdana" w:hAnsi="Verdana"/>
                <w:sz w:val="16"/>
                <w:szCs w:val="16"/>
              </w:rPr>
              <w:t>-</w:t>
            </w:r>
          </w:p>
        </w:tc>
        <w:tc>
          <w:tcPr>
            <w:tcW w:w="1134" w:type="dxa"/>
            <w:shd w:val="clear" w:color="auto" w:fill="auto"/>
          </w:tcPr>
          <w:p w14:paraId="508BD8EA" w14:textId="77777777" w:rsidR="00FC3F29" w:rsidRPr="00D07A44" w:rsidRDefault="00FC3F29" w:rsidP="00862A43">
            <w:pPr>
              <w:spacing w:before="20" w:after="40" w:line="280" w:lineRule="atLeast"/>
              <w:jc w:val="center"/>
              <w:rPr>
                <w:rFonts w:ascii="Verdana" w:hAnsi="Verdana"/>
                <w:sz w:val="16"/>
                <w:szCs w:val="16"/>
              </w:rPr>
            </w:pPr>
            <w:r w:rsidRPr="00D07A44">
              <w:rPr>
                <w:rFonts w:ascii="Verdana" w:hAnsi="Verdana"/>
                <w:sz w:val="16"/>
                <w:szCs w:val="16"/>
              </w:rPr>
              <w:t>-</w:t>
            </w:r>
          </w:p>
        </w:tc>
        <w:tc>
          <w:tcPr>
            <w:tcW w:w="1134" w:type="dxa"/>
          </w:tcPr>
          <w:p w14:paraId="200D6971" w14:textId="77777777" w:rsidR="00FC3F29" w:rsidRPr="00D07A44" w:rsidRDefault="00FC3F29" w:rsidP="00862A43">
            <w:pPr>
              <w:spacing w:before="20" w:after="40" w:line="280" w:lineRule="atLeast"/>
              <w:jc w:val="center"/>
              <w:rPr>
                <w:rFonts w:ascii="Verdana" w:hAnsi="Verdana"/>
                <w:sz w:val="16"/>
                <w:szCs w:val="16"/>
              </w:rPr>
            </w:pPr>
            <w:r w:rsidRPr="00D07A44">
              <w:rPr>
                <w:rFonts w:ascii="Verdana" w:hAnsi="Verdana"/>
                <w:sz w:val="16"/>
                <w:szCs w:val="16"/>
              </w:rPr>
              <w:t>-</w:t>
            </w:r>
          </w:p>
        </w:tc>
        <w:tc>
          <w:tcPr>
            <w:tcW w:w="1134" w:type="dxa"/>
          </w:tcPr>
          <w:p w14:paraId="3D92E520" w14:textId="77777777" w:rsidR="00FC3F29" w:rsidRPr="00D07A44" w:rsidRDefault="00FC3F29" w:rsidP="00862A43">
            <w:pPr>
              <w:spacing w:before="20" w:after="40" w:line="280" w:lineRule="atLeast"/>
              <w:jc w:val="center"/>
              <w:rPr>
                <w:rFonts w:ascii="Verdana" w:hAnsi="Verdana"/>
                <w:sz w:val="16"/>
                <w:szCs w:val="16"/>
              </w:rPr>
            </w:pPr>
            <w:r w:rsidRPr="00D07A44">
              <w:rPr>
                <w:rFonts w:ascii="Verdana" w:hAnsi="Verdana"/>
                <w:sz w:val="16"/>
                <w:szCs w:val="16"/>
              </w:rPr>
              <w:t>-</w:t>
            </w:r>
          </w:p>
        </w:tc>
      </w:tr>
      <w:tr w:rsidR="00FC3F29" w:rsidRPr="00B81A28" w14:paraId="4B7A2981" w14:textId="77777777" w:rsidTr="00862A43">
        <w:tc>
          <w:tcPr>
            <w:tcW w:w="4536" w:type="dxa"/>
            <w:vAlign w:val="center"/>
          </w:tcPr>
          <w:p w14:paraId="32C043AF" w14:textId="77777777" w:rsidR="00FC3F29" w:rsidRPr="00D07A44" w:rsidRDefault="00FC3F29" w:rsidP="00862A43">
            <w:pPr>
              <w:spacing w:before="20" w:after="40" w:line="280" w:lineRule="atLeast"/>
              <w:rPr>
                <w:rFonts w:ascii="Verdana" w:hAnsi="Verdana" w:cs="Arial"/>
                <w:sz w:val="16"/>
                <w:szCs w:val="16"/>
              </w:rPr>
            </w:pPr>
            <w:r w:rsidRPr="00D07A44">
              <w:rPr>
                <w:rFonts w:ascii="Verdana" w:hAnsi="Verdana" w:cs="Arial"/>
                <w:sz w:val="16"/>
                <w:szCs w:val="16"/>
              </w:rPr>
              <w:t xml:space="preserve">UABSPA </w:t>
            </w:r>
            <w:r>
              <w:rPr>
                <w:rFonts w:ascii="Verdana" w:hAnsi="Verdana" w:cs="Arial"/>
                <w:sz w:val="16"/>
                <w:szCs w:val="16"/>
              </w:rPr>
              <w:t>– Absa (Global Equity)</w:t>
            </w:r>
          </w:p>
        </w:tc>
        <w:tc>
          <w:tcPr>
            <w:tcW w:w="1134" w:type="dxa"/>
          </w:tcPr>
          <w:p w14:paraId="14F15955" w14:textId="20BA5C10" w:rsidR="00FC3F29" w:rsidRPr="00B81A28" w:rsidRDefault="00E4139A" w:rsidP="00862A43">
            <w:pPr>
              <w:tabs>
                <w:tab w:val="left" w:pos="1050"/>
              </w:tabs>
              <w:spacing w:before="20" w:after="40" w:line="280" w:lineRule="atLeast"/>
              <w:jc w:val="center"/>
              <w:rPr>
                <w:rFonts w:ascii="Verdana" w:hAnsi="Verdana"/>
                <w:sz w:val="16"/>
                <w:szCs w:val="16"/>
              </w:rPr>
            </w:pPr>
            <w:r>
              <w:rPr>
                <w:rFonts w:ascii="Verdana" w:hAnsi="Verdana"/>
                <w:sz w:val="16"/>
                <w:szCs w:val="16"/>
              </w:rPr>
              <w:t>(1,36%)</w:t>
            </w:r>
          </w:p>
        </w:tc>
        <w:tc>
          <w:tcPr>
            <w:tcW w:w="1276" w:type="dxa"/>
          </w:tcPr>
          <w:p w14:paraId="09FCD3AB" w14:textId="37342616" w:rsidR="00FC3F29" w:rsidRPr="00B81A28" w:rsidRDefault="00E4139A" w:rsidP="00862A43">
            <w:pPr>
              <w:spacing w:before="20" w:after="40" w:line="280" w:lineRule="atLeast"/>
              <w:jc w:val="center"/>
              <w:rPr>
                <w:rFonts w:ascii="Verdana" w:hAnsi="Verdana"/>
                <w:sz w:val="16"/>
                <w:szCs w:val="16"/>
              </w:rPr>
            </w:pPr>
            <w:r>
              <w:rPr>
                <w:rFonts w:ascii="Verdana" w:hAnsi="Verdana"/>
                <w:sz w:val="16"/>
                <w:szCs w:val="16"/>
              </w:rPr>
              <w:t>(2,65%)</w:t>
            </w:r>
          </w:p>
        </w:tc>
        <w:tc>
          <w:tcPr>
            <w:tcW w:w="1134" w:type="dxa"/>
          </w:tcPr>
          <w:p w14:paraId="43510D08" w14:textId="0EB8B064" w:rsidR="00FC3F29" w:rsidRDefault="00E4139A" w:rsidP="00862A43">
            <w:pPr>
              <w:spacing w:before="20" w:after="40" w:line="280" w:lineRule="atLeast"/>
              <w:jc w:val="center"/>
              <w:rPr>
                <w:rFonts w:ascii="Verdana" w:hAnsi="Verdana"/>
                <w:sz w:val="16"/>
                <w:szCs w:val="16"/>
              </w:rPr>
            </w:pPr>
            <w:r>
              <w:rPr>
                <w:rFonts w:ascii="Verdana" w:hAnsi="Verdana"/>
                <w:sz w:val="16"/>
                <w:szCs w:val="16"/>
              </w:rPr>
              <w:t>2,84%</w:t>
            </w:r>
          </w:p>
        </w:tc>
        <w:tc>
          <w:tcPr>
            <w:tcW w:w="1134" w:type="dxa"/>
          </w:tcPr>
          <w:p w14:paraId="176DB171" w14:textId="61BBDD01" w:rsidR="00FC3F29" w:rsidRDefault="00E4139A" w:rsidP="00862A43">
            <w:pPr>
              <w:spacing w:before="20" w:after="40" w:line="280" w:lineRule="atLeast"/>
              <w:jc w:val="center"/>
              <w:rPr>
                <w:rFonts w:ascii="Verdana" w:hAnsi="Verdana"/>
                <w:sz w:val="16"/>
                <w:szCs w:val="16"/>
              </w:rPr>
            </w:pPr>
            <w:r>
              <w:rPr>
                <w:rFonts w:ascii="Verdana" w:hAnsi="Verdana"/>
                <w:sz w:val="16"/>
                <w:szCs w:val="16"/>
              </w:rPr>
              <w:t>17,99%</w:t>
            </w:r>
          </w:p>
        </w:tc>
        <w:tc>
          <w:tcPr>
            <w:tcW w:w="1134" w:type="dxa"/>
          </w:tcPr>
          <w:p w14:paraId="663D051B" w14:textId="35136013" w:rsidR="00FC3F29" w:rsidRPr="00D07A44" w:rsidRDefault="00E4139A" w:rsidP="00862A43">
            <w:pPr>
              <w:spacing w:before="20" w:after="40" w:line="280" w:lineRule="atLeast"/>
              <w:jc w:val="center"/>
              <w:rPr>
                <w:rFonts w:ascii="Verdana" w:hAnsi="Verdana"/>
                <w:sz w:val="16"/>
                <w:szCs w:val="16"/>
              </w:rPr>
            </w:pPr>
            <w:r>
              <w:rPr>
                <w:rFonts w:ascii="Verdana" w:hAnsi="Verdana"/>
                <w:sz w:val="16"/>
                <w:szCs w:val="16"/>
              </w:rPr>
              <w:t>19,59%</w:t>
            </w:r>
          </w:p>
        </w:tc>
        <w:tc>
          <w:tcPr>
            <w:tcW w:w="1134" w:type="dxa"/>
            <w:shd w:val="clear" w:color="auto" w:fill="auto"/>
          </w:tcPr>
          <w:p w14:paraId="4DF9BA78" w14:textId="77777777" w:rsidR="00FC3F29" w:rsidRPr="00D07A44" w:rsidRDefault="00FC3F29" w:rsidP="00862A43">
            <w:pPr>
              <w:spacing w:before="20" w:after="40" w:line="280" w:lineRule="atLeast"/>
              <w:jc w:val="center"/>
              <w:rPr>
                <w:rFonts w:ascii="Verdana" w:hAnsi="Verdana"/>
                <w:sz w:val="16"/>
                <w:szCs w:val="16"/>
              </w:rPr>
            </w:pPr>
            <w:r w:rsidRPr="00D07A44">
              <w:rPr>
                <w:rFonts w:ascii="Verdana" w:hAnsi="Verdana"/>
                <w:sz w:val="16"/>
                <w:szCs w:val="16"/>
              </w:rPr>
              <w:t>-</w:t>
            </w:r>
          </w:p>
        </w:tc>
        <w:tc>
          <w:tcPr>
            <w:tcW w:w="1134" w:type="dxa"/>
            <w:shd w:val="clear" w:color="auto" w:fill="auto"/>
          </w:tcPr>
          <w:p w14:paraId="00736963" w14:textId="77777777" w:rsidR="00FC3F29" w:rsidRPr="00D07A44" w:rsidRDefault="00FC3F29" w:rsidP="00862A43">
            <w:pPr>
              <w:spacing w:before="20" w:after="40" w:line="280" w:lineRule="atLeast"/>
              <w:jc w:val="center"/>
              <w:rPr>
                <w:rFonts w:ascii="Verdana" w:hAnsi="Verdana"/>
                <w:sz w:val="16"/>
                <w:szCs w:val="16"/>
              </w:rPr>
            </w:pPr>
            <w:r w:rsidRPr="00D07A44">
              <w:rPr>
                <w:rFonts w:ascii="Verdana" w:hAnsi="Verdana"/>
                <w:sz w:val="16"/>
                <w:szCs w:val="16"/>
              </w:rPr>
              <w:t>-</w:t>
            </w:r>
          </w:p>
        </w:tc>
        <w:tc>
          <w:tcPr>
            <w:tcW w:w="1134" w:type="dxa"/>
          </w:tcPr>
          <w:p w14:paraId="669E9BA2" w14:textId="77777777" w:rsidR="00FC3F29" w:rsidRPr="00D07A44" w:rsidRDefault="00FC3F29" w:rsidP="00862A43">
            <w:pPr>
              <w:spacing w:before="20" w:after="40" w:line="280" w:lineRule="atLeast"/>
              <w:jc w:val="center"/>
              <w:rPr>
                <w:rFonts w:ascii="Verdana" w:hAnsi="Verdana"/>
                <w:sz w:val="16"/>
                <w:szCs w:val="16"/>
              </w:rPr>
            </w:pPr>
            <w:r w:rsidRPr="00D07A44">
              <w:rPr>
                <w:rFonts w:ascii="Verdana" w:hAnsi="Verdana"/>
                <w:sz w:val="16"/>
                <w:szCs w:val="16"/>
              </w:rPr>
              <w:t>-</w:t>
            </w:r>
          </w:p>
        </w:tc>
        <w:tc>
          <w:tcPr>
            <w:tcW w:w="1134" w:type="dxa"/>
          </w:tcPr>
          <w:p w14:paraId="6DC5772F" w14:textId="77777777" w:rsidR="00FC3F29" w:rsidRPr="00D07A44" w:rsidRDefault="00FC3F29" w:rsidP="00862A43">
            <w:pPr>
              <w:spacing w:before="20" w:after="40" w:line="280" w:lineRule="atLeast"/>
              <w:jc w:val="center"/>
              <w:rPr>
                <w:rFonts w:ascii="Verdana" w:hAnsi="Verdana"/>
                <w:sz w:val="16"/>
                <w:szCs w:val="16"/>
              </w:rPr>
            </w:pPr>
            <w:r w:rsidRPr="00D07A44">
              <w:rPr>
                <w:rFonts w:ascii="Verdana" w:hAnsi="Verdana"/>
                <w:sz w:val="16"/>
                <w:szCs w:val="16"/>
              </w:rPr>
              <w:t>-</w:t>
            </w:r>
          </w:p>
        </w:tc>
      </w:tr>
      <w:tr w:rsidR="00FC3F29" w:rsidRPr="00B81A28" w14:paraId="59312FF0" w14:textId="77777777" w:rsidTr="00862A43">
        <w:tc>
          <w:tcPr>
            <w:tcW w:w="4536" w:type="dxa"/>
            <w:vAlign w:val="center"/>
          </w:tcPr>
          <w:p w14:paraId="28971534" w14:textId="77777777" w:rsidR="00FC3F29" w:rsidRDefault="00FC3F29" w:rsidP="00862A43">
            <w:pPr>
              <w:spacing w:before="20" w:after="40" w:line="280" w:lineRule="atLeast"/>
              <w:rPr>
                <w:rFonts w:ascii="Verdana" w:hAnsi="Verdana" w:cs="Arial"/>
                <w:sz w:val="16"/>
                <w:szCs w:val="16"/>
              </w:rPr>
            </w:pPr>
            <w:r w:rsidRPr="00D07A44">
              <w:rPr>
                <w:rFonts w:ascii="Verdana" w:hAnsi="Verdana" w:cs="Arial"/>
                <w:sz w:val="16"/>
                <w:szCs w:val="16"/>
              </w:rPr>
              <w:t xml:space="preserve">UMMIEA </w:t>
            </w:r>
            <w:r>
              <w:rPr>
                <w:rFonts w:ascii="Verdana" w:hAnsi="Verdana" w:cs="Arial"/>
                <w:sz w:val="16"/>
                <w:szCs w:val="16"/>
              </w:rPr>
              <w:t>– Momentum (Global Equity)</w:t>
            </w:r>
          </w:p>
        </w:tc>
        <w:tc>
          <w:tcPr>
            <w:tcW w:w="1134" w:type="dxa"/>
          </w:tcPr>
          <w:p w14:paraId="47152F7A" w14:textId="1767AD5B" w:rsidR="00FC3F29" w:rsidRPr="00B81A28" w:rsidRDefault="00E4139A" w:rsidP="00862A43">
            <w:pPr>
              <w:tabs>
                <w:tab w:val="left" w:pos="1050"/>
              </w:tabs>
              <w:spacing w:before="20" w:after="40" w:line="280" w:lineRule="atLeast"/>
              <w:jc w:val="center"/>
              <w:rPr>
                <w:rFonts w:ascii="Verdana" w:hAnsi="Verdana"/>
                <w:sz w:val="16"/>
                <w:szCs w:val="16"/>
              </w:rPr>
            </w:pPr>
            <w:r>
              <w:rPr>
                <w:rFonts w:ascii="Verdana" w:hAnsi="Verdana"/>
                <w:sz w:val="16"/>
                <w:szCs w:val="16"/>
              </w:rPr>
              <w:t>(0,47%)</w:t>
            </w:r>
          </w:p>
        </w:tc>
        <w:tc>
          <w:tcPr>
            <w:tcW w:w="1276" w:type="dxa"/>
          </w:tcPr>
          <w:p w14:paraId="12CB2F05" w14:textId="4FEED014" w:rsidR="00FC3F29" w:rsidRPr="00B81A28" w:rsidRDefault="00E4139A" w:rsidP="00862A43">
            <w:pPr>
              <w:spacing w:before="20" w:after="40" w:line="280" w:lineRule="atLeast"/>
              <w:jc w:val="center"/>
              <w:rPr>
                <w:rFonts w:ascii="Verdana" w:hAnsi="Verdana"/>
                <w:sz w:val="16"/>
                <w:szCs w:val="16"/>
              </w:rPr>
            </w:pPr>
            <w:r>
              <w:rPr>
                <w:rFonts w:ascii="Verdana" w:hAnsi="Verdana"/>
                <w:sz w:val="16"/>
                <w:szCs w:val="16"/>
              </w:rPr>
              <w:t>(4,52%)</w:t>
            </w:r>
          </w:p>
        </w:tc>
        <w:tc>
          <w:tcPr>
            <w:tcW w:w="1134" w:type="dxa"/>
          </w:tcPr>
          <w:p w14:paraId="17D7822D" w14:textId="6C6A6A6D" w:rsidR="00FC3F29" w:rsidRDefault="00E4139A" w:rsidP="00862A43">
            <w:pPr>
              <w:spacing w:before="20" w:after="40" w:line="280" w:lineRule="atLeast"/>
              <w:jc w:val="center"/>
              <w:rPr>
                <w:rFonts w:ascii="Verdana" w:hAnsi="Verdana"/>
                <w:sz w:val="16"/>
                <w:szCs w:val="16"/>
              </w:rPr>
            </w:pPr>
            <w:r>
              <w:rPr>
                <w:rFonts w:ascii="Verdana" w:hAnsi="Verdana"/>
                <w:sz w:val="16"/>
                <w:szCs w:val="16"/>
              </w:rPr>
              <w:t>(4,17%)</w:t>
            </w:r>
          </w:p>
        </w:tc>
        <w:tc>
          <w:tcPr>
            <w:tcW w:w="1134" w:type="dxa"/>
          </w:tcPr>
          <w:p w14:paraId="41A9A408" w14:textId="5C9F809A" w:rsidR="00FC3F29" w:rsidRDefault="00E4139A" w:rsidP="00862A43">
            <w:pPr>
              <w:spacing w:before="20" w:after="40" w:line="280" w:lineRule="atLeast"/>
              <w:jc w:val="center"/>
              <w:rPr>
                <w:rFonts w:ascii="Verdana" w:hAnsi="Verdana"/>
                <w:sz w:val="16"/>
                <w:szCs w:val="16"/>
              </w:rPr>
            </w:pPr>
            <w:r>
              <w:rPr>
                <w:rFonts w:ascii="Verdana" w:hAnsi="Verdana"/>
                <w:sz w:val="16"/>
                <w:szCs w:val="16"/>
              </w:rPr>
              <w:t>7,55%</w:t>
            </w:r>
          </w:p>
        </w:tc>
        <w:tc>
          <w:tcPr>
            <w:tcW w:w="1134" w:type="dxa"/>
          </w:tcPr>
          <w:p w14:paraId="24069CC7" w14:textId="29D424F1" w:rsidR="00FC3F29" w:rsidRDefault="00E4139A" w:rsidP="00862A43">
            <w:pPr>
              <w:spacing w:before="20" w:after="40" w:line="280" w:lineRule="atLeast"/>
              <w:jc w:val="center"/>
              <w:rPr>
                <w:rFonts w:ascii="Verdana" w:hAnsi="Verdana"/>
                <w:sz w:val="16"/>
                <w:szCs w:val="16"/>
              </w:rPr>
            </w:pPr>
            <w:r>
              <w:rPr>
                <w:rFonts w:ascii="Verdana" w:hAnsi="Verdana"/>
                <w:sz w:val="16"/>
                <w:szCs w:val="16"/>
              </w:rPr>
              <w:t>15,92%</w:t>
            </w:r>
          </w:p>
        </w:tc>
        <w:tc>
          <w:tcPr>
            <w:tcW w:w="1134" w:type="dxa"/>
            <w:shd w:val="clear" w:color="auto" w:fill="auto"/>
          </w:tcPr>
          <w:p w14:paraId="2CB937EA" w14:textId="77777777" w:rsidR="00FC3F29" w:rsidRDefault="00FC3F29" w:rsidP="00862A43">
            <w:pPr>
              <w:spacing w:before="20" w:after="40" w:line="280" w:lineRule="atLeast"/>
              <w:jc w:val="center"/>
              <w:rPr>
                <w:rFonts w:ascii="Verdana" w:hAnsi="Verdana"/>
                <w:sz w:val="16"/>
                <w:szCs w:val="16"/>
              </w:rPr>
            </w:pPr>
            <w:r w:rsidRPr="00D07A44">
              <w:rPr>
                <w:rFonts w:ascii="Verdana" w:hAnsi="Verdana"/>
                <w:sz w:val="16"/>
                <w:szCs w:val="16"/>
              </w:rPr>
              <w:t>-</w:t>
            </w:r>
          </w:p>
        </w:tc>
        <w:tc>
          <w:tcPr>
            <w:tcW w:w="1134" w:type="dxa"/>
            <w:shd w:val="clear" w:color="auto" w:fill="auto"/>
          </w:tcPr>
          <w:p w14:paraId="58A2D9A2" w14:textId="77777777" w:rsidR="00FC3F29" w:rsidRDefault="00FC3F29" w:rsidP="00862A43">
            <w:pPr>
              <w:spacing w:before="20" w:after="40" w:line="280" w:lineRule="atLeast"/>
              <w:jc w:val="center"/>
              <w:rPr>
                <w:rFonts w:ascii="Verdana" w:hAnsi="Verdana"/>
                <w:sz w:val="16"/>
                <w:szCs w:val="16"/>
              </w:rPr>
            </w:pPr>
            <w:r w:rsidRPr="00D07A44">
              <w:rPr>
                <w:rFonts w:ascii="Verdana" w:hAnsi="Verdana"/>
                <w:sz w:val="16"/>
                <w:szCs w:val="16"/>
              </w:rPr>
              <w:t>-</w:t>
            </w:r>
          </w:p>
        </w:tc>
        <w:tc>
          <w:tcPr>
            <w:tcW w:w="1134" w:type="dxa"/>
          </w:tcPr>
          <w:p w14:paraId="7A83FC95" w14:textId="77777777" w:rsidR="00FC3F29" w:rsidRDefault="00FC3F29" w:rsidP="00862A43">
            <w:pPr>
              <w:spacing w:before="20" w:after="40" w:line="280" w:lineRule="atLeast"/>
              <w:jc w:val="center"/>
              <w:rPr>
                <w:rFonts w:ascii="Verdana" w:hAnsi="Verdana"/>
                <w:sz w:val="16"/>
                <w:szCs w:val="16"/>
              </w:rPr>
            </w:pPr>
            <w:r w:rsidRPr="00D07A44">
              <w:rPr>
                <w:rFonts w:ascii="Verdana" w:hAnsi="Verdana"/>
                <w:sz w:val="16"/>
                <w:szCs w:val="16"/>
              </w:rPr>
              <w:t>-</w:t>
            </w:r>
          </w:p>
        </w:tc>
        <w:tc>
          <w:tcPr>
            <w:tcW w:w="1134" w:type="dxa"/>
          </w:tcPr>
          <w:p w14:paraId="347DCD13" w14:textId="77777777" w:rsidR="00FC3F29" w:rsidRDefault="00FC3F29" w:rsidP="00862A43">
            <w:pPr>
              <w:spacing w:before="20" w:after="40" w:line="280" w:lineRule="atLeast"/>
              <w:jc w:val="center"/>
              <w:rPr>
                <w:rFonts w:ascii="Verdana" w:hAnsi="Verdana"/>
                <w:sz w:val="16"/>
                <w:szCs w:val="16"/>
              </w:rPr>
            </w:pPr>
            <w:r w:rsidRPr="00D07A44">
              <w:rPr>
                <w:rFonts w:ascii="Verdana" w:hAnsi="Verdana"/>
                <w:sz w:val="16"/>
                <w:szCs w:val="16"/>
              </w:rPr>
              <w:t>-</w:t>
            </w:r>
          </w:p>
        </w:tc>
      </w:tr>
      <w:tr w:rsidR="00FC3F29" w:rsidRPr="00B81A28" w14:paraId="65AD2994" w14:textId="77777777" w:rsidTr="00862A43">
        <w:tc>
          <w:tcPr>
            <w:tcW w:w="4536" w:type="dxa"/>
            <w:vAlign w:val="center"/>
          </w:tcPr>
          <w:p w14:paraId="4F08E274" w14:textId="77777777" w:rsidR="00FC3F29" w:rsidRDefault="00FC3F29" w:rsidP="00862A43">
            <w:pPr>
              <w:spacing w:before="20" w:after="40" w:line="280" w:lineRule="atLeast"/>
              <w:rPr>
                <w:rFonts w:ascii="Verdana" w:hAnsi="Verdana" w:cs="Arial"/>
                <w:sz w:val="16"/>
                <w:szCs w:val="16"/>
              </w:rPr>
            </w:pPr>
            <w:r w:rsidRPr="00D07A44">
              <w:rPr>
                <w:rFonts w:ascii="Verdana" w:hAnsi="Verdana" w:cs="Arial"/>
                <w:sz w:val="16"/>
                <w:szCs w:val="16"/>
              </w:rPr>
              <w:t xml:space="preserve">UMMIEB </w:t>
            </w:r>
            <w:r>
              <w:rPr>
                <w:rFonts w:ascii="Verdana" w:hAnsi="Verdana" w:cs="Arial"/>
                <w:sz w:val="16"/>
                <w:szCs w:val="16"/>
              </w:rPr>
              <w:t xml:space="preserve">– Momentum (Global Equity) </w:t>
            </w:r>
          </w:p>
        </w:tc>
        <w:tc>
          <w:tcPr>
            <w:tcW w:w="1134" w:type="dxa"/>
          </w:tcPr>
          <w:p w14:paraId="22E454EF" w14:textId="1A9841CC" w:rsidR="00FC3F29" w:rsidRPr="00B81A28" w:rsidRDefault="00E4139A" w:rsidP="00862A43">
            <w:pPr>
              <w:tabs>
                <w:tab w:val="left" w:pos="1050"/>
              </w:tabs>
              <w:spacing w:before="20" w:after="40" w:line="280" w:lineRule="atLeast"/>
              <w:jc w:val="center"/>
              <w:rPr>
                <w:rFonts w:ascii="Verdana" w:hAnsi="Verdana"/>
                <w:sz w:val="16"/>
                <w:szCs w:val="16"/>
              </w:rPr>
            </w:pPr>
            <w:r>
              <w:rPr>
                <w:rFonts w:ascii="Verdana" w:hAnsi="Verdana"/>
                <w:sz w:val="16"/>
                <w:szCs w:val="16"/>
              </w:rPr>
              <w:t>(0,48%)</w:t>
            </w:r>
          </w:p>
        </w:tc>
        <w:tc>
          <w:tcPr>
            <w:tcW w:w="1276" w:type="dxa"/>
          </w:tcPr>
          <w:p w14:paraId="2C9B11AB" w14:textId="3F7F5B19" w:rsidR="00FC3F29" w:rsidRPr="00B81A28" w:rsidRDefault="00E4139A" w:rsidP="00862A43">
            <w:pPr>
              <w:spacing w:before="20" w:after="40" w:line="280" w:lineRule="atLeast"/>
              <w:jc w:val="center"/>
              <w:rPr>
                <w:rFonts w:ascii="Verdana" w:hAnsi="Verdana"/>
                <w:sz w:val="16"/>
                <w:szCs w:val="16"/>
              </w:rPr>
            </w:pPr>
            <w:r>
              <w:rPr>
                <w:rFonts w:ascii="Verdana" w:hAnsi="Verdana"/>
                <w:sz w:val="16"/>
                <w:szCs w:val="16"/>
              </w:rPr>
              <w:t>(4,42%)</w:t>
            </w:r>
          </w:p>
        </w:tc>
        <w:tc>
          <w:tcPr>
            <w:tcW w:w="1134" w:type="dxa"/>
          </w:tcPr>
          <w:p w14:paraId="5401937A" w14:textId="11FE7452" w:rsidR="00FC3F29" w:rsidRDefault="00E4139A" w:rsidP="00862A43">
            <w:pPr>
              <w:spacing w:before="20" w:after="40" w:line="280" w:lineRule="atLeast"/>
              <w:jc w:val="center"/>
              <w:rPr>
                <w:rFonts w:ascii="Verdana" w:hAnsi="Verdana"/>
                <w:sz w:val="16"/>
                <w:szCs w:val="16"/>
              </w:rPr>
            </w:pPr>
            <w:r>
              <w:rPr>
                <w:rFonts w:ascii="Verdana" w:hAnsi="Verdana"/>
                <w:sz w:val="16"/>
                <w:szCs w:val="16"/>
              </w:rPr>
              <w:t>(4,01%)</w:t>
            </w:r>
          </w:p>
        </w:tc>
        <w:tc>
          <w:tcPr>
            <w:tcW w:w="1134" w:type="dxa"/>
          </w:tcPr>
          <w:p w14:paraId="5B839EAA" w14:textId="5151FFD5" w:rsidR="00FC3F29" w:rsidRDefault="00E4139A" w:rsidP="00862A43">
            <w:pPr>
              <w:spacing w:before="20" w:after="40" w:line="280" w:lineRule="atLeast"/>
              <w:jc w:val="center"/>
              <w:rPr>
                <w:rFonts w:ascii="Verdana" w:hAnsi="Verdana"/>
                <w:sz w:val="16"/>
                <w:szCs w:val="16"/>
              </w:rPr>
            </w:pPr>
            <w:r>
              <w:rPr>
                <w:rFonts w:ascii="Verdana" w:hAnsi="Verdana"/>
                <w:sz w:val="16"/>
                <w:szCs w:val="16"/>
              </w:rPr>
              <w:t>7,68%</w:t>
            </w:r>
          </w:p>
        </w:tc>
        <w:tc>
          <w:tcPr>
            <w:tcW w:w="1134" w:type="dxa"/>
          </w:tcPr>
          <w:p w14:paraId="636AB673" w14:textId="5BCA879A" w:rsidR="00FC3F29" w:rsidRDefault="00E4139A" w:rsidP="00862A43">
            <w:pPr>
              <w:spacing w:before="20" w:after="40" w:line="280" w:lineRule="atLeast"/>
              <w:jc w:val="center"/>
              <w:rPr>
                <w:rFonts w:ascii="Verdana" w:hAnsi="Verdana"/>
                <w:sz w:val="16"/>
                <w:szCs w:val="16"/>
              </w:rPr>
            </w:pPr>
            <w:r>
              <w:rPr>
                <w:rFonts w:ascii="Verdana" w:hAnsi="Verdana"/>
                <w:sz w:val="16"/>
                <w:szCs w:val="16"/>
              </w:rPr>
              <w:t>16,27%</w:t>
            </w:r>
          </w:p>
        </w:tc>
        <w:tc>
          <w:tcPr>
            <w:tcW w:w="1134" w:type="dxa"/>
            <w:shd w:val="clear" w:color="auto" w:fill="auto"/>
          </w:tcPr>
          <w:p w14:paraId="0FE639B0" w14:textId="77777777" w:rsidR="00FC3F29" w:rsidRDefault="00FC3F29" w:rsidP="00862A43">
            <w:pPr>
              <w:spacing w:before="20" w:after="40" w:line="280" w:lineRule="atLeast"/>
              <w:jc w:val="center"/>
              <w:rPr>
                <w:rFonts w:ascii="Verdana" w:hAnsi="Verdana"/>
                <w:sz w:val="16"/>
                <w:szCs w:val="16"/>
              </w:rPr>
            </w:pPr>
            <w:r w:rsidRPr="00D07A44">
              <w:rPr>
                <w:rFonts w:ascii="Verdana" w:hAnsi="Verdana"/>
                <w:sz w:val="16"/>
                <w:szCs w:val="16"/>
              </w:rPr>
              <w:t>-</w:t>
            </w:r>
          </w:p>
        </w:tc>
        <w:tc>
          <w:tcPr>
            <w:tcW w:w="1134" w:type="dxa"/>
            <w:shd w:val="clear" w:color="auto" w:fill="auto"/>
          </w:tcPr>
          <w:p w14:paraId="0E3FDB99" w14:textId="77777777" w:rsidR="00FC3F29" w:rsidRDefault="00FC3F29" w:rsidP="00862A43">
            <w:pPr>
              <w:spacing w:before="20" w:after="40" w:line="280" w:lineRule="atLeast"/>
              <w:jc w:val="center"/>
              <w:rPr>
                <w:rFonts w:ascii="Verdana" w:hAnsi="Verdana"/>
                <w:sz w:val="16"/>
                <w:szCs w:val="16"/>
              </w:rPr>
            </w:pPr>
            <w:r w:rsidRPr="00D07A44">
              <w:rPr>
                <w:rFonts w:ascii="Verdana" w:hAnsi="Verdana"/>
                <w:sz w:val="16"/>
                <w:szCs w:val="16"/>
              </w:rPr>
              <w:t>-</w:t>
            </w:r>
          </w:p>
        </w:tc>
        <w:tc>
          <w:tcPr>
            <w:tcW w:w="1134" w:type="dxa"/>
          </w:tcPr>
          <w:p w14:paraId="42D83B13" w14:textId="77777777" w:rsidR="00FC3F29" w:rsidRDefault="00FC3F29" w:rsidP="00862A43">
            <w:pPr>
              <w:spacing w:before="20" w:after="40" w:line="280" w:lineRule="atLeast"/>
              <w:jc w:val="center"/>
              <w:rPr>
                <w:rFonts w:ascii="Verdana" w:hAnsi="Verdana"/>
                <w:sz w:val="16"/>
                <w:szCs w:val="16"/>
              </w:rPr>
            </w:pPr>
            <w:r w:rsidRPr="00D07A44">
              <w:rPr>
                <w:rFonts w:ascii="Verdana" w:hAnsi="Verdana"/>
                <w:sz w:val="16"/>
                <w:szCs w:val="16"/>
              </w:rPr>
              <w:t>-</w:t>
            </w:r>
          </w:p>
        </w:tc>
        <w:tc>
          <w:tcPr>
            <w:tcW w:w="1134" w:type="dxa"/>
          </w:tcPr>
          <w:p w14:paraId="7C5F0E1B" w14:textId="77777777" w:rsidR="00FC3F29" w:rsidRDefault="00FC3F29" w:rsidP="00862A43">
            <w:pPr>
              <w:spacing w:before="20" w:after="40" w:line="280" w:lineRule="atLeast"/>
              <w:jc w:val="center"/>
              <w:rPr>
                <w:rFonts w:ascii="Verdana" w:hAnsi="Verdana"/>
                <w:sz w:val="16"/>
                <w:szCs w:val="16"/>
              </w:rPr>
            </w:pPr>
            <w:r w:rsidRPr="00D07A44">
              <w:rPr>
                <w:rFonts w:ascii="Verdana" w:hAnsi="Verdana"/>
                <w:sz w:val="16"/>
                <w:szCs w:val="16"/>
              </w:rPr>
              <w:t>-</w:t>
            </w:r>
          </w:p>
        </w:tc>
      </w:tr>
      <w:tr w:rsidR="00FC3F29" w:rsidRPr="00B81A28" w14:paraId="7F76C8BF" w14:textId="77777777" w:rsidTr="00862A43">
        <w:tc>
          <w:tcPr>
            <w:tcW w:w="4536" w:type="dxa"/>
            <w:vAlign w:val="center"/>
          </w:tcPr>
          <w:p w14:paraId="3F20F1B3" w14:textId="77777777" w:rsidR="00FC3F29" w:rsidRDefault="00FC3F29" w:rsidP="00862A43">
            <w:pPr>
              <w:spacing w:before="20" w:after="40" w:line="280" w:lineRule="atLeast"/>
              <w:rPr>
                <w:rFonts w:ascii="Verdana" w:hAnsi="Verdana"/>
                <w:caps/>
                <w:sz w:val="16"/>
                <w:szCs w:val="16"/>
              </w:rPr>
            </w:pPr>
            <w:r>
              <w:rPr>
                <w:rFonts w:ascii="Verdana" w:hAnsi="Verdana" w:cs="Arial"/>
                <w:sz w:val="16"/>
                <w:szCs w:val="16"/>
              </w:rPr>
              <w:t>USQCPA – Strategiq (Global Equity)</w:t>
            </w:r>
          </w:p>
        </w:tc>
        <w:tc>
          <w:tcPr>
            <w:tcW w:w="1134" w:type="dxa"/>
          </w:tcPr>
          <w:p w14:paraId="6DE53F2F" w14:textId="12031B46" w:rsidR="00FC3F29" w:rsidRPr="00B81A28" w:rsidRDefault="00547979" w:rsidP="00862A43">
            <w:pPr>
              <w:tabs>
                <w:tab w:val="left" w:pos="1050"/>
              </w:tabs>
              <w:spacing w:before="20" w:after="40" w:line="280" w:lineRule="atLeast"/>
              <w:jc w:val="center"/>
              <w:rPr>
                <w:rFonts w:ascii="Verdana" w:hAnsi="Verdana"/>
                <w:sz w:val="16"/>
                <w:szCs w:val="16"/>
              </w:rPr>
            </w:pPr>
            <w:r>
              <w:rPr>
                <w:rFonts w:ascii="Verdana" w:hAnsi="Verdana"/>
                <w:sz w:val="16"/>
                <w:szCs w:val="16"/>
              </w:rPr>
              <w:t>(0,47%)</w:t>
            </w:r>
          </w:p>
        </w:tc>
        <w:tc>
          <w:tcPr>
            <w:tcW w:w="1276" w:type="dxa"/>
          </w:tcPr>
          <w:p w14:paraId="0EB5E224" w14:textId="0A66F54B" w:rsidR="00FC3F29" w:rsidRPr="00B81A28" w:rsidRDefault="00547979" w:rsidP="00862A43">
            <w:pPr>
              <w:spacing w:before="20" w:after="40" w:line="280" w:lineRule="atLeast"/>
              <w:jc w:val="center"/>
              <w:rPr>
                <w:rFonts w:ascii="Verdana" w:hAnsi="Verdana"/>
                <w:sz w:val="16"/>
                <w:szCs w:val="16"/>
              </w:rPr>
            </w:pPr>
            <w:r>
              <w:rPr>
                <w:rFonts w:ascii="Verdana" w:hAnsi="Verdana"/>
                <w:sz w:val="16"/>
                <w:szCs w:val="16"/>
              </w:rPr>
              <w:t>(2,37%)</w:t>
            </w:r>
          </w:p>
        </w:tc>
        <w:tc>
          <w:tcPr>
            <w:tcW w:w="1134" w:type="dxa"/>
          </w:tcPr>
          <w:p w14:paraId="72B1407D" w14:textId="01DD4321" w:rsidR="00FC3F29" w:rsidRDefault="00547979" w:rsidP="00862A43">
            <w:pPr>
              <w:spacing w:before="20" w:after="40" w:line="280" w:lineRule="atLeast"/>
              <w:jc w:val="center"/>
              <w:rPr>
                <w:rFonts w:ascii="Verdana" w:hAnsi="Verdana"/>
                <w:sz w:val="16"/>
                <w:szCs w:val="16"/>
              </w:rPr>
            </w:pPr>
            <w:r>
              <w:rPr>
                <w:rFonts w:ascii="Verdana" w:hAnsi="Verdana"/>
                <w:sz w:val="16"/>
                <w:szCs w:val="16"/>
              </w:rPr>
              <w:t>7,91%</w:t>
            </w:r>
          </w:p>
        </w:tc>
        <w:tc>
          <w:tcPr>
            <w:tcW w:w="1134" w:type="dxa"/>
          </w:tcPr>
          <w:p w14:paraId="1503EB35" w14:textId="6F2CB660" w:rsidR="00FC3F29" w:rsidRDefault="00547979" w:rsidP="00862A43">
            <w:pPr>
              <w:spacing w:before="20" w:after="40" w:line="280" w:lineRule="atLeast"/>
              <w:jc w:val="center"/>
              <w:rPr>
                <w:rFonts w:ascii="Verdana" w:hAnsi="Verdana"/>
                <w:sz w:val="16"/>
                <w:szCs w:val="16"/>
              </w:rPr>
            </w:pPr>
            <w:r>
              <w:rPr>
                <w:rFonts w:ascii="Verdana" w:hAnsi="Verdana"/>
                <w:sz w:val="16"/>
                <w:szCs w:val="16"/>
              </w:rPr>
              <w:t>31,09%</w:t>
            </w:r>
          </w:p>
        </w:tc>
        <w:tc>
          <w:tcPr>
            <w:tcW w:w="1134" w:type="dxa"/>
          </w:tcPr>
          <w:p w14:paraId="52630407" w14:textId="63D57F47" w:rsidR="00FC3F29" w:rsidRDefault="00547979" w:rsidP="00862A43">
            <w:pPr>
              <w:spacing w:before="20" w:after="40" w:line="280" w:lineRule="atLeast"/>
              <w:jc w:val="center"/>
              <w:rPr>
                <w:rFonts w:ascii="Verdana" w:hAnsi="Verdana"/>
                <w:sz w:val="16"/>
                <w:szCs w:val="16"/>
              </w:rPr>
            </w:pPr>
            <w:r>
              <w:rPr>
                <w:rFonts w:ascii="Verdana" w:hAnsi="Verdana"/>
                <w:sz w:val="16"/>
                <w:szCs w:val="16"/>
              </w:rPr>
              <w:t>28,5%</w:t>
            </w:r>
          </w:p>
        </w:tc>
        <w:tc>
          <w:tcPr>
            <w:tcW w:w="1134" w:type="dxa"/>
            <w:shd w:val="clear" w:color="auto" w:fill="auto"/>
          </w:tcPr>
          <w:p w14:paraId="3B9E6E17" w14:textId="77777777" w:rsidR="00FC3F29" w:rsidRDefault="00FC3F29" w:rsidP="00862A43">
            <w:pPr>
              <w:spacing w:before="20" w:after="40" w:line="28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47F23143" w14:textId="77777777" w:rsidR="00FC3F29" w:rsidRDefault="00FC3F29" w:rsidP="00862A43">
            <w:pPr>
              <w:spacing w:before="20" w:after="40" w:line="280" w:lineRule="atLeast"/>
              <w:jc w:val="center"/>
              <w:rPr>
                <w:rFonts w:ascii="Verdana" w:hAnsi="Verdana"/>
                <w:sz w:val="16"/>
                <w:szCs w:val="16"/>
              </w:rPr>
            </w:pPr>
            <w:r>
              <w:rPr>
                <w:rFonts w:ascii="Verdana" w:hAnsi="Verdana"/>
                <w:sz w:val="16"/>
                <w:szCs w:val="16"/>
              </w:rPr>
              <w:t>-</w:t>
            </w:r>
          </w:p>
        </w:tc>
        <w:tc>
          <w:tcPr>
            <w:tcW w:w="1134" w:type="dxa"/>
          </w:tcPr>
          <w:p w14:paraId="3158A711" w14:textId="77777777" w:rsidR="00FC3F29" w:rsidRDefault="00FC3F29" w:rsidP="00862A43">
            <w:pPr>
              <w:spacing w:before="20" w:after="40" w:line="280" w:lineRule="atLeast"/>
              <w:jc w:val="center"/>
              <w:rPr>
                <w:rFonts w:ascii="Verdana" w:hAnsi="Verdana"/>
                <w:sz w:val="16"/>
                <w:szCs w:val="16"/>
              </w:rPr>
            </w:pPr>
            <w:r>
              <w:rPr>
                <w:rFonts w:ascii="Verdana" w:hAnsi="Verdana"/>
                <w:sz w:val="16"/>
                <w:szCs w:val="16"/>
              </w:rPr>
              <w:t>-</w:t>
            </w:r>
          </w:p>
        </w:tc>
        <w:tc>
          <w:tcPr>
            <w:tcW w:w="1134" w:type="dxa"/>
          </w:tcPr>
          <w:p w14:paraId="310DF4D8" w14:textId="77777777" w:rsidR="00FC3F29" w:rsidRDefault="00FC3F29" w:rsidP="00862A43">
            <w:pPr>
              <w:spacing w:before="20" w:after="40" w:line="280" w:lineRule="atLeast"/>
              <w:jc w:val="center"/>
              <w:rPr>
                <w:rFonts w:ascii="Verdana" w:hAnsi="Verdana"/>
                <w:sz w:val="16"/>
                <w:szCs w:val="16"/>
              </w:rPr>
            </w:pPr>
            <w:r>
              <w:rPr>
                <w:rFonts w:ascii="Verdana" w:hAnsi="Verdana"/>
                <w:sz w:val="16"/>
                <w:szCs w:val="16"/>
              </w:rPr>
              <w:t>-</w:t>
            </w:r>
          </w:p>
        </w:tc>
      </w:tr>
      <w:tr w:rsidR="00FC3F29" w:rsidRPr="00B81A28" w14:paraId="6F223C6F" w14:textId="77777777" w:rsidTr="00862A43">
        <w:tc>
          <w:tcPr>
            <w:tcW w:w="4536" w:type="dxa"/>
            <w:vAlign w:val="center"/>
          </w:tcPr>
          <w:p w14:paraId="0B005621" w14:textId="77777777" w:rsidR="00FC3F29" w:rsidRDefault="00FC3F29" w:rsidP="00862A43">
            <w:pPr>
              <w:spacing w:before="20" w:after="40" w:line="280" w:lineRule="atLeast"/>
              <w:rPr>
                <w:rFonts w:ascii="Verdana" w:hAnsi="Verdana"/>
                <w:caps/>
                <w:sz w:val="16"/>
                <w:szCs w:val="16"/>
              </w:rPr>
            </w:pPr>
            <w:r w:rsidRPr="006B2FD2">
              <w:rPr>
                <w:rFonts w:ascii="Verdana" w:hAnsi="Verdana" w:cs="Arial"/>
                <w:sz w:val="16"/>
                <w:szCs w:val="16"/>
              </w:rPr>
              <w:t xml:space="preserve">UMMIES </w:t>
            </w:r>
            <w:r>
              <w:rPr>
                <w:rFonts w:ascii="Verdana" w:hAnsi="Verdana" w:cs="Arial"/>
                <w:sz w:val="16"/>
                <w:szCs w:val="16"/>
              </w:rPr>
              <w:t>– Momentum (World Islamic)</w:t>
            </w:r>
          </w:p>
        </w:tc>
        <w:tc>
          <w:tcPr>
            <w:tcW w:w="1134" w:type="dxa"/>
          </w:tcPr>
          <w:p w14:paraId="26F4E484" w14:textId="66091FA2" w:rsidR="00FC3F29" w:rsidRPr="00B81A28" w:rsidRDefault="00547979" w:rsidP="00862A43">
            <w:pPr>
              <w:tabs>
                <w:tab w:val="left" w:pos="1050"/>
              </w:tabs>
              <w:spacing w:before="20" w:after="40" w:line="280" w:lineRule="atLeast"/>
              <w:jc w:val="center"/>
              <w:rPr>
                <w:rFonts w:ascii="Verdana" w:hAnsi="Verdana"/>
                <w:sz w:val="16"/>
                <w:szCs w:val="16"/>
              </w:rPr>
            </w:pPr>
            <w:r>
              <w:rPr>
                <w:rFonts w:ascii="Verdana" w:hAnsi="Verdana"/>
                <w:sz w:val="16"/>
                <w:szCs w:val="16"/>
              </w:rPr>
              <w:t>(1,65%)</w:t>
            </w:r>
          </w:p>
        </w:tc>
        <w:tc>
          <w:tcPr>
            <w:tcW w:w="1276" w:type="dxa"/>
          </w:tcPr>
          <w:p w14:paraId="1BEF5C18" w14:textId="7F41EBF8" w:rsidR="00FC3F29" w:rsidRPr="00B81A28" w:rsidRDefault="00547979" w:rsidP="00862A43">
            <w:pPr>
              <w:spacing w:before="20" w:after="40" w:line="280" w:lineRule="atLeast"/>
              <w:jc w:val="center"/>
              <w:rPr>
                <w:rFonts w:ascii="Verdana" w:hAnsi="Verdana"/>
                <w:sz w:val="16"/>
                <w:szCs w:val="16"/>
              </w:rPr>
            </w:pPr>
            <w:r>
              <w:rPr>
                <w:rFonts w:ascii="Verdana" w:hAnsi="Verdana"/>
                <w:sz w:val="16"/>
                <w:szCs w:val="16"/>
              </w:rPr>
              <w:t>(8,10%)</w:t>
            </w:r>
          </w:p>
        </w:tc>
        <w:tc>
          <w:tcPr>
            <w:tcW w:w="1134" w:type="dxa"/>
          </w:tcPr>
          <w:p w14:paraId="48ACCAC7" w14:textId="1CBFCED8" w:rsidR="00FC3F29" w:rsidRDefault="00547979" w:rsidP="00862A43">
            <w:pPr>
              <w:spacing w:before="20" w:after="40" w:line="280" w:lineRule="atLeast"/>
              <w:jc w:val="center"/>
              <w:rPr>
                <w:rFonts w:ascii="Verdana" w:hAnsi="Verdana"/>
                <w:sz w:val="16"/>
                <w:szCs w:val="16"/>
              </w:rPr>
            </w:pPr>
            <w:r>
              <w:rPr>
                <w:rFonts w:ascii="Verdana" w:hAnsi="Verdana"/>
                <w:sz w:val="16"/>
                <w:szCs w:val="16"/>
              </w:rPr>
              <w:t>(1,97%)</w:t>
            </w:r>
          </w:p>
        </w:tc>
        <w:tc>
          <w:tcPr>
            <w:tcW w:w="1134" w:type="dxa"/>
          </w:tcPr>
          <w:p w14:paraId="27EC07C4" w14:textId="77777777" w:rsidR="00FC3F29" w:rsidRDefault="00FC3F29" w:rsidP="00862A43">
            <w:pPr>
              <w:spacing w:before="20" w:after="40" w:line="280" w:lineRule="atLeast"/>
              <w:jc w:val="center"/>
              <w:rPr>
                <w:rFonts w:ascii="Verdana" w:hAnsi="Verdana"/>
                <w:sz w:val="16"/>
                <w:szCs w:val="16"/>
              </w:rPr>
            </w:pPr>
            <w:r>
              <w:rPr>
                <w:rFonts w:ascii="Verdana" w:hAnsi="Verdana"/>
                <w:sz w:val="16"/>
                <w:szCs w:val="16"/>
              </w:rPr>
              <w:t>-</w:t>
            </w:r>
          </w:p>
        </w:tc>
        <w:tc>
          <w:tcPr>
            <w:tcW w:w="1134" w:type="dxa"/>
          </w:tcPr>
          <w:p w14:paraId="24F2AB05" w14:textId="77777777" w:rsidR="00FC3F29" w:rsidRDefault="00FC3F29" w:rsidP="00862A43">
            <w:pPr>
              <w:spacing w:before="20" w:after="40" w:line="28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0C9796DE" w14:textId="77777777" w:rsidR="00FC3F29" w:rsidRDefault="00FC3F29" w:rsidP="00862A43">
            <w:pPr>
              <w:spacing w:before="20" w:after="40" w:line="28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2E837108" w14:textId="77777777" w:rsidR="00FC3F29" w:rsidRDefault="00FC3F29" w:rsidP="00862A43">
            <w:pPr>
              <w:spacing w:before="20" w:after="40" w:line="280" w:lineRule="atLeast"/>
              <w:jc w:val="center"/>
              <w:rPr>
                <w:rFonts w:ascii="Verdana" w:hAnsi="Verdana"/>
                <w:sz w:val="16"/>
                <w:szCs w:val="16"/>
              </w:rPr>
            </w:pPr>
            <w:r>
              <w:rPr>
                <w:rFonts w:ascii="Verdana" w:hAnsi="Verdana"/>
                <w:sz w:val="16"/>
                <w:szCs w:val="16"/>
              </w:rPr>
              <w:t>-</w:t>
            </w:r>
          </w:p>
        </w:tc>
        <w:tc>
          <w:tcPr>
            <w:tcW w:w="1134" w:type="dxa"/>
          </w:tcPr>
          <w:p w14:paraId="03940418" w14:textId="77777777" w:rsidR="00FC3F29" w:rsidRDefault="00FC3F29" w:rsidP="00862A43">
            <w:pPr>
              <w:spacing w:before="20" w:after="40" w:line="280" w:lineRule="atLeast"/>
              <w:jc w:val="center"/>
              <w:rPr>
                <w:rFonts w:ascii="Verdana" w:hAnsi="Verdana"/>
                <w:sz w:val="16"/>
                <w:szCs w:val="16"/>
              </w:rPr>
            </w:pPr>
            <w:r>
              <w:rPr>
                <w:rFonts w:ascii="Verdana" w:hAnsi="Verdana"/>
                <w:sz w:val="16"/>
                <w:szCs w:val="16"/>
              </w:rPr>
              <w:t>-</w:t>
            </w:r>
          </w:p>
        </w:tc>
        <w:tc>
          <w:tcPr>
            <w:tcW w:w="1134" w:type="dxa"/>
          </w:tcPr>
          <w:p w14:paraId="606DCB6F" w14:textId="77777777" w:rsidR="00FC3F29" w:rsidRDefault="00FC3F29" w:rsidP="00862A43">
            <w:pPr>
              <w:spacing w:before="20" w:after="40" w:line="280" w:lineRule="atLeast"/>
              <w:jc w:val="center"/>
              <w:rPr>
                <w:rFonts w:ascii="Verdana" w:hAnsi="Verdana"/>
                <w:sz w:val="16"/>
                <w:szCs w:val="16"/>
              </w:rPr>
            </w:pPr>
            <w:r>
              <w:rPr>
                <w:rFonts w:ascii="Verdana" w:hAnsi="Verdana"/>
                <w:sz w:val="16"/>
                <w:szCs w:val="16"/>
              </w:rPr>
              <w:t>-</w:t>
            </w:r>
          </w:p>
        </w:tc>
      </w:tr>
      <w:tr w:rsidR="00FC3F29" w:rsidRPr="00B81A28" w14:paraId="23E5514B" w14:textId="77777777" w:rsidTr="00862A43">
        <w:tc>
          <w:tcPr>
            <w:tcW w:w="4536" w:type="dxa"/>
            <w:vAlign w:val="center"/>
          </w:tcPr>
          <w:p w14:paraId="0F7569BC" w14:textId="77777777" w:rsidR="00FC3F29" w:rsidRDefault="00FC3F29" w:rsidP="00862A43">
            <w:pPr>
              <w:spacing w:before="20" w:after="40" w:line="280" w:lineRule="atLeast"/>
              <w:rPr>
                <w:rFonts w:ascii="Verdana" w:hAnsi="Verdana"/>
                <w:caps/>
                <w:sz w:val="16"/>
                <w:szCs w:val="16"/>
              </w:rPr>
            </w:pPr>
            <w:r>
              <w:rPr>
                <w:rFonts w:ascii="Verdana" w:hAnsi="Verdana" w:cs="Arial"/>
                <w:sz w:val="16"/>
                <w:szCs w:val="16"/>
              </w:rPr>
              <w:t>U</w:t>
            </w:r>
            <w:r w:rsidRPr="006B2FD2">
              <w:rPr>
                <w:rFonts w:ascii="Verdana" w:hAnsi="Verdana" w:cs="Arial"/>
                <w:sz w:val="16"/>
                <w:szCs w:val="16"/>
              </w:rPr>
              <w:t xml:space="preserve">EXGEP </w:t>
            </w:r>
            <w:r>
              <w:rPr>
                <w:rFonts w:ascii="Verdana" w:hAnsi="Verdana" w:cs="Arial"/>
                <w:sz w:val="16"/>
                <w:szCs w:val="16"/>
              </w:rPr>
              <w:t>– Excelsia (Global Equity)</w:t>
            </w:r>
          </w:p>
        </w:tc>
        <w:tc>
          <w:tcPr>
            <w:tcW w:w="1134" w:type="dxa"/>
          </w:tcPr>
          <w:p w14:paraId="26660B12" w14:textId="5C553EDA" w:rsidR="00FC3F29" w:rsidRPr="00B81A28" w:rsidRDefault="00547979" w:rsidP="00862A43">
            <w:pPr>
              <w:tabs>
                <w:tab w:val="left" w:pos="1050"/>
              </w:tabs>
              <w:spacing w:before="20" w:after="40" w:line="280" w:lineRule="atLeast"/>
              <w:jc w:val="center"/>
              <w:rPr>
                <w:rFonts w:ascii="Verdana" w:hAnsi="Verdana"/>
                <w:sz w:val="16"/>
                <w:szCs w:val="16"/>
              </w:rPr>
            </w:pPr>
            <w:r>
              <w:rPr>
                <w:rFonts w:ascii="Verdana" w:hAnsi="Verdana"/>
                <w:sz w:val="16"/>
                <w:szCs w:val="16"/>
              </w:rPr>
              <w:t>2,18%</w:t>
            </w:r>
          </w:p>
        </w:tc>
        <w:tc>
          <w:tcPr>
            <w:tcW w:w="1276" w:type="dxa"/>
          </w:tcPr>
          <w:p w14:paraId="33C366BD" w14:textId="2A79F9D0" w:rsidR="00FC3F29" w:rsidRPr="00B81A28" w:rsidRDefault="00547979" w:rsidP="00862A43">
            <w:pPr>
              <w:spacing w:before="20" w:after="40" w:line="280" w:lineRule="atLeast"/>
              <w:jc w:val="center"/>
              <w:rPr>
                <w:rFonts w:ascii="Verdana" w:hAnsi="Verdana"/>
                <w:sz w:val="16"/>
                <w:szCs w:val="16"/>
              </w:rPr>
            </w:pPr>
            <w:r>
              <w:rPr>
                <w:rFonts w:ascii="Verdana" w:hAnsi="Verdana"/>
                <w:sz w:val="16"/>
                <w:szCs w:val="16"/>
              </w:rPr>
              <w:t>8,70%</w:t>
            </w:r>
          </w:p>
        </w:tc>
        <w:tc>
          <w:tcPr>
            <w:tcW w:w="1134" w:type="dxa"/>
          </w:tcPr>
          <w:p w14:paraId="6A493926" w14:textId="223AF0C2" w:rsidR="00FC3F29" w:rsidRDefault="00547979" w:rsidP="00862A43">
            <w:pPr>
              <w:spacing w:before="20" w:after="40" w:line="280" w:lineRule="atLeast"/>
              <w:jc w:val="center"/>
              <w:rPr>
                <w:rFonts w:ascii="Verdana" w:hAnsi="Verdana"/>
                <w:sz w:val="16"/>
                <w:szCs w:val="16"/>
              </w:rPr>
            </w:pPr>
            <w:r>
              <w:rPr>
                <w:rFonts w:ascii="Verdana" w:hAnsi="Verdana"/>
                <w:sz w:val="16"/>
                <w:szCs w:val="16"/>
              </w:rPr>
              <w:t>11,93%</w:t>
            </w:r>
          </w:p>
        </w:tc>
        <w:tc>
          <w:tcPr>
            <w:tcW w:w="1134" w:type="dxa"/>
          </w:tcPr>
          <w:p w14:paraId="16225481" w14:textId="77777777" w:rsidR="00FC3F29" w:rsidRDefault="00FC3F29" w:rsidP="00862A43">
            <w:pPr>
              <w:spacing w:before="20" w:after="40" w:line="280" w:lineRule="atLeast"/>
              <w:jc w:val="center"/>
              <w:rPr>
                <w:rFonts w:ascii="Verdana" w:hAnsi="Verdana"/>
                <w:sz w:val="16"/>
                <w:szCs w:val="16"/>
              </w:rPr>
            </w:pPr>
            <w:r>
              <w:rPr>
                <w:rFonts w:ascii="Verdana" w:hAnsi="Verdana"/>
                <w:sz w:val="16"/>
                <w:szCs w:val="16"/>
              </w:rPr>
              <w:t>-</w:t>
            </w:r>
          </w:p>
        </w:tc>
        <w:tc>
          <w:tcPr>
            <w:tcW w:w="1134" w:type="dxa"/>
          </w:tcPr>
          <w:p w14:paraId="3E108958" w14:textId="77777777" w:rsidR="00FC3F29" w:rsidRDefault="00FC3F29" w:rsidP="00862A43">
            <w:pPr>
              <w:spacing w:before="20" w:after="40" w:line="28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1B71BC74" w14:textId="77777777" w:rsidR="00FC3F29" w:rsidRDefault="00FC3F29" w:rsidP="00862A43">
            <w:pPr>
              <w:spacing w:before="20" w:after="40" w:line="28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75576C8E" w14:textId="77777777" w:rsidR="00FC3F29" w:rsidRDefault="00FC3F29" w:rsidP="00862A43">
            <w:pPr>
              <w:spacing w:before="20" w:after="40" w:line="280" w:lineRule="atLeast"/>
              <w:jc w:val="center"/>
              <w:rPr>
                <w:rFonts w:ascii="Verdana" w:hAnsi="Verdana"/>
                <w:sz w:val="16"/>
                <w:szCs w:val="16"/>
              </w:rPr>
            </w:pPr>
            <w:r>
              <w:rPr>
                <w:rFonts w:ascii="Verdana" w:hAnsi="Verdana"/>
                <w:sz w:val="16"/>
                <w:szCs w:val="16"/>
              </w:rPr>
              <w:t>-</w:t>
            </w:r>
          </w:p>
        </w:tc>
        <w:tc>
          <w:tcPr>
            <w:tcW w:w="1134" w:type="dxa"/>
          </w:tcPr>
          <w:p w14:paraId="35EC6931" w14:textId="77777777" w:rsidR="00FC3F29" w:rsidRDefault="00FC3F29" w:rsidP="00862A43">
            <w:pPr>
              <w:spacing w:before="20" w:after="40" w:line="280" w:lineRule="atLeast"/>
              <w:jc w:val="center"/>
              <w:rPr>
                <w:rFonts w:ascii="Verdana" w:hAnsi="Verdana"/>
                <w:sz w:val="16"/>
                <w:szCs w:val="16"/>
              </w:rPr>
            </w:pPr>
            <w:r>
              <w:rPr>
                <w:rFonts w:ascii="Verdana" w:hAnsi="Verdana"/>
                <w:sz w:val="16"/>
                <w:szCs w:val="16"/>
              </w:rPr>
              <w:t>-</w:t>
            </w:r>
          </w:p>
        </w:tc>
        <w:tc>
          <w:tcPr>
            <w:tcW w:w="1134" w:type="dxa"/>
          </w:tcPr>
          <w:p w14:paraId="498C3BF7" w14:textId="77777777" w:rsidR="00FC3F29" w:rsidRDefault="00FC3F29" w:rsidP="00862A43">
            <w:pPr>
              <w:spacing w:before="20" w:after="40" w:line="280" w:lineRule="atLeast"/>
              <w:jc w:val="center"/>
              <w:rPr>
                <w:rFonts w:ascii="Verdana" w:hAnsi="Verdana"/>
                <w:sz w:val="16"/>
                <w:szCs w:val="16"/>
              </w:rPr>
            </w:pPr>
            <w:r>
              <w:rPr>
                <w:rFonts w:ascii="Verdana" w:hAnsi="Verdana"/>
                <w:sz w:val="16"/>
                <w:szCs w:val="16"/>
              </w:rPr>
              <w:t>-</w:t>
            </w:r>
          </w:p>
        </w:tc>
      </w:tr>
      <w:tr w:rsidR="00FC3F29" w:rsidRPr="00B81A28" w14:paraId="76F57941" w14:textId="77777777" w:rsidTr="00862A43">
        <w:tc>
          <w:tcPr>
            <w:tcW w:w="4536" w:type="dxa"/>
            <w:vAlign w:val="center"/>
          </w:tcPr>
          <w:p w14:paraId="2F6C6691" w14:textId="77777777" w:rsidR="00FC3F29" w:rsidRDefault="00FC3F29" w:rsidP="00862A43">
            <w:pPr>
              <w:spacing w:before="20" w:after="40" w:line="280" w:lineRule="atLeast"/>
              <w:rPr>
                <w:rFonts w:ascii="Verdana" w:hAnsi="Verdana"/>
                <w:caps/>
                <w:sz w:val="16"/>
                <w:szCs w:val="16"/>
              </w:rPr>
            </w:pPr>
            <w:r w:rsidRPr="006B2FD2">
              <w:rPr>
                <w:rFonts w:ascii="Verdana" w:hAnsi="Verdana"/>
                <w:sz w:val="16"/>
                <w:szCs w:val="16"/>
                <w:lang w:val="en-US"/>
              </w:rPr>
              <w:t>URETGP</w:t>
            </w:r>
            <w:r w:rsidRPr="006B2FD2">
              <w:rPr>
                <w:rFonts w:ascii="Verdana" w:hAnsi="Verdana" w:cs="Arial"/>
                <w:sz w:val="16"/>
                <w:szCs w:val="16"/>
              </w:rPr>
              <w:t xml:space="preserve"> </w:t>
            </w:r>
            <w:r>
              <w:rPr>
                <w:rFonts w:ascii="Verdana" w:hAnsi="Verdana" w:cs="Arial"/>
                <w:sz w:val="16"/>
                <w:szCs w:val="16"/>
              </w:rPr>
              <w:t>– Reitway (Global Property)</w:t>
            </w:r>
          </w:p>
        </w:tc>
        <w:tc>
          <w:tcPr>
            <w:tcW w:w="1134" w:type="dxa"/>
          </w:tcPr>
          <w:p w14:paraId="6CA7849E" w14:textId="3CC677DB" w:rsidR="00FC3F29" w:rsidRPr="00B81A28" w:rsidRDefault="00547979" w:rsidP="00862A43">
            <w:pPr>
              <w:tabs>
                <w:tab w:val="left" w:pos="1050"/>
              </w:tabs>
              <w:spacing w:before="20" w:after="40" w:line="280" w:lineRule="atLeast"/>
              <w:jc w:val="center"/>
              <w:rPr>
                <w:rFonts w:ascii="Verdana" w:hAnsi="Verdana"/>
                <w:sz w:val="16"/>
                <w:szCs w:val="16"/>
              </w:rPr>
            </w:pPr>
            <w:r>
              <w:rPr>
                <w:rFonts w:ascii="Verdana" w:hAnsi="Verdana"/>
                <w:sz w:val="16"/>
                <w:szCs w:val="16"/>
              </w:rPr>
              <w:t>(0,90%)</w:t>
            </w:r>
          </w:p>
        </w:tc>
        <w:tc>
          <w:tcPr>
            <w:tcW w:w="1276" w:type="dxa"/>
          </w:tcPr>
          <w:p w14:paraId="71978739" w14:textId="77AD43F5" w:rsidR="00FC3F29" w:rsidRPr="00B81A28" w:rsidRDefault="00547979" w:rsidP="00862A43">
            <w:pPr>
              <w:spacing w:before="20" w:after="40" w:line="280" w:lineRule="atLeast"/>
              <w:jc w:val="center"/>
              <w:rPr>
                <w:rFonts w:ascii="Verdana" w:hAnsi="Verdana"/>
                <w:sz w:val="16"/>
                <w:szCs w:val="16"/>
              </w:rPr>
            </w:pPr>
            <w:r>
              <w:rPr>
                <w:rFonts w:ascii="Verdana" w:hAnsi="Verdana"/>
                <w:sz w:val="16"/>
                <w:szCs w:val="16"/>
              </w:rPr>
              <w:t>(4,56%)</w:t>
            </w:r>
          </w:p>
        </w:tc>
        <w:tc>
          <w:tcPr>
            <w:tcW w:w="1134" w:type="dxa"/>
          </w:tcPr>
          <w:p w14:paraId="5D2B9037" w14:textId="3D561DF8" w:rsidR="00FC3F29" w:rsidRDefault="00547979" w:rsidP="00862A43">
            <w:pPr>
              <w:spacing w:before="20" w:after="40" w:line="280" w:lineRule="atLeast"/>
              <w:jc w:val="center"/>
              <w:rPr>
                <w:rFonts w:ascii="Verdana" w:hAnsi="Verdana"/>
                <w:sz w:val="16"/>
                <w:szCs w:val="16"/>
              </w:rPr>
            </w:pPr>
            <w:r>
              <w:rPr>
                <w:rFonts w:ascii="Verdana" w:hAnsi="Verdana"/>
                <w:sz w:val="16"/>
                <w:szCs w:val="16"/>
              </w:rPr>
              <w:t>(2,04%)</w:t>
            </w:r>
          </w:p>
        </w:tc>
        <w:tc>
          <w:tcPr>
            <w:tcW w:w="1134" w:type="dxa"/>
          </w:tcPr>
          <w:p w14:paraId="6B486738" w14:textId="77777777" w:rsidR="00FC3F29" w:rsidRDefault="00FC3F29" w:rsidP="00862A43">
            <w:pPr>
              <w:spacing w:before="20" w:after="40" w:line="280" w:lineRule="atLeast"/>
              <w:jc w:val="center"/>
              <w:rPr>
                <w:rFonts w:ascii="Verdana" w:hAnsi="Verdana"/>
                <w:sz w:val="16"/>
                <w:szCs w:val="16"/>
              </w:rPr>
            </w:pPr>
            <w:r>
              <w:rPr>
                <w:rFonts w:ascii="Verdana" w:hAnsi="Verdana"/>
                <w:sz w:val="16"/>
                <w:szCs w:val="16"/>
              </w:rPr>
              <w:t>-</w:t>
            </w:r>
          </w:p>
        </w:tc>
        <w:tc>
          <w:tcPr>
            <w:tcW w:w="1134" w:type="dxa"/>
          </w:tcPr>
          <w:p w14:paraId="53ACB5FF" w14:textId="77777777" w:rsidR="00FC3F29" w:rsidRDefault="00FC3F29" w:rsidP="00862A43">
            <w:pPr>
              <w:spacing w:before="20" w:after="40" w:line="28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23CECBC9" w14:textId="77777777" w:rsidR="00FC3F29" w:rsidRDefault="00FC3F29" w:rsidP="00862A43">
            <w:pPr>
              <w:spacing w:before="20" w:after="40" w:line="28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4F6C90D2" w14:textId="77777777" w:rsidR="00FC3F29" w:rsidRDefault="00FC3F29" w:rsidP="00862A43">
            <w:pPr>
              <w:spacing w:before="20" w:after="40" w:line="280" w:lineRule="atLeast"/>
              <w:jc w:val="center"/>
              <w:rPr>
                <w:rFonts w:ascii="Verdana" w:hAnsi="Verdana"/>
                <w:sz w:val="16"/>
                <w:szCs w:val="16"/>
              </w:rPr>
            </w:pPr>
            <w:r>
              <w:rPr>
                <w:rFonts w:ascii="Verdana" w:hAnsi="Verdana"/>
                <w:sz w:val="16"/>
                <w:szCs w:val="16"/>
              </w:rPr>
              <w:t>-</w:t>
            </w:r>
          </w:p>
        </w:tc>
        <w:tc>
          <w:tcPr>
            <w:tcW w:w="1134" w:type="dxa"/>
          </w:tcPr>
          <w:p w14:paraId="12FCA7FA" w14:textId="77777777" w:rsidR="00FC3F29" w:rsidRDefault="00FC3F29" w:rsidP="00862A43">
            <w:pPr>
              <w:spacing w:before="20" w:after="40" w:line="280" w:lineRule="atLeast"/>
              <w:jc w:val="center"/>
              <w:rPr>
                <w:rFonts w:ascii="Verdana" w:hAnsi="Verdana"/>
                <w:sz w:val="16"/>
                <w:szCs w:val="16"/>
              </w:rPr>
            </w:pPr>
            <w:r>
              <w:rPr>
                <w:rFonts w:ascii="Verdana" w:hAnsi="Verdana"/>
                <w:sz w:val="16"/>
                <w:szCs w:val="16"/>
              </w:rPr>
              <w:t>-</w:t>
            </w:r>
          </w:p>
        </w:tc>
        <w:tc>
          <w:tcPr>
            <w:tcW w:w="1134" w:type="dxa"/>
          </w:tcPr>
          <w:p w14:paraId="01C4D394" w14:textId="77777777" w:rsidR="00FC3F29" w:rsidRDefault="00FC3F29" w:rsidP="00862A43">
            <w:pPr>
              <w:spacing w:before="20" w:after="40" w:line="280" w:lineRule="atLeast"/>
              <w:jc w:val="center"/>
              <w:rPr>
                <w:rFonts w:ascii="Verdana" w:hAnsi="Verdana"/>
                <w:sz w:val="16"/>
                <w:szCs w:val="16"/>
              </w:rPr>
            </w:pPr>
            <w:r>
              <w:rPr>
                <w:rFonts w:ascii="Verdana" w:hAnsi="Verdana"/>
                <w:sz w:val="16"/>
                <w:szCs w:val="16"/>
              </w:rPr>
              <w:t>-</w:t>
            </w:r>
          </w:p>
        </w:tc>
      </w:tr>
      <w:tr w:rsidR="00FC3F29" w:rsidRPr="00B81A28" w14:paraId="28D13F19" w14:textId="77777777" w:rsidTr="00862A43">
        <w:tc>
          <w:tcPr>
            <w:tcW w:w="4536" w:type="dxa"/>
            <w:vAlign w:val="center"/>
          </w:tcPr>
          <w:p w14:paraId="42399E10" w14:textId="77777777" w:rsidR="00FC3F29" w:rsidRDefault="00FC3F29" w:rsidP="00862A43">
            <w:pPr>
              <w:spacing w:before="20" w:after="40" w:line="280" w:lineRule="atLeast"/>
              <w:rPr>
                <w:rFonts w:ascii="Verdana" w:hAnsi="Verdana"/>
                <w:caps/>
                <w:sz w:val="16"/>
                <w:szCs w:val="16"/>
              </w:rPr>
            </w:pPr>
            <w:r>
              <w:rPr>
                <w:rFonts w:ascii="Verdana" w:hAnsi="Verdana" w:cs="Arial"/>
                <w:sz w:val="16"/>
                <w:szCs w:val="16"/>
              </w:rPr>
              <w:t>FNBGSA – FNB (Global Equity)</w:t>
            </w:r>
          </w:p>
        </w:tc>
        <w:tc>
          <w:tcPr>
            <w:tcW w:w="1134" w:type="dxa"/>
          </w:tcPr>
          <w:p w14:paraId="3771A880" w14:textId="2A03BEAC" w:rsidR="00FC3F29" w:rsidRPr="00B81A28" w:rsidRDefault="00547979" w:rsidP="00862A43">
            <w:pPr>
              <w:tabs>
                <w:tab w:val="left" w:pos="1050"/>
              </w:tabs>
              <w:spacing w:before="20" w:after="40" w:line="280" w:lineRule="atLeast"/>
              <w:jc w:val="center"/>
              <w:rPr>
                <w:rFonts w:ascii="Verdana" w:hAnsi="Verdana"/>
                <w:sz w:val="16"/>
                <w:szCs w:val="16"/>
              </w:rPr>
            </w:pPr>
            <w:r>
              <w:rPr>
                <w:rFonts w:ascii="Verdana" w:hAnsi="Verdana"/>
                <w:sz w:val="16"/>
                <w:szCs w:val="16"/>
              </w:rPr>
              <w:t>0,30%</w:t>
            </w:r>
          </w:p>
        </w:tc>
        <w:tc>
          <w:tcPr>
            <w:tcW w:w="1276" w:type="dxa"/>
          </w:tcPr>
          <w:p w14:paraId="1E5A046E" w14:textId="284AB0FB" w:rsidR="00FC3F29" w:rsidRPr="00B81A28" w:rsidRDefault="00547979" w:rsidP="00862A43">
            <w:pPr>
              <w:spacing w:before="20" w:after="40" w:line="280" w:lineRule="atLeast"/>
              <w:jc w:val="center"/>
              <w:rPr>
                <w:rFonts w:ascii="Verdana" w:hAnsi="Verdana"/>
                <w:sz w:val="16"/>
                <w:szCs w:val="16"/>
              </w:rPr>
            </w:pPr>
            <w:r>
              <w:rPr>
                <w:rFonts w:ascii="Verdana" w:hAnsi="Verdana"/>
                <w:sz w:val="16"/>
                <w:szCs w:val="16"/>
              </w:rPr>
              <w:t>0,81%</w:t>
            </w:r>
          </w:p>
        </w:tc>
        <w:tc>
          <w:tcPr>
            <w:tcW w:w="1134" w:type="dxa"/>
          </w:tcPr>
          <w:p w14:paraId="7E689FD6" w14:textId="4B7AF456" w:rsidR="00FC3F29" w:rsidRDefault="00547979" w:rsidP="00862A43">
            <w:pPr>
              <w:spacing w:before="20" w:after="40" w:line="280" w:lineRule="atLeast"/>
              <w:jc w:val="center"/>
              <w:rPr>
                <w:rFonts w:ascii="Verdana" w:hAnsi="Verdana"/>
                <w:sz w:val="16"/>
                <w:szCs w:val="16"/>
              </w:rPr>
            </w:pPr>
            <w:r>
              <w:rPr>
                <w:rFonts w:ascii="Verdana" w:hAnsi="Verdana"/>
                <w:sz w:val="16"/>
                <w:szCs w:val="16"/>
              </w:rPr>
              <w:t>1,58%</w:t>
            </w:r>
          </w:p>
        </w:tc>
        <w:tc>
          <w:tcPr>
            <w:tcW w:w="1134" w:type="dxa"/>
          </w:tcPr>
          <w:p w14:paraId="0EC8D792" w14:textId="77777777" w:rsidR="00FC3F29" w:rsidRDefault="00FC3F29" w:rsidP="00862A43">
            <w:pPr>
              <w:spacing w:before="20" w:after="40" w:line="280" w:lineRule="atLeast"/>
              <w:jc w:val="center"/>
              <w:rPr>
                <w:rFonts w:ascii="Verdana" w:hAnsi="Verdana"/>
                <w:sz w:val="16"/>
                <w:szCs w:val="16"/>
              </w:rPr>
            </w:pPr>
            <w:r>
              <w:rPr>
                <w:rFonts w:ascii="Verdana" w:hAnsi="Verdana"/>
                <w:sz w:val="16"/>
                <w:szCs w:val="16"/>
              </w:rPr>
              <w:t>-</w:t>
            </w:r>
          </w:p>
        </w:tc>
        <w:tc>
          <w:tcPr>
            <w:tcW w:w="1134" w:type="dxa"/>
          </w:tcPr>
          <w:p w14:paraId="4A02B536" w14:textId="77777777" w:rsidR="00FC3F29" w:rsidRDefault="00FC3F29" w:rsidP="00862A43">
            <w:pPr>
              <w:spacing w:before="20" w:after="40" w:line="28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64EEA2CB" w14:textId="77777777" w:rsidR="00FC3F29" w:rsidRDefault="00FC3F29" w:rsidP="00862A43">
            <w:pPr>
              <w:spacing w:before="20" w:after="40" w:line="28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31E83F35" w14:textId="77777777" w:rsidR="00FC3F29" w:rsidRDefault="00FC3F29" w:rsidP="00862A43">
            <w:pPr>
              <w:spacing w:before="20" w:after="40" w:line="280" w:lineRule="atLeast"/>
              <w:jc w:val="center"/>
              <w:rPr>
                <w:rFonts w:ascii="Verdana" w:hAnsi="Verdana"/>
                <w:sz w:val="16"/>
                <w:szCs w:val="16"/>
              </w:rPr>
            </w:pPr>
            <w:r>
              <w:rPr>
                <w:rFonts w:ascii="Verdana" w:hAnsi="Verdana"/>
                <w:sz w:val="16"/>
                <w:szCs w:val="16"/>
              </w:rPr>
              <w:t>-</w:t>
            </w:r>
          </w:p>
        </w:tc>
        <w:tc>
          <w:tcPr>
            <w:tcW w:w="1134" w:type="dxa"/>
          </w:tcPr>
          <w:p w14:paraId="35CD9897" w14:textId="77777777" w:rsidR="00FC3F29" w:rsidRDefault="00FC3F29" w:rsidP="00862A43">
            <w:pPr>
              <w:spacing w:before="20" w:after="40" w:line="280" w:lineRule="atLeast"/>
              <w:jc w:val="center"/>
              <w:rPr>
                <w:rFonts w:ascii="Verdana" w:hAnsi="Verdana"/>
                <w:sz w:val="16"/>
                <w:szCs w:val="16"/>
              </w:rPr>
            </w:pPr>
            <w:r>
              <w:rPr>
                <w:rFonts w:ascii="Verdana" w:hAnsi="Verdana"/>
                <w:sz w:val="16"/>
                <w:szCs w:val="16"/>
              </w:rPr>
              <w:t>-</w:t>
            </w:r>
          </w:p>
        </w:tc>
        <w:tc>
          <w:tcPr>
            <w:tcW w:w="1134" w:type="dxa"/>
          </w:tcPr>
          <w:p w14:paraId="2B63A582" w14:textId="77777777" w:rsidR="00FC3F29" w:rsidRDefault="00FC3F29" w:rsidP="00862A43">
            <w:pPr>
              <w:spacing w:before="20" w:after="40" w:line="280" w:lineRule="atLeast"/>
              <w:jc w:val="center"/>
              <w:rPr>
                <w:rFonts w:ascii="Verdana" w:hAnsi="Verdana"/>
                <w:sz w:val="16"/>
                <w:szCs w:val="16"/>
              </w:rPr>
            </w:pPr>
            <w:r>
              <w:rPr>
                <w:rFonts w:ascii="Verdana" w:hAnsi="Verdana"/>
                <w:sz w:val="16"/>
                <w:szCs w:val="16"/>
              </w:rPr>
              <w:t>-</w:t>
            </w:r>
          </w:p>
        </w:tc>
      </w:tr>
      <w:tr w:rsidR="00FC3F29" w:rsidRPr="00B81A28" w14:paraId="6E46781D" w14:textId="77777777" w:rsidTr="00862A43">
        <w:tc>
          <w:tcPr>
            <w:tcW w:w="4536" w:type="dxa"/>
            <w:vAlign w:val="center"/>
          </w:tcPr>
          <w:p w14:paraId="7E6E77DF" w14:textId="77777777" w:rsidR="00FC3F29" w:rsidRDefault="00FC3F29" w:rsidP="00862A43">
            <w:pPr>
              <w:spacing w:before="20" w:after="40" w:line="280" w:lineRule="atLeast"/>
              <w:rPr>
                <w:rFonts w:ascii="Verdana" w:hAnsi="Verdana"/>
                <w:caps/>
                <w:sz w:val="16"/>
                <w:szCs w:val="16"/>
              </w:rPr>
            </w:pPr>
            <w:r>
              <w:rPr>
                <w:rFonts w:ascii="Verdana" w:hAnsi="Verdana" w:cs="Arial"/>
                <w:sz w:val="16"/>
                <w:szCs w:val="16"/>
              </w:rPr>
              <w:t>FNBGSE – FNB (Global Equity)</w:t>
            </w:r>
          </w:p>
        </w:tc>
        <w:tc>
          <w:tcPr>
            <w:tcW w:w="1134" w:type="dxa"/>
          </w:tcPr>
          <w:p w14:paraId="6EF9A563" w14:textId="64A96AED" w:rsidR="00FC3F29" w:rsidRPr="00B81A28" w:rsidRDefault="00547979" w:rsidP="00862A43">
            <w:pPr>
              <w:tabs>
                <w:tab w:val="left" w:pos="1050"/>
              </w:tabs>
              <w:spacing w:before="20" w:after="40" w:line="280" w:lineRule="atLeast"/>
              <w:jc w:val="center"/>
              <w:rPr>
                <w:rFonts w:ascii="Verdana" w:hAnsi="Verdana"/>
                <w:sz w:val="16"/>
                <w:szCs w:val="16"/>
              </w:rPr>
            </w:pPr>
            <w:r>
              <w:rPr>
                <w:rFonts w:ascii="Verdana" w:hAnsi="Verdana"/>
                <w:sz w:val="16"/>
                <w:szCs w:val="16"/>
              </w:rPr>
              <w:t>(1,89%)</w:t>
            </w:r>
          </w:p>
        </w:tc>
        <w:tc>
          <w:tcPr>
            <w:tcW w:w="1276" w:type="dxa"/>
          </w:tcPr>
          <w:p w14:paraId="7A4ABF12" w14:textId="4639D550" w:rsidR="00FC3F29" w:rsidRPr="00B81A28" w:rsidRDefault="00547979" w:rsidP="00862A43">
            <w:pPr>
              <w:spacing w:before="20" w:after="40" w:line="280" w:lineRule="atLeast"/>
              <w:jc w:val="center"/>
              <w:rPr>
                <w:rFonts w:ascii="Verdana" w:hAnsi="Verdana"/>
                <w:sz w:val="16"/>
                <w:szCs w:val="16"/>
              </w:rPr>
            </w:pPr>
            <w:r>
              <w:rPr>
                <w:rFonts w:ascii="Verdana" w:hAnsi="Verdana"/>
                <w:sz w:val="16"/>
                <w:szCs w:val="16"/>
              </w:rPr>
              <w:t>(5,24%)</w:t>
            </w:r>
          </w:p>
        </w:tc>
        <w:tc>
          <w:tcPr>
            <w:tcW w:w="1134" w:type="dxa"/>
          </w:tcPr>
          <w:p w14:paraId="20911C56" w14:textId="24989F5C" w:rsidR="00FC3F29" w:rsidRDefault="00547979" w:rsidP="00862A43">
            <w:pPr>
              <w:spacing w:before="20" w:after="40" w:line="280" w:lineRule="atLeast"/>
              <w:jc w:val="center"/>
              <w:rPr>
                <w:rFonts w:ascii="Verdana" w:hAnsi="Verdana"/>
                <w:sz w:val="16"/>
                <w:szCs w:val="16"/>
              </w:rPr>
            </w:pPr>
            <w:r>
              <w:rPr>
                <w:rFonts w:ascii="Verdana" w:hAnsi="Verdana"/>
                <w:sz w:val="16"/>
                <w:szCs w:val="16"/>
              </w:rPr>
              <w:t>(1,34%)</w:t>
            </w:r>
          </w:p>
        </w:tc>
        <w:tc>
          <w:tcPr>
            <w:tcW w:w="1134" w:type="dxa"/>
          </w:tcPr>
          <w:p w14:paraId="79F8E063" w14:textId="77777777" w:rsidR="00FC3F29" w:rsidRDefault="00FC3F29" w:rsidP="00862A43">
            <w:pPr>
              <w:spacing w:before="20" w:after="40" w:line="280" w:lineRule="atLeast"/>
              <w:jc w:val="center"/>
              <w:rPr>
                <w:rFonts w:ascii="Verdana" w:hAnsi="Verdana"/>
                <w:sz w:val="16"/>
                <w:szCs w:val="16"/>
              </w:rPr>
            </w:pPr>
            <w:r>
              <w:rPr>
                <w:rFonts w:ascii="Verdana" w:hAnsi="Verdana"/>
                <w:sz w:val="16"/>
                <w:szCs w:val="16"/>
              </w:rPr>
              <w:t>-</w:t>
            </w:r>
          </w:p>
        </w:tc>
        <w:tc>
          <w:tcPr>
            <w:tcW w:w="1134" w:type="dxa"/>
          </w:tcPr>
          <w:p w14:paraId="5BC52B4D" w14:textId="77777777" w:rsidR="00FC3F29" w:rsidRDefault="00FC3F29" w:rsidP="00862A43">
            <w:pPr>
              <w:spacing w:before="20" w:after="40" w:line="28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361B1432" w14:textId="77777777" w:rsidR="00FC3F29" w:rsidRDefault="00FC3F29" w:rsidP="00862A43">
            <w:pPr>
              <w:spacing w:before="20" w:after="40" w:line="28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47E2993B" w14:textId="77777777" w:rsidR="00FC3F29" w:rsidRDefault="00FC3F29" w:rsidP="00862A43">
            <w:pPr>
              <w:spacing w:before="20" w:after="40" w:line="280" w:lineRule="atLeast"/>
              <w:jc w:val="center"/>
              <w:rPr>
                <w:rFonts w:ascii="Verdana" w:hAnsi="Verdana"/>
                <w:sz w:val="16"/>
                <w:szCs w:val="16"/>
              </w:rPr>
            </w:pPr>
            <w:r>
              <w:rPr>
                <w:rFonts w:ascii="Verdana" w:hAnsi="Verdana"/>
                <w:sz w:val="16"/>
                <w:szCs w:val="16"/>
              </w:rPr>
              <w:t>-</w:t>
            </w:r>
          </w:p>
        </w:tc>
        <w:tc>
          <w:tcPr>
            <w:tcW w:w="1134" w:type="dxa"/>
          </w:tcPr>
          <w:p w14:paraId="5B1D48D2" w14:textId="77777777" w:rsidR="00FC3F29" w:rsidRDefault="00FC3F29" w:rsidP="00862A43">
            <w:pPr>
              <w:spacing w:before="20" w:after="40" w:line="280" w:lineRule="atLeast"/>
              <w:jc w:val="center"/>
              <w:rPr>
                <w:rFonts w:ascii="Verdana" w:hAnsi="Verdana"/>
                <w:sz w:val="16"/>
                <w:szCs w:val="16"/>
              </w:rPr>
            </w:pPr>
            <w:r>
              <w:rPr>
                <w:rFonts w:ascii="Verdana" w:hAnsi="Verdana"/>
                <w:sz w:val="16"/>
                <w:szCs w:val="16"/>
              </w:rPr>
              <w:t>-</w:t>
            </w:r>
          </w:p>
        </w:tc>
        <w:tc>
          <w:tcPr>
            <w:tcW w:w="1134" w:type="dxa"/>
          </w:tcPr>
          <w:p w14:paraId="0D7F78B5" w14:textId="77777777" w:rsidR="00FC3F29" w:rsidRDefault="00FC3F29" w:rsidP="00862A43">
            <w:pPr>
              <w:spacing w:before="20" w:after="40" w:line="280" w:lineRule="atLeast"/>
              <w:jc w:val="center"/>
              <w:rPr>
                <w:rFonts w:ascii="Verdana" w:hAnsi="Verdana"/>
                <w:sz w:val="16"/>
                <w:szCs w:val="16"/>
              </w:rPr>
            </w:pPr>
            <w:r>
              <w:rPr>
                <w:rFonts w:ascii="Verdana" w:hAnsi="Verdana"/>
                <w:sz w:val="16"/>
                <w:szCs w:val="16"/>
              </w:rPr>
              <w:t>-</w:t>
            </w:r>
          </w:p>
        </w:tc>
      </w:tr>
      <w:tr w:rsidR="00FC3F29" w:rsidRPr="00B81A28" w14:paraId="00853F67" w14:textId="77777777" w:rsidTr="00862A43">
        <w:tc>
          <w:tcPr>
            <w:tcW w:w="4536" w:type="dxa"/>
            <w:vAlign w:val="center"/>
          </w:tcPr>
          <w:p w14:paraId="207AF1DD" w14:textId="77777777" w:rsidR="00FC3F29" w:rsidRDefault="00FC3F29" w:rsidP="00862A43">
            <w:pPr>
              <w:spacing w:before="20" w:after="40" w:line="280" w:lineRule="atLeast"/>
              <w:rPr>
                <w:rFonts w:ascii="Verdana" w:hAnsi="Verdana" w:cs="Arial"/>
                <w:sz w:val="16"/>
                <w:szCs w:val="16"/>
              </w:rPr>
            </w:pPr>
            <w:r>
              <w:rPr>
                <w:rFonts w:ascii="Verdana" w:hAnsi="Verdana" w:cs="Arial"/>
                <w:sz w:val="16"/>
                <w:szCs w:val="16"/>
              </w:rPr>
              <w:t>UEFPCA – Efficient Group (Global Equity)</w:t>
            </w:r>
          </w:p>
        </w:tc>
        <w:tc>
          <w:tcPr>
            <w:tcW w:w="1134" w:type="dxa"/>
          </w:tcPr>
          <w:p w14:paraId="279D728B" w14:textId="1EF57633" w:rsidR="00FC3F29" w:rsidRPr="00B81A28" w:rsidRDefault="00547979" w:rsidP="00862A43">
            <w:pPr>
              <w:tabs>
                <w:tab w:val="left" w:pos="1050"/>
              </w:tabs>
              <w:spacing w:before="20" w:after="40" w:line="280" w:lineRule="atLeast"/>
              <w:jc w:val="center"/>
              <w:rPr>
                <w:rFonts w:ascii="Verdana" w:hAnsi="Verdana"/>
                <w:sz w:val="16"/>
                <w:szCs w:val="16"/>
              </w:rPr>
            </w:pPr>
            <w:r>
              <w:rPr>
                <w:rFonts w:ascii="Verdana" w:hAnsi="Verdana"/>
                <w:sz w:val="16"/>
                <w:szCs w:val="16"/>
              </w:rPr>
              <w:t>(0,01%)</w:t>
            </w:r>
          </w:p>
        </w:tc>
        <w:tc>
          <w:tcPr>
            <w:tcW w:w="1276" w:type="dxa"/>
          </w:tcPr>
          <w:p w14:paraId="5E400E5E" w14:textId="459DDDAC" w:rsidR="00FC3F29" w:rsidRPr="00B81A28" w:rsidRDefault="00547979" w:rsidP="00862A43">
            <w:pPr>
              <w:spacing w:before="20" w:after="40" w:line="280" w:lineRule="atLeast"/>
              <w:jc w:val="center"/>
              <w:rPr>
                <w:rFonts w:ascii="Verdana" w:hAnsi="Verdana"/>
                <w:sz w:val="16"/>
                <w:szCs w:val="16"/>
              </w:rPr>
            </w:pPr>
            <w:r>
              <w:rPr>
                <w:rFonts w:ascii="Verdana" w:hAnsi="Verdana"/>
                <w:sz w:val="16"/>
                <w:szCs w:val="16"/>
              </w:rPr>
              <w:t>(0,52%)</w:t>
            </w:r>
          </w:p>
        </w:tc>
        <w:tc>
          <w:tcPr>
            <w:tcW w:w="1134" w:type="dxa"/>
          </w:tcPr>
          <w:p w14:paraId="5A741E1D" w14:textId="23056094" w:rsidR="00FC3F29" w:rsidRDefault="00547979" w:rsidP="00862A43">
            <w:pPr>
              <w:spacing w:before="20" w:after="40" w:line="280" w:lineRule="atLeast"/>
              <w:jc w:val="center"/>
              <w:rPr>
                <w:rFonts w:ascii="Verdana" w:hAnsi="Verdana"/>
                <w:sz w:val="16"/>
                <w:szCs w:val="16"/>
              </w:rPr>
            </w:pPr>
            <w:r>
              <w:rPr>
                <w:rFonts w:ascii="Verdana" w:hAnsi="Verdana"/>
                <w:sz w:val="16"/>
                <w:szCs w:val="16"/>
              </w:rPr>
              <w:t>1,07%</w:t>
            </w:r>
          </w:p>
        </w:tc>
        <w:tc>
          <w:tcPr>
            <w:tcW w:w="1134" w:type="dxa"/>
          </w:tcPr>
          <w:p w14:paraId="33B422F1" w14:textId="100DEEAF" w:rsidR="00FC3F29" w:rsidRDefault="00547979" w:rsidP="00862A43">
            <w:pPr>
              <w:spacing w:before="20" w:after="40" w:line="280" w:lineRule="atLeast"/>
              <w:jc w:val="center"/>
              <w:rPr>
                <w:rFonts w:ascii="Verdana" w:hAnsi="Verdana"/>
                <w:sz w:val="16"/>
                <w:szCs w:val="16"/>
              </w:rPr>
            </w:pPr>
            <w:r>
              <w:rPr>
                <w:rFonts w:ascii="Verdana" w:hAnsi="Verdana"/>
                <w:sz w:val="16"/>
                <w:szCs w:val="16"/>
              </w:rPr>
              <w:t>20,41%</w:t>
            </w:r>
          </w:p>
        </w:tc>
        <w:tc>
          <w:tcPr>
            <w:tcW w:w="1134" w:type="dxa"/>
          </w:tcPr>
          <w:p w14:paraId="20AD3A50" w14:textId="36522CAE" w:rsidR="00FC3F29" w:rsidRDefault="00547979" w:rsidP="00862A43">
            <w:pPr>
              <w:spacing w:before="20" w:after="40" w:line="280" w:lineRule="atLeast"/>
              <w:jc w:val="center"/>
              <w:rPr>
                <w:rFonts w:ascii="Verdana" w:hAnsi="Verdana"/>
                <w:sz w:val="16"/>
                <w:szCs w:val="16"/>
              </w:rPr>
            </w:pPr>
            <w:r>
              <w:rPr>
                <w:rFonts w:ascii="Verdana" w:hAnsi="Verdana"/>
                <w:sz w:val="16"/>
                <w:szCs w:val="16"/>
              </w:rPr>
              <w:t>21,26%</w:t>
            </w:r>
          </w:p>
        </w:tc>
        <w:tc>
          <w:tcPr>
            <w:tcW w:w="1134" w:type="dxa"/>
            <w:shd w:val="clear" w:color="auto" w:fill="auto"/>
          </w:tcPr>
          <w:p w14:paraId="30A2E2D5" w14:textId="77777777" w:rsidR="00FC3F29" w:rsidRDefault="00FC3F29" w:rsidP="00862A43">
            <w:pPr>
              <w:spacing w:before="20" w:after="40" w:line="280" w:lineRule="atLeast"/>
              <w:jc w:val="center"/>
              <w:rPr>
                <w:rFonts w:ascii="Verdana" w:hAnsi="Verdana"/>
                <w:sz w:val="16"/>
                <w:szCs w:val="16"/>
              </w:rPr>
            </w:pPr>
            <w:r>
              <w:rPr>
                <w:rFonts w:ascii="Verdana" w:hAnsi="Verdana"/>
                <w:sz w:val="16"/>
                <w:szCs w:val="16"/>
              </w:rPr>
              <w:t>-</w:t>
            </w:r>
          </w:p>
        </w:tc>
        <w:tc>
          <w:tcPr>
            <w:tcW w:w="1134" w:type="dxa"/>
            <w:shd w:val="clear" w:color="auto" w:fill="auto"/>
          </w:tcPr>
          <w:p w14:paraId="73E4E210" w14:textId="77777777" w:rsidR="00FC3F29" w:rsidRDefault="00FC3F29" w:rsidP="00862A43">
            <w:pPr>
              <w:spacing w:before="20" w:after="40" w:line="280" w:lineRule="atLeast"/>
              <w:jc w:val="center"/>
              <w:rPr>
                <w:rFonts w:ascii="Verdana" w:hAnsi="Verdana"/>
                <w:sz w:val="16"/>
                <w:szCs w:val="16"/>
              </w:rPr>
            </w:pPr>
            <w:r>
              <w:rPr>
                <w:rFonts w:ascii="Verdana" w:hAnsi="Verdana"/>
                <w:sz w:val="16"/>
                <w:szCs w:val="16"/>
              </w:rPr>
              <w:t>-</w:t>
            </w:r>
          </w:p>
        </w:tc>
        <w:tc>
          <w:tcPr>
            <w:tcW w:w="1134" w:type="dxa"/>
          </w:tcPr>
          <w:p w14:paraId="2EC1741A" w14:textId="77777777" w:rsidR="00FC3F29" w:rsidRDefault="00FC3F29" w:rsidP="00862A43">
            <w:pPr>
              <w:spacing w:before="20" w:after="40" w:line="280" w:lineRule="atLeast"/>
              <w:jc w:val="center"/>
              <w:rPr>
                <w:rFonts w:ascii="Verdana" w:hAnsi="Verdana"/>
                <w:sz w:val="16"/>
                <w:szCs w:val="16"/>
              </w:rPr>
            </w:pPr>
            <w:r>
              <w:rPr>
                <w:rFonts w:ascii="Verdana" w:hAnsi="Verdana"/>
                <w:sz w:val="16"/>
                <w:szCs w:val="16"/>
              </w:rPr>
              <w:t>-</w:t>
            </w:r>
          </w:p>
        </w:tc>
        <w:tc>
          <w:tcPr>
            <w:tcW w:w="1134" w:type="dxa"/>
          </w:tcPr>
          <w:p w14:paraId="4E8FDFB0" w14:textId="77777777" w:rsidR="00FC3F29" w:rsidRDefault="00FC3F29" w:rsidP="00862A43">
            <w:pPr>
              <w:spacing w:before="20" w:after="40" w:line="280" w:lineRule="atLeast"/>
              <w:jc w:val="center"/>
              <w:rPr>
                <w:rFonts w:ascii="Verdana" w:hAnsi="Verdana"/>
                <w:sz w:val="16"/>
                <w:szCs w:val="16"/>
              </w:rPr>
            </w:pPr>
            <w:r>
              <w:rPr>
                <w:rFonts w:ascii="Verdana" w:hAnsi="Verdana"/>
                <w:sz w:val="16"/>
                <w:szCs w:val="16"/>
              </w:rPr>
              <w:t>-</w:t>
            </w:r>
          </w:p>
        </w:tc>
      </w:tr>
      <w:tr w:rsidR="00FC3F29" w:rsidRPr="00B81A28" w14:paraId="2D671C92" w14:textId="77777777" w:rsidTr="00862A43">
        <w:tc>
          <w:tcPr>
            <w:tcW w:w="4536" w:type="dxa"/>
            <w:shd w:val="clear" w:color="auto" w:fill="4C4C4C"/>
          </w:tcPr>
          <w:p w14:paraId="12DE0B71" w14:textId="77777777" w:rsidR="00FC3F29" w:rsidRPr="0067766B" w:rsidRDefault="00FC3F29" w:rsidP="00862A43">
            <w:pPr>
              <w:spacing w:before="40" w:after="40" w:line="300" w:lineRule="atLeast"/>
              <w:rPr>
                <w:rFonts w:ascii="Verdana" w:hAnsi="Verdana"/>
                <w:b/>
                <w:caps/>
                <w:color w:val="FFFFFF"/>
                <w:sz w:val="16"/>
                <w:szCs w:val="16"/>
              </w:rPr>
            </w:pPr>
            <w:r>
              <w:rPr>
                <w:rFonts w:ascii="Verdana" w:hAnsi="Verdana"/>
                <w:b/>
                <w:caps/>
                <w:color w:val="FFFFFF"/>
                <w:sz w:val="16"/>
                <w:szCs w:val="16"/>
              </w:rPr>
              <w:t>COMMODITIES</w:t>
            </w:r>
          </w:p>
        </w:tc>
        <w:tc>
          <w:tcPr>
            <w:tcW w:w="1134" w:type="dxa"/>
            <w:shd w:val="clear" w:color="auto" w:fill="4C4C4C"/>
          </w:tcPr>
          <w:p w14:paraId="6B69AA4B" w14:textId="77777777" w:rsidR="00FC3F29" w:rsidRPr="00B81A28" w:rsidRDefault="00FC3F29" w:rsidP="00862A43">
            <w:pPr>
              <w:spacing w:before="40" w:after="40" w:line="300" w:lineRule="atLeast"/>
              <w:jc w:val="center"/>
              <w:rPr>
                <w:rFonts w:ascii="Verdana" w:hAnsi="Verdana"/>
                <w:b/>
                <w:color w:val="FFFFFF"/>
                <w:sz w:val="16"/>
                <w:szCs w:val="16"/>
              </w:rPr>
            </w:pPr>
          </w:p>
        </w:tc>
        <w:tc>
          <w:tcPr>
            <w:tcW w:w="1276" w:type="dxa"/>
            <w:shd w:val="clear" w:color="auto" w:fill="4C4C4C"/>
          </w:tcPr>
          <w:p w14:paraId="4FB6E616" w14:textId="77777777" w:rsidR="00FC3F29" w:rsidRPr="00B81A28" w:rsidRDefault="00FC3F29" w:rsidP="00862A43">
            <w:pPr>
              <w:spacing w:before="40" w:after="40" w:line="300" w:lineRule="atLeast"/>
              <w:jc w:val="center"/>
              <w:rPr>
                <w:rFonts w:ascii="Verdana" w:hAnsi="Verdana"/>
                <w:b/>
                <w:color w:val="FFFFFF"/>
                <w:sz w:val="16"/>
                <w:szCs w:val="16"/>
              </w:rPr>
            </w:pPr>
          </w:p>
        </w:tc>
        <w:tc>
          <w:tcPr>
            <w:tcW w:w="1134" w:type="dxa"/>
            <w:shd w:val="clear" w:color="auto" w:fill="4C4C4C"/>
          </w:tcPr>
          <w:p w14:paraId="36A5AC57" w14:textId="77777777" w:rsidR="00FC3F29" w:rsidRPr="00B81A28" w:rsidRDefault="00FC3F29" w:rsidP="00862A43">
            <w:pPr>
              <w:spacing w:before="40" w:after="40" w:line="300" w:lineRule="atLeast"/>
              <w:jc w:val="center"/>
              <w:rPr>
                <w:rFonts w:ascii="Verdana" w:hAnsi="Verdana"/>
                <w:b/>
                <w:color w:val="FFFFFF"/>
                <w:sz w:val="16"/>
                <w:szCs w:val="16"/>
              </w:rPr>
            </w:pPr>
          </w:p>
        </w:tc>
        <w:tc>
          <w:tcPr>
            <w:tcW w:w="1134" w:type="dxa"/>
            <w:shd w:val="clear" w:color="auto" w:fill="4C4C4C"/>
          </w:tcPr>
          <w:p w14:paraId="0CD150FD" w14:textId="77777777" w:rsidR="00FC3F29" w:rsidRPr="00B81A28" w:rsidRDefault="00FC3F29" w:rsidP="00862A43">
            <w:pPr>
              <w:spacing w:before="40" w:after="40" w:line="300" w:lineRule="atLeast"/>
              <w:jc w:val="center"/>
              <w:rPr>
                <w:rFonts w:ascii="Verdana" w:hAnsi="Verdana"/>
                <w:b/>
                <w:color w:val="FFFFFF"/>
                <w:sz w:val="16"/>
                <w:szCs w:val="16"/>
              </w:rPr>
            </w:pPr>
          </w:p>
        </w:tc>
        <w:tc>
          <w:tcPr>
            <w:tcW w:w="1134" w:type="dxa"/>
            <w:shd w:val="clear" w:color="auto" w:fill="4C4C4C"/>
          </w:tcPr>
          <w:p w14:paraId="551CA30B" w14:textId="77777777" w:rsidR="00FC3F29" w:rsidRPr="00B81A28" w:rsidRDefault="00FC3F29" w:rsidP="00862A43">
            <w:pPr>
              <w:spacing w:before="40" w:after="40" w:line="300" w:lineRule="atLeast"/>
              <w:jc w:val="center"/>
              <w:rPr>
                <w:rFonts w:ascii="Verdana" w:hAnsi="Verdana"/>
                <w:b/>
                <w:color w:val="FFFFFF"/>
                <w:sz w:val="16"/>
                <w:szCs w:val="16"/>
              </w:rPr>
            </w:pPr>
          </w:p>
        </w:tc>
        <w:tc>
          <w:tcPr>
            <w:tcW w:w="1134" w:type="dxa"/>
            <w:shd w:val="clear" w:color="auto" w:fill="4C4C4C"/>
          </w:tcPr>
          <w:p w14:paraId="46A7D27C" w14:textId="77777777" w:rsidR="00FC3F29" w:rsidRPr="00B81A28" w:rsidRDefault="00FC3F29" w:rsidP="00862A43">
            <w:pPr>
              <w:spacing w:before="40" w:after="40" w:line="300" w:lineRule="atLeast"/>
              <w:jc w:val="center"/>
              <w:rPr>
                <w:rFonts w:ascii="Verdana" w:hAnsi="Verdana"/>
                <w:b/>
                <w:color w:val="FFFFFF"/>
                <w:sz w:val="16"/>
                <w:szCs w:val="16"/>
              </w:rPr>
            </w:pPr>
          </w:p>
        </w:tc>
        <w:tc>
          <w:tcPr>
            <w:tcW w:w="1134" w:type="dxa"/>
            <w:shd w:val="clear" w:color="auto" w:fill="4C4C4C"/>
          </w:tcPr>
          <w:p w14:paraId="2F42B1B2" w14:textId="77777777" w:rsidR="00FC3F29" w:rsidRPr="00B81A28" w:rsidRDefault="00FC3F29" w:rsidP="00862A43">
            <w:pPr>
              <w:spacing w:before="40" w:after="40" w:line="300" w:lineRule="atLeast"/>
              <w:jc w:val="center"/>
              <w:rPr>
                <w:rFonts w:ascii="Verdana" w:hAnsi="Verdana"/>
                <w:b/>
                <w:color w:val="FFFFFF"/>
                <w:sz w:val="16"/>
                <w:szCs w:val="16"/>
              </w:rPr>
            </w:pPr>
          </w:p>
        </w:tc>
        <w:tc>
          <w:tcPr>
            <w:tcW w:w="1134" w:type="dxa"/>
            <w:shd w:val="clear" w:color="auto" w:fill="4C4C4C"/>
          </w:tcPr>
          <w:p w14:paraId="2CA7BA8E" w14:textId="77777777" w:rsidR="00FC3F29" w:rsidRPr="00B81A28" w:rsidRDefault="00FC3F29" w:rsidP="00862A43">
            <w:pPr>
              <w:spacing w:before="40" w:after="40" w:line="300" w:lineRule="atLeast"/>
              <w:jc w:val="center"/>
              <w:rPr>
                <w:rFonts w:ascii="Verdana" w:hAnsi="Verdana"/>
                <w:b/>
                <w:color w:val="FFFFFF"/>
                <w:sz w:val="16"/>
                <w:szCs w:val="16"/>
              </w:rPr>
            </w:pPr>
          </w:p>
        </w:tc>
        <w:tc>
          <w:tcPr>
            <w:tcW w:w="1134" w:type="dxa"/>
            <w:shd w:val="clear" w:color="auto" w:fill="4C4C4C"/>
          </w:tcPr>
          <w:p w14:paraId="39AC989A" w14:textId="77777777" w:rsidR="00FC3F29" w:rsidRPr="00B81A28" w:rsidRDefault="00FC3F29" w:rsidP="00862A43">
            <w:pPr>
              <w:spacing w:before="40" w:after="40" w:line="300" w:lineRule="atLeast"/>
              <w:jc w:val="center"/>
              <w:rPr>
                <w:rFonts w:ascii="Verdana" w:hAnsi="Verdana"/>
                <w:b/>
                <w:color w:val="FFFFFF"/>
                <w:sz w:val="16"/>
                <w:szCs w:val="16"/>
              </w:rPr>
            </w:pPr>
          </w:p>
        </w:tc>
      </w:tr>
      <w:tr w:rsidR="00FC3F29" w:rsidRPr="00B81A28" w14:paraId="44D8BC24" w14:textId="77777777" w:rsidTr="00862A43">
        <w:tc>
          <w:tcPr>
            <w:tcW w:w="14884" w:type="dxa"/>
            <w:gridSpan w:val="10"/>
            <w:shd w:val="clear" w:color="auto" w:fill="7583BD"/>
            <w:vAlign w:val="center"/>
          </w:tcPr>
          <w:p w14:paraId="67BFD199" w14:textId="77777777" w:rsidR="00FC3F29" w:rsidRPr="00B81A28" w:rsidRDefault="00FC3F29" w:rsidP="00862A43">
            <w:pPr>
              <w:spacing w:before="40" w:after="40" w:line="280" w:lineRule="atLeast"/>
              <w:rPr>
                <w:rFonts w:ascii="Verdana" w:hAnsi="Verdana"/>
                <w:b/>
                <w:color w:val="FFFFFF" w:themeColor="background1"/>
                <w:sz w:val="16"/>
                <w:szCs w:val="16"/>
              </w:rPr>
            </w:pPr>
            <w:r>
              <w:rPr>
                <w:rFonts w:ascii="Verdana" w:hAnsi="Verdana"/>
                <w:b/>
                <w:color w:val="FFFFFF" w:themeColor="background1"/>
                <w:sz w:val="16"/>
                <w:szCs w:val="16"/>
              </w:rPr>
              <w:t>ETFS</w:t>
            </w:r>
          </w:p>
        </w:tc>
      </w:tr>
      <w:tr w:rsidR="00FC3F29" w:rsidRPr="00B81A28" w14:paraId="26D826EF" w14:textId="77777777" w:rsidTr="00862A43">
        <w:tc>
          <w:tcPr>
            <w:tcW w:w="4536" w:type="dxa"/>
          </w:tcPr>
          <w:p w14:paraId="49B67796" w14:textId="77777777" w:rsidR="00FC3F29" w:rsidRPr="00B81A28" w:rsidRDefault="00FC3F29" w:rsidP="00862A43">
            <w:pPr>
              <w:spacing w:before="20" w:after="40" w:line="280" w:lineRule="atLeast"/>
              <w:rPr>
                <w:rFonts w:ascii="Verdana" w:hAnsi="Verdana"/>
                <w:sz w:val="16"/>
                <w:szCs w:val="16"/>
              </w:rPr>
            </w:pPr>
            <w:r>
              <w:rPr>
                <w:rFonts w:ascii="Verdana" w:hAnsi="Verdana"/>
                <w:sz w:val="16"/>
                <w:szCs w:val="16"/>
              </w:rPr>
              <w:t>1nvest</w:t>
            </w:r>
            <w:r w:rsidRPr="00B81A28">
              <w:rPr>
                <w:rFonts w:ascii="Verdana" w:hAnsi="Verdana"/>
                <w:sz w:val="16"/>
                <w:szCs w:val="16"/>
              </w:rPr>
              <w:t xml:space="preserve">Gold </w:t>
            </w:r>
          </w:p>
        </w:tc>
        <w:tc>
          <w:tcPr>
            <w:tcW w:w="1134" w:type="dxa"/>
          </w:tcPr>
          <w:p w14:paraId="78168C68" w14:textId="6BABBBA0" w:rsidR="00FC3F29" w:rsidRPr="00B81A28" w:rsidRDefault="00547979" w:rsidP="00862A43">
            <w:pPr>
              <w:tabs>
                <w:tab w:val="left" w:pos="1050"/>
              </w:tabs>
              <w:spacing w:before="20" w:after="40" w:line="280" w:lineRule="atLeast"/>
              <w:jc w:val="center"/>
              <w:rPr>
                <w:rFonts w:ascii="Verdana" w:hAnsi="Verdana"/>
                <w:sz w:val="16"/>
                <w:szCs w:val="16"/>
              </w:rPr>
            </w:pPr>
            <w:r>
              <w:rPr>
                <w:rFonts w:ascii="Verdana" w:hAnsi="Verdana"/>
                <w:sz w:val="16"/>
                <w:szCs w:val="16"/>
              </w:rPr>
              <w:t>2,10%</w:t>
            </w:r>
          </w:p>
        </w:tc>
        <w:tc>
          <w:tcPr>
            <w:tcW w:w="1276" w:type="dxa"/>
          </w:tcPr>
          <w:p w14:paraId="14156699" w14:textId="4C49E9C1" w:rsidR="00FC3F29" w:rsidRPr="00B81A28" w:rsidRDefault="00547979" w:rsidP="00862A43">
            <w:pPr>
              <w:spacing w:before="20" w:after="40" w:line="280" w:lineRule="atLeast"/>
              <w:jc w:val="center"/>
              <w:rPr>
                <w:rFonts w:ascii="Verdana" w:hAnsi="Verdana"/>
                <w:sz w:val="16"/>
                <w:szCs w:val="16"/>
              </w:rPr>
            </w:pPr>
            <w:r>
              <w:rPr>
                <w:rFonts w:ascii="Verdana" w:hAnsi="Verdana"/>
                <w:sz w:val="16"/>
                <w:szCs w:val="16"/>
              </w:rPr>
              <w:t>(12,11%)</w:t>
            </w:r>
          </w:p>
        </w:tc>
        <w:tc>
          <w:tcPr>
            <w:tcW w:w="1134" w:type="dxa"/>
          </w:tcPr>
          <w:p w14:paraId="140DB5F4" w14:textId="7F2DAD9C" w:rsidR="00FC3F29" w:rsidRPr="00B81A28" w:rsidRDefault="00547979" w:rsidP="00862A43">
            <w:pPr>
              <w:spacing w:before="20" w:after="40" w:line="280" w:lineRule="atLeast"/>
              <w:jc w:val="center"/>
              <w:rPr>
                <w:rFonts w:ascii="Verdana" w:hAnsi="Verdana"/>
                <w:sz w:val="16"/>
                <w:szCs w:val="16"/>
              </w:rPr>
            </w:pPr>
            <w:r>
              <w:rPr>
                <w:rFonts w:ascii="Verdana" w:hAnsi="Verdana"/>
                <w:sz w:val="16"/>
                <w:szCs w:val="16"/>
              </w:rPr>
              <w:t>(10,10%)</w:t>
            </w:r>
          </w:p>
        </w:tc>
        <w:tc>
          <w:tcPr>
            <w:tcW w:w="1134" w:type="dxa"/>
          </w:tcPr>
          <w:p w14:paraId="6D0A1838" w14:textId="7097FC45" w:rsidR="00FC3F29" w:rsidRPr="00B81A28" w:rsidRDefault="00547979" w:rsidP="00862A43">
            <w:pPr>
              <w:spacing w:before="20" w:after="40" w:line="280" w:lineRule="atLeast"/>
              <w:jc w:val="center"/>
              <w:rPr>
                <w:rFonts w:ascii="Verdana" w:hAnsi="Verdana"/>
                <w:sz w:val="16"/>
                <w:szCs w:val="16"/>
              </w:rPr>
            </w:pPr>
            <w:r>
              <w:rPr>
                <w:rFonts w:ascii="Verdana" w:hAnsi="Verdana"/>
                <w:sz w:val="16"/>
                <w:szCs w:val="16"/>
              </w:rPr>
              <w:t>29,93%</w:t>
            </w:r>
          </w:p>
        </w:tc>
        <w:tc>
          <w:tcPr>
            <w:tcW w:w="1134" w:type="dxa"/>
          </w:tcPr>
          <w:p w14:paraId="37502098" w14:textId="2307426D" w:rsidR="00FC3F29" w:rsidRPr="00B81A28" w:rsidRDefault="00547979" w:rsidP="00862A43">
            <w:pPr>
              <w:spacing w:before="20" w:after="40" w:line="280" w:lineRule="atLeast"/>
              <w:jc w:val="center"/>
              <w:rPr>
                <w:rFonts w:ascii="Verdana" w:hAnsi="Verdana"/>
                <w:sz w:val="16"/>
                <w:szCs w:val="16"/>
              </w:rPr>
            </w:pPr>
            <w:r>
              <w:rPr>
                <w:rFonts w:ascii="Verdana" w:hAnsi="Verdana"/>
                <w:sz w:val="16"/>
                <w:szCs w:val="16"/>
              </w:rPr>
              <w:t>22,54%</w:t>
            </w:r>
          </w:p>
        </w:tc>
        <w:tc>
          <w:tcPr>
            <w:tcW w:w="1134" w:type="dxa"/>
            <w:shd w:val="clear" w:color="auto" w:fill="auto"/>
          </w:tcPr>
          <w:p w14:paraId="17FF31A0" w14:textId="13E82FED" w:rsidR="00FC3F29" w:rsidRPr="00B81A28" w:rsidRDefault="00547979" w:rsidP="00862A43">
            <w:pPr>
              <w:spacing w:before="20" w:after="40" w:line="280" w:lineRule="atLeast"/>
              <w:jc w:val="center"/>
              <w:rPr>
                <w:rFonts w:ascii="Verdana" w:hAnsi="Verdana"/>
                <w:sz w:val="16"/>
                <w:szCs w:val="16"/>
              </w:rPr>
            </w:pPr>
            <w:r>
              <w:rPr>
                <w:rFonts w:ascii="Verdana" w:hAnsi="Verdana"/>
                <w:sz w:val="16"/>
                <w:szCs w:val="16"/>
              </w:rPr>
              <w:t>19,99%</w:t>
            </w:r>
          </w:p>
        </w:tc>
        <w:tc>
          <w:tcPr>
            <w:tcW w:w="1134" w:type="dxa"/>
            <w:shd w:val="clear" w:color="auto" w:fill="auto"/>
          </w:tcPr>
          <w:p w14:paraId="341F88C3" w14:textId="33EF0A1D" w:rsidR="00FC3F29" w:rsidRPr="00B81A28" w:rsidRDefault="00547979" w:rsidP="00862A43">
            <w:pPr>
              <w:spacing w:before="20" w:after="40" w:line="280" w:lineRule="atLeast"/>
              <w:jc w:val="center"/>
              <w:rPr>
                <w:rFonts w:ascii="Verdana" w:hAnsi="Verdana"/>
                <w:sz w:val="16"/>
                <w:szCs w:val="16"/>
              </w:rPr>
            </w:pPr>
            <w:r>
              <w:rPr>
                <w:rFonts w:ascii="Verdana" w:hAnsi="Verdana"/>
                <w:sz w:val="16"/>
                <w:szCs w:val="16"/>
              </w:rPr>
              <w:t>10,59%</w:t>
            </w:r>
          </w:p>
        </w:tc>
        <w:tc>
          <w:tcPr>
            <w:tcW w:w="1134" w:type="dxa"/>
          </w:tcPr>
          <w:p w14:paraId="38CE7F2D" w14:textId="77777777" w:rsidR="00FC3F29" w:rsidRPr="00B81A28" w:rsidRDefault="00FC3F29" w:rsidP="00862A43">
            <w:pPr>
              <w:spacing w:before="20" w:after="40" w:line="280" w:lineRule="atLeast"/>
              <w:jc w:val="center"/>
              <w:rPr>
                <w:rFonts w:ascii="Verdana" w:hAnsi="Verdana"/>
                <w:sz w:val="16"/>
                <w:szCs w:val="16"/>
              </w:rPr>
            </w:pPr>
            <w:r w:rsidRPr="00B81A28">
              <w:rPr>
                <w:rFonts w:ascii="Verdana" w:hAnsi="Verdana"/>
                <w:sz w:val="16"/>
                <w:szCs w:val="16"/>
              </w:rPr>
              <w:t>-</w:t>
            </w:r>
          </w:p>
        </w:tc>
        <w:tc>
          <w:tcPr>
            <w:tcW w:w="1134" w:type="dxa"/>
          </w:tcPr>
          <w:p w14:paraId="64F1AF1F" w14:textId="77777777" w:rsidR="00FC3F29" w:rsidRPr="00B81A28" w:rsidRDefault="00FC3F29" w:rsidP="00862A43">
            <w:pPr>
              <w:spacing w:before="20" w:after="40" w:line="280" w:lineRule="atLeast"/>
              <w:jc w:val="center"/>
              <w:rPr>
                <w:rFonts w:ascii="Verdana" w:hAnsi="Verdana"/>
                <w:sz w:val="16"/>
                <w:szCs w:val="16"/>
              </w:rPr>
            </w:pPr>
            <w:r w:rsidRPr="00B81A28">
              <w:rPr>
                <w:rFonts w:ascii="Verdana" w:hAnsi="Verdana"/>
                <w:sz w:val="16"/>
                <w:szCs w:val="16"/>
              </w:rPr>
              <w:t>-</w:t>
            </w:r>
          </w:p>
        </w:tc>
      </w:tr>
      <w:tr w:rsidR="00FC3F29" w:rsidRPr="00B81A28" w14:paraId="5DE1F733" w14:textId="77777777" w:rsidTr="00862A43">
        <w:tc>
          <w:tcPr>
            <w:tcW w:w="4536" w:type="dxa"/>
          </w:tcPr>
          <w:p w14:paraId="4D5A5D2A" w14:textId="77777777" w:rsidR="00FC3F29" w:rsidRPr="00B81A28" w:rsidRDefault="00FC3F29" w:rsidP="00862A43">
            <w:pPr>
              <w:spacing w:before="20" w:after="40" w:line="280" w:lineRule="atLeast"/>
              <w:rPr>
                <w:rFonts w:ascii="Verdana" w:hAnsi="Verdana"/>
                <w:sz w:val="16"/>
                <w:szCs w:val="16"/>
              </w:rPr>
            </w:pPr>
            <w:r>
              <w:rPr>
                <w:rFonts w:ascii="Verdana" w:hAnsi="Verdana"/>
                <w:sz w:val="16"/>
                <w:szCs w:val="16"/>
              </w:rPr>
              <w:t>1nvest</w:t>
            </w:r>
            <w:r w:rsidRPr="00B81A28">
              <w:rPr>
                <w:rFonts w:ascii="Verdana" w:hAnsi="Verdana"/>
                <w:sz w:val="16"/>
                <w:szCs w:val="16"/>
              </w:rPr>
              <w:t xml:space="preserve">Palladium </w:t>
            </w:r>
          </w:p>
        </w:tc>
        <w:tc>
          <w:tcPr>
            <w:tcW w:w="1134" w:type="dxa"/>
          </w:tcPr>
          <w:p w14:paraId="1EB4F2E5" w14:textId="40A73B6D" w:rsidR="00FC3F29" w:rsidRPr="00B81A28" w:rsidRDefault="00547979" w:rsidP="00862A43">
            <w:pPr>
              <w:tabs>
                <w:tab w:val="left" w:pos="1050"/>
              </w:tabs>
              <w:spacing w:before="20" w:after="40" w:line="280" w:lineRule="atLeast"/>
              <w:jc w:val="center"/>
              <w:rPr>
                <w:rFonts w:ascii="Verdana" w:hAnsi="Verdana"/>
                <w:sz w:val="16"/>
                <w:szCs w:val="16"/>
              </w:rPr>
            </w:pPr>
            <w:r>
              <w:rPr>
                <w:rFonts w:ascii="Verdana" w:hAnsi="Verdana"/>
                <w:sz w:val="16"/>
                <w:szCs w:val="16"/>
              </w:rPr>
              <w:t>(5,81%)</w:t>
            </w:r>
          </w:p>
        </w:tc>
        <w:tc>
          <w:tcPr>
            <w:tcW w:w="1276" w:type="dxa"/>
          </w:tcPr>
          <w:p w14:paraId="1ED6FE7B" w14:textId="661C1033" w:rsidR="00FC3F29" w:rsidRPr="00B81A28" w:rsidRDefault="00547979" w:rsidP="00862A43">
            <w:pPr>
              <w:spacing w:before="20" w:after="40" w:line="280" w:lineRule="atLeast"/>
              <w:jc w:val="center"/>
              <w:rPr>
                <w:rFonts w:ascii="Verdana" w:hAnsi="Verdana"/>
                <w:sz w:val="16"/>
                <w:szCs w:val="16"/>
              </w:rPr>
            </w:pPr>
            <w:r>
              <w:rPr>
                <w:rFonts w:ascii="Verdana" w:hAnsi="Verdana"/>
                <w:sz w:val="16"/>
                <w:szCs w:val="16"/>
              </w:rPr>
              <w:t>(11,41%)</w:t>
            </w:r>
          </w:p>
        </w:tc>
        <w:tc>
          <w:tcPr>
            <w:tcW w:w="1134" w:type="dxa"/>
          </w:tcPr>
          <w:p w14:paraId="38ED6C82" w14:textId="5EBAF8C5" w:rsidR="00FC3F29" w:rsidRPr="00B81A28" w:rsidRDefault="00547979" w:rsidP="00862A43">
            <w:pPr>
              <w:spacing w:before="20" w:after="40" w:line="280" w:lineRule="atLeast"/>
              <w:jc w:val="center"/>
              <w:rPr>
                <w:rFonts w:ascii="Verdana" w:hAnsi="Verdana"/>
                <w:sz w:val="16"/>
                <w:szCs w:val="16"/>
              </w:rPr>
            </w:pPr>
            <w:r>
              <w:rPr>
                <w:rFonts w:ascii="Verdana" w:hAnsi="Verdana"/>
                <w:sz w:val="16"/>
                <w:szCs w:val="16"/>
              </w:rPr>
              <w:t>4,23%</w:t>
            </w:r>
          </w:p>
        </w:tc>
        <w:tc>
          <w:tcPr>
            <w:tcW w:w="1134" w:type="dxa"/>
          </w:tcPr>
          <w:p w14:paraId="07687712" w14:textId="4787A260" w:rsidR="00FC3F29" w:rsidRPr="00B81A28" w:rsidRDefault="00547979" w:rsidP="00862A43">
            <w:pPr>
              <w:spacing w:before="20" w:after="40" w:line="280" w:lineRule="atLeast"/>
              <w:jc w:val="center"/>
              <w:rPr>
                <w:rFonts w:ascii="Verdana" w:hAnsi="Verdana"/>
                <w:sz w:val="16"/>
                <w:szCs w:val="16"/>
              </w:rPr>
            </w:pPr>
            <w:r>
              <w:rPr>
                <w:rFonts w:ascii="Verdana" w:hAnsi="Verdana"/>
                <w:sz w:val="16"/>
                <w:szCs w:val="16"/>
              </w:rPr>
              <w:t>28,68%</w:t>
            </w:r>
          </w:p>
        </w:tc>
        <w:tc>
          <w:tcPr>
            <w:tcW w:w="1134" w:type="dxa"/>
          </w:tcPr>
          <w:p w14:paraId="4DAC97B9" w14:textId="5AF0B46B" w:rsidR="00FC3F29" w:rsidRPr="00B81A28" w:rsidRDefault="00547979" w:rsidP="00862A43">
            <w:pPr>
              <w:spacing w:before="20" w:after="40" w:line="280" w:lineRule="atLeast"/>
              <w:jc w:val="center"/>
              <w:rPr>
                <w:rFonts w:ascii="Verdana" w:hAnsi="Verdana"/>
                <w:sz w:val="16"/>
                <w:szCs w:val="16"/>
              </w:rPr>
            </w:pPr>
            <w:r>
              <w:rPr>
                <w:rFonts w:ascii="Verdana" w:hAnsi="Verdana"/>
                <w:sz w:val="16"/>
                <w:szCs w:val="16"/>
              </w:rPr>
              <w:t>37,99%</w:t>
            </w:r>
          </w:p>
        </w:tc>
        <w:tc>
          <w:tcPr>
            <w:tcW w:w="1134" w:type="dxa"/>
            <w:shd w:val="clear" w:color="auto" w:fill="auto"/>
          </w:tcPr>
          <w:p w14:paraId="71457829" w14:textId="350F27E7" w:rsidR="00FC3F29" w:rsidRPr="00B81A28" w:rsidRDefault="00547979" w:rsidP="00862A43">
            <w:pPr>
              <w:spacing w:before="20" w:after="40" w:line="280" w:lineRule="atLeast"/>
              <w:jc w:val="center"/>
              <w:rPr>
                <w:rFonts w:ascii="Verdana" w:hAnsi="Verdana"/>
                <w:sz w:val="16"/>
                <w:szCs w:val="16"/>
              </w:rPr>
            </w:pPr>
            <w:r>
              <w:rPr>
                <w:rFonts w:ascii="Verdana" w:hAnsi="Verdana"/>
                <w:sz w:val="16"/>
                <w:szCs w:val="16"/>
              </w:rPr>
              <w:t>38,03%</w:t>
            </w:r>
          </w:p>
        </w:tc>
        <w:tc>
          <w:tcPr>
            <w:tcW w:w="1134" w:type="dxa"/>
            <w:shd w:val="clear" w:color="auto" w:fill="auto"/>
          </w:tcPr>
          <w:p w14:paraId="111FA293" w14:textId="5507AA0C" w:rsidR="00FC3F29" w:rsidRPr="00B81A28" w:rsidRDefault="00547979" w:rsidP="00862A43">
            <w:pPr>
              <w:spacing w:before="20" w:after="40" w:line="280" w:lineRule="atLeast"/>
              <w:jc w:val="center"/>
              <w:rPr>
                <w:rFonts w:ascii="Verdana" w:hAnsi="Verdana"/>
                <w:sz w:val="16"/>
                <w:szCs w:val="16"/>
              </w:rPr>
            </w:pPr>
            <w:r>
              <w:rPr>
                <w:rFonts w:ascii="Verdana" w:hAnsi="Verdana"/>
                <w:sz w:val="16"/>
                <w:szCs w:val="16"/>
              </w:rPr>
              <w:t>31,93%</w:t>
            </w:r>
          </w:p>
        </w:tc>
        <w:tc>
          <w:tcPr>
            <w:tcW w:w="1134" w:type="dxa"/>
          </w:tcPr>
          <w:p w14:paraId="05ACA79D" w14:textId="77777777" w:rsidR="00FC3F29" w:rsidRPr="00B81A28" w:rsidRDefault="00FC3F29" w:rsidP="00862A43">
            <w:pPr>
              <w:spacing w:before="20" w:after="40" w:line="280" w:lineRule="atLeast"/>
              <w:jc w:val="center"/>
              <w:rPr>
                <w:rFonts w:ascii="Verdana" w:hAnsi="Verdana"/>
                <w:sz w:val="16"/>
                <w:szCs w:val="16"/>
              </w:rPr>
            </w:pPr>
            <w:r w:rsidRPr="00B81A28">
              <w:rPr>
                <w:rFonts w:ascii="Verdana" w:hAnsi="Verdana"/>
                <w:sz w:val="16"/>
                <w:szCs w:val="16"/>
              </w:rPr>
              <w:t>-</w:t>
            </w:r>
          </w:p>
        </w:tc>
        <w:tc>
          <w:tcPr>
            <w:tcW w:w="1134" w:type="dxa"/>
          </w:tcPr>
          <w:p w14:paraId="4BA6ED14" w14:textId="77777777" w:rsidR="00FC3F29" w:rsidRPr="00B81A28" w:rsidRDefault="00FC3F29" w:rsidP="00862A43">
            <w:pPr>
              <w:spacing w:before="20" w:after="40" w:line="280" w:lineRule="atLeast"/>
              <w:jc w:val="center"/>
              <w:rPr>
                <w:rFonts w:ascii="Verdana" w:hAnsi="Verdana"/>
                <w:sz w:val="16"/>
                <w:szCs w:val="16"/>
              </w:rPr>
            </w:pPr>
            <w:r w:rsidRPr="00B81A28">
              <w:rPr>
                <w:rFonts w:ascii="Verdana" w:hAnsi="Verdana"/>
                <w:sz w:val="16"/>
                <w:szCs w:val="16"/>
              </w:rPr>
              <w:t>-</w:t>
            </w:r>
          </w:p>
        </w:tc>
      </w:tr>
      <w:tr w:rsidR="00FC3F29" w:rsidRPr="00B81A28" w14:paraId="7A99BBD3" w14:textId="77777777" w:rsidTr="00862A43">
        <w:tc>
          <w:tcPr>
            <w:tcW w:w="4536" w:type="dxa"/>
          </w:tcPr>
          <w:p w14:paraId="40D53EB0" w14:textId="77777777" w:rsidR="00FC3F29" w:rsidRPr="00B81A28" w:rsidRDefault="00FC3F29" w:rsidP="00862A43">
            <w:pPr>
              <w:spacing w:before="20" w:after="40" w:line="280" w:lineRule="atLeast"/>
              <w:rPr>
                <w:rFonts w:ascii="Verdana" w:hAnsi="Verdana"/>
                <w:sz w:val="16"/>
                <w:szCs w:val="16"/>
              </w:rPr>
            </w:pPr>
            <w:r>
              <w:rPr>
                <w:rFonts w:ascii="Verdana" w:hAnsi="Verdana"/>
                <w:sz w:val="16"/>
                <w:szCs w:val="16"/>
              </w:rPr>
              <w:t>1nvest</w:t>
            </w:r>
            <w:r w:rsidRPr="00B81A28">
              <w:rPr>
                <w:rFonts w:ascii="Verdana" w:hAnsi="Verdana"/>
                <w:sz w:val="16"/>
                <w:szCs w:val="16"/>
              </w:rPr>
              <w:t xml:space="preserve">Platinum </w:t>
            </w:r>
          </w:p>
        </w:tc>
        <w:tc>
          <w:tcPr>
            <w:tcW w:w="1134" w:type="dxa"/>
          </w:tcPr>
          <w:p w14:paraId="4FD2B3A3" w14:textId="61AEDCDC" w:rsidR="00FC3F29" w:rsidRPr="00B81A28" w:rsidRDefault="00547979" w:rsidP="00862A43">
            <w:pPr>
              <w:tabs>
                <w:tab w:val="left" w:pos="1050"/>
              </w:tabs>
              <w:spacing w:before="20" w:after="40" w:line="280" w:lineRule="atLeast"/>
              <w:jc w:val="center"/>
              <w:rPr>
                <w:rFonts w:ascii="Verdana" w:hAnsi="Verdana"/>
                <w:sz w:val="16"/>
                <w:szCs w:val="16"/>
              </w:rPr>
            </w:pPr>
            <w:r>
              <w:rPr>
                <w:rFonts w:ascii="Verdana" w:hAnsi="Verdana"/>
                <w:sz w:val="16"/>
                <w:szCs w:val="16"/>
              </w:rPr>
              <w:t>5,42%</w:t>
            </w:r>
          </w:p>
        </w:tc>
        <w:tc>
          <w:tcPr>
            <w:tcW w:w="1276" w:type="dxa"/>
          </w:tcPr>
          <w:p w14:paraId="61425BEA" w14:textId="7F5933BD" w:rsidR="00FC3F29" w:rsidRPr="00B81A28" w:rsidRDefault="00547979" w:rsidP="00862A43">
            <w:pPr>
              <w:spacing w:before="20" w:after="40" w:line="280" w:lineRule="atLeast"/>
              <w:jc w:val="center"/>
              <w:rPr>
                <w:rFonts w:ascii="Verdana" w:hAnsi="Verdana"/>
                <w:sz w:val="16"/>
                <w:szCs w:val="16"/>
              </w:rPr>
            </w:pPr>
            <w:r>
              <w:rPr>
                <w:rFonts w:ascii="Verdana" w:hAnsi="Verdana"/>
                <w:sz w:val="16"/>
                <w:szCs w:val="16"/>
              </w:rPr>
              <w:t>4,58%</w:t>
            </w:r>
          </w:p>
        </w:tc>
        <w:tc>
          <w:tcPr>
            <w:tcW w:w="1134" w:type="dxa"/>
          </w:tcPr>
          <w:p w14:paraId="49CD08D5" w14:textId="7209E535" w:rsidR="00FC3F29" w:rsidRPr="00B81A28" w:rsidRDefault="00547979" w:rsidP="00862A43">
            <w:pPr>
              <w:spacing w:before="20" w:after="40" w:line="280" w:lineRule="atLeast"/>
              <w:jc w:val="center"/>
              <w:rPr>
                <w:rFonts w:ascii="Verdana" w:hAnsi="Verdana"/>
                <w:sz w:val="16"/>
                <w:szCs w:val="16"/>
              </w:rPr>
            </w:pPr>
            <w:r>
              <w:rPr>
                <w:rFonts w:ascii="Verdana" w:hAnsi="Verdana"/>
                <w:sz w:val="16"/>
                <w:szCs w:val="16"/>
              </w:rPr>
              <w:t>9,71%</w:t>
            </w:r>
          </w:p>
        </w:tc>
        <w:tc>
          <w:tcPr>
            <w:tcW w:w="1134" w:type="dxa"/>
          </w:tcPr>
          <w:p w14:paraId="59D8B1A3" w14:textId="061BB477" w:rsidR="00FC3F29" w:rsidRPr="00B81A28" w:rsidRDefault="00547979" w:rsidP="00862A43">
            <w:pPr>
              <w:spacing w:before="20" w:after="40" w:line="280" w:lineRule="atLeast"/>
              <w:jc w:val="center"/>
              <w:rPr>
                <w:rFonts w:ascii="Verdana" w:hAnsi="Verdana"/>
                <w:sz w:val="16"/>
                <w:szCs w:val="16"/>
              </w:rPr>
            </w:pPr>
            <w:r>
              <w:rPr>
                <w:rFonts w:ascii="Verdana" w:hAnsi="Verdana"/>
                <w:sz w:val="16"/>
                <w:szCs w:val="16"/>
              </w:rPr>
              <w:t>15,42%</w:t>
            </w:r>
          </w:p>
        </w:tc>
        <w:tc>
          <w:tcPr>
            <w:tcW w:w="1134" w:type="dxa"/>
          </w:tcPr>
          <w:p w14:paraId="6923A762" w14:textId="218F8FB9" w:rsidR="00FC3F29" w:rsidRPr="00B81A28" w:rsidRDefault="00547979" w:rsidP="00862A43">
            <w:pPr>
              <w:spacing w:before="20" w:after="40" w:line="280" w:lineRule="atLeast"/>
              <w:jc w:val="center"/>
              <w:rPr>
                <w:rFonts w:ascii="Verdana" w:hAnsi="Verdana"/>
                <w:sz w:val="16"/>
                <w:szCs w:val="16"/>
              </w:rPr>
            </w:pPr>
            <w:r>
              <w:rPr>
                <w:rFonts w:ascii="Verdana" w:hAnsi="Verdana"/>
                <w:sz w:val="16"/>
                <w:szCs w:val="16"/>
              </w:rPr>
              <w:t>17,11%</w:t>
            </w:r>
          </w:p>
        </w:tc>
        <w:tc>
          <w:tcPr>
            <w:tcW w:w="1134" w:type="dxa"/>
            <w:shd w:val="clear" w:color="auto" w:fill="auto"/>
          </w:tcPr>
          <w:p w14:paraId="17D94D65" w14:textId="0059F8D6" w:rsidR="00FC3F29" w:rsidRPr="00B81A28" w:rsidRDefault="00547979" w:rsidP="00862A43">
            <w:pPr>
              <w:spacing w:before="20" w:after="40" w:line="280" w:lineRule="atLeast"/>
              <w:jc w:val="center"/>
              <w:rPr>
                <w:rFonts w:ascii="Verdana" w:hAnsi="Verdana"/>
                <w:sz w:val="16"/>
                <w:szCs w:val="16"/>
              </w:rPr>
            </w:pPr>
            <w:r>
              <w:rPr>
                <w:rFonts w:ascii="Verdana" w:hAnsi="Verdana"/>
                <w:sz w:val="16"/>
                <w:szCs w:val="16"/>
              </w:rPr>
              <w:t>10,94%</w:t>
            </w:r>
          </w:p>
        </w:tc>
        <w:tc>
          <w:tcPr>
            <w:tcW w:w="1134" w:type="dxa"/>
            <w:shd w:val="clear" w:color="auto" w:fill="auto"/>
          </w:tcPr>
          <w:p w14:paraId="067AD9A9" w14:textId="535E4E2F" w:rsidR="00FC3F29" w:rsidRPr="00B81A28" w:rsidRDefault="00547979" w:rsidP="00862A43">
            <w:pPr>
              <w:spacing w:before="20" w:after="40" w:line="280" w:lineRule="atLeast"/>
              <w:jc w:val="center"/>
              <w:rPr>
                <w:rFonts w:ascii="Verdana" w:hAnsi="Verdana"/>
                <w:sz w:val="16"/>
                <w:szCs w:val="16"/>
              </w:rPr>
            </w:pPr>
            <w:r>
              <w:rPr>
                <w:rFonts w:ascii="Verdana" w:hAnsi="Verdana"/>
                <w:sz w:val="16"/>
                <w:szCs w:val="16"/>
              </w:rPr>
              <w:t>2,02%</w:t>
            </w:r>
          </w:p>
        </w:tc>
        <w:tc>
          <w:tcPr>
            <w:tcW w:w="1134" w:type="dxa"/>
          </w:tcPr>
          <w:p w14:paraId="31FCE430" w14:textId="77777777" w:rsidR="00FC3F29" w:rsidRPr="00B81A28" w:rsidRDefault="00FC3F29" w:rsidP="00862A43">
            <w:pPr>
              <w:spacing w:before="20" w:after="40" w:line="280" w:lineRule="atLeast"/>
              <w:jc w:val="center"/>
              <w:rPr>
                <w:rFonts w:ascii="Verdana" w:hAnsi="Verdana"/>
                <w:sz w:val="16"/>
                <w:szCs w:val="16"/>
              </w:rPr>
            </w:pPr>
            <w:r w:rsidRPr="00B81A28">
              <w:rPr>
                <w:rFonts w:ascii="Verdana" w:hAnsi="Verdana"/>
                <w:sz w:val="16"/>
                <w:szCs w:val="16"/>
              </w:rPr>
              <w:t>-</w:t>
            </w:r>
          </w:p>
        </w:tc>
        <w:tc>
          <w:tcPr>
            <w:tcW w:w="1134" w:type="dxa"/>
          </w:tcPr>
          <w:p w14:paraId="4DCADD54" w14:textId="77777777" w:rsidR="00FC3F29" w:rsidRPr="00B81A28" w:rsidRDefault="00FC3F29" w:rsidP="00862A43">
            <w:pPr>
              <w:spacing w:before="20" w:after="40" w:line="280" w:lineRule="atLeast"/>
              <w:jc w:val="center"/>
              <w:rPr>
                <w:rFonts w:ascii="Verdana" w:hAnsi="Verdana"/>
                <w:sz w:val="16"/>
                <w:szCs w:val="16"/>
              </w:rPr>
            </w:pPr>
            <w:r w:rsidRPr="00B81A28">
              <w:rPr>
                <w:rFonts w:ascii="Verdana" w:hAnsi="Verdana"/>
                <w:sz w:val="16"/>
                <w:szCs w:val="16"/>
              </w:rPr>
              <w:t>-</w:t>
            </w:r>
          </w:p>
        </w:tc>
      </w:tr>
      <w:tr w:rsidR="00FC3F29" w:rsidRPr="00B81A28" w14:paraId="5CED1C3F" w14:textId="77777777" w:rsidTr="00862A43">
        <w:tc>
          <w:tcPr>
            <w:tcW w:w="4536" w:type="dxa"/>
          </w:tcPr>
          <w:p w14:paraId="76C78576" w14:textId="77777777" w:rsidR="00FC3F29" w:rsidRPr="00B81A28" w:rsidRDefault="00FC3F29" w:rsidP="00862A43">
            <w:pPr>
              <w:spacing w:before="20" w:after="40" w:line="280" w:lineRule="atLeast"/>
              <w:rPr>
                <w:rFonts w:ascii="Verdana" w:hAnsi="Verdana"/>
                <w:sz w:val="16"/>
                <w:szCs w:val="16"/>
              </w:rPr>
            </w:pPr>
            <w:r>
              <w:rPr>
                <w:rFonts w:ascii="Verdana" w:hAnsi="Verdana"/>
                <w:sz w:val="16"/>
                <w:szCs w:val="16"/>
              </w:rPr>
              <w:t>1nvest</w:t>
            </w:r>
            <w:r w:rsidRPr="00B81A28">
              <w:rPr>
                <w:rFonts w:ascii="Verdana" w:hAnsi="Verdana"/>
                <w:sz w:val="16"/>
                <w:szCs w:val="16"/>
              </w:rPr>
              <w:t xml:space="preserve">Rhodium </w:t>
            </w:r>
          </w:p>
        </w:tc>
        <w:tc>
          <w:tcPr>
            <w:tcW w:w="1134" w:type="dxa"/>
          </w:tcPr>
          <w:p w14:paraId="5F57EACA" w14:textId="6FC958A5" w:rsidR="00FC3F29" w:rsidRPr="00B81A28" w:rsidRDefault="00547979" w:rsidP="00862A43">
            <w:pPr>
              <w:tabs>
                <w:tab w:val="left" w:pos="1050"/>
              </w:tabs>
              <w:spacing w:before="20" w:after="40" w:line="280" w:lineRule="atLeast"/>
              <w:jc w:val="center"/>
              <w:rPr>
                <w:rFonts w:ascii="Verdana" w:hAnsi="Verdana"/>
                <w:sz w:val="16"/>
                <w:szCs w:val="16"/>
              </w:rPr>
            </w:pPr>
            <w:r>
              <w:rPr>
                <w:rFonts w:ascii="Verdana" w:hAnsi="Verdana"/>
                <w:sz w:val="16"/>
                <w:szCs w:val="16"/>
              </w:rPr>
              <w:t>1,60%</w:t>
            </w:r>
          </w:p>
        </w:tc>
        <w:tc>
          <w:tcPr>
            <w:tcW w:w="1276" w:type="dxa"/>
          </w:tcPr>
          <w:p w14:paraId="4AD72904" w14:textId="5F90E02D" w:rsidR="00FC3F29" w:rsidRPr="00B81A28" w:rsidRDefault="00547979" w:rsidP="00862A43">
            <w:pPr>
              <w:spacing w:before="20" w:after="40" w:line="280" w:lineRule="atLeast"/>
              <w:jc w:val="center"/>
              <w:rPr>
                <w:rFonts w:ascii="Verdana" w:hAnsi="Verdana"/>
                <w:sz w:val="16"/>
                <w:szCs w:val="16"/>
              </w:rPr>
            </w:pPr>
            <w:r>
              <w:rPr>
                <w:rFonts w:ascii="Verdana" w:hAnsi="Verdana"/>
                <w:sz w:val="16"/>
                <w:szCs w:val="16"/>
              </w:rPr>
              <w:t>4,90%</w:t>
            </w:r>
          </w:p>
        </w:tc>
        <w:tc>
          <w:tcPr>
            <w:tcW w:w="1134" w:type="dxa"/>
          </w:tcPr>
          <w:p w14:paraId="3B4D4BEE" w14:textId="0433C2A0" w:rsidR="00FC3F29" w:rsidRPr="00B81A28" w:rsidRDefault="00547979" w:rsidP="00862A43">
            <w:pPr>
              <w:spacing w:before="20" w:after="40" w:line="280" w:lineRule="atLeast"/>
              <w:jc w:val="center"/>
              <w:rPr>
                <w:rFonts w:ascii="Verdana" w:hAnsi="Verdana"/>
                <w:sz w:val="16"/>
                <w:szCs w:val="16"/>
              </w:rPr>
            </w:pPr>
            <w:r>
              <w:rPr>
                <w:rFonts w:ascii="Verdana" w:hAnsi="Verdana"/>
                <w:sz w:val="16"/>
                <w:szCs w:val="16"/>
              </w:rPr>
              <w:t>87,42%</w:t>
            </w:r>
          </w:p>
        </w:tc>
        <w:tc>
          <w:tcPr>
            <w:tcW w:w="1134" w:type="dxa"/>
          </w:tcPr>
          <w:p w14:paraId="1F66BC42" w14:textId="5412C4B7" w:rsidR="00FC3F29" w:rsidRPr="00B81A28" w:rsidRDefault="00547979" w:rsidP="00862A43">
            <w:pPr>
              <w:spacing w:before="20" w:after="40" w:line="280" w:lineRule="atLeast"/>
              <w:jc w:val="center"/>
              <w:rPr>
                <w:rFonts w:ascii="Verdana" w:hAnsi="Verdana"/>
                <w:sz w:val="16"/>
                <w:szCs w:val="16"/>
              </w:rPr>
            </w:pPr>
            <w:r>
              <w:rPr>
                <w:rFonts w:ascii="Verdana" w:hAnsi="Verdana"/>
                <w:sz w:val="16"/>
                <w:szCs w:val="16"/>
              </w:rPr>
              <w:t>187,14%</w:t>
            </w:r>
          </w:p>
        </w:tc>
        <w:tc>
          <w:tcPr>
            <w:tcW w:w="1134" w:type="dxa"/>
          </w:tcPr>
          <w:p w14:paraId="4350FECD" w14:textId="0A06470D" w:rsidR="00FC3F29" w:rsidRPr="00B81A28" w:rsidRDefault="00547979" w:rsidP="00862A43">
            <w:pPr>
              <w:spacing w:before="20" w:after="40" w:line="280" w:lineRule="atLeast"/>
              <w:jc w:val="center"/>
              <w:rPr>
                <w:rFonts w:ascii="Verdana" w:hAnsi="Verdana"/>
                <w:sz w:val="16"/>
                <w:szCs w:val="16"/>
              </w:rPr>
            </w:pPr>
            <w:r>
              <w:rPr>
                <w:rFonts w:ascii="Verdana" w:hAnsi="Verdana"/>
                <w:sz w:val="16"/>
                <w:szCs w:val="16"/>
              </w:rPr>
              <w:t>163,01%</w:t>
            </w:r>
          </w:p>
        </w:tc>
        <w:tc>
          <w:tcPr>
            <w:tcW w:w="1134" w:type="dxa"/>
            <w:shd w:val="clear" w:color="auto" w:fill="auto"/>
          </w:tcPr>
          <w:p w14:paraId="154BDB9D" w14:textId="58297312" w:rsidR="00FC3F29" w:rsidRPr="00B81A28" w:rsidRDefault="00547979" w:rsidP="00862A43">
            <w:pPr>
              <w:spacing w:before="20" w:after="40" w:line="280" w:lineRule="atLeast"/>
              <w:jc w:val="center"/>
              <w:rPr>
                <w:rFonts w:ascii="Verdana" w:hAnsi="Verdana"/>
                <w:sz w:val="16"/>
                <w:szCs w:val="16"/>
              </w:rPr>
            </w:pPr>
            <w:r>
              <w:rPr>
                <w:rFonts w:ascii="Verdana" w:hAnsi="Verdana"/>
                <w:sz w:val="16"/>
                <w:szCs w:val="16"/>
              </w:rPr>
              <w:t>124,96%</w:t>
            </w:r>
          </w:p>
        </w:tc>
        <w:tc>
          <w:tcPr>
            <w:tcW w:w="1134" w:type="dxa"/>
            <w:shd w:val="clear" w:color="auto" w:fill="auto"/>
          </w:tcPr>
          <w:p w14:paraId="1A34C10C" w14:textId="77777777" w:rsidR="00FC3F29" w:rsidRPr="00B81A28" w:rsidRDefault="00FC3F29" w:rsidP="00862A43">
            <w:pPr>
              <w:spacing w:before="20" w:after="40" w:line="280" w:lineRule="atLeast"/>
              <w:jc w:val="center"/>
              <w:rPr>
                <w:rFonts w:ascii="Verdana" w:hAnsi="Verdana"/>
                <w:sz w:val="16"/>
                <w:szCs w:val="16"/>
              </w:rPr>
            </w:pPr>
            <w:r w:rsidRPr="00B81A28">
              <w:rPr>
                <w:rFonts w:ascii="Verdana" w:hAnsi="Verdana"/>
                <w:sz w:val="16"/>
                <w:szCs w:val="16"/>
              </w:rPr>
              <w:t>-</w:t>
            </w:r>
          </w:p>
        </w:tc>
        <w:tc>
          <w:tcPr>
            <w:tcW w:w="1134" w:type="dxa"/>
          </w:tcPr>
          <w:p w14:paraId="74DEA6DF" w14:textId="77777777" w:rsidR="00FC3F29" w:rsidRPr="00B81A28" w:rsidRDefault="00FC3F29" w:rsidP="00862A43">
            <w:pPr>
              <w:spacing w:before="20" w:after="40" w:line="280" w:lineRule="atLeast"/>
              <w:jc w:val="center"/>
              <w:rPr>
                <w:rFonts w:ascii="Verdana" w:hAnsi="Verdana"/>
                <w:sz w:val="16"/>
                <w:szCs w:val="16"/>
              </w:rPr>
            </w:pPr>
            <w:r w:rsidRPr="00B81A28">
              <w:rPr>
                <w:rFonts w:ascii="Verdana" w:hAnsi="Verdana"/>
                <w:sz w:val="16"/>
                <w:szCs w:val="16"/>
              </w:rPr>
              <w:t>-</w:t>
            </w:r>
          </w:p>
        </w:tc>
        <w:tc>
          <w:tcPr>
            <w:tcW w:w="1134" w:type="dxa"/>
          </w:tcPr>
          <w:p w14:paraId="1CB4BE16" w14:textId="77777777" w:rsidR="00FC3F29" w:rsidRPr="00B81A28" w:rsidRDefault="00FC3F29" w:rsidP="00862A43">
            <w:pPr>
              <w:spacing w:before="20" w:after="40" w:line="280" w:lineRule="atLeast"/>
              <w:jc w:val="center"/>
              <w:rPr>
                <w:rFonts w:ascii="Verdana" w:hAnsi="Verdana"/>
                <w:sz w:val="16"/>
                <w:szCs w:val="16"/>
              </w:rPr>
            </w:pPr>
            <w:r w:rsidRPr="00B81A28">
              <w:rPr>
                <w:rFonts w:ascii="Verdana" w:hAnsi="Verdana"/>
                <w:sz w:val="16"/>
                <w:szCs w:val="16"/>
              </w:rPr>
              <w:t>-</w:t>
            </w:r>
          </w:p>
        </w:tc>
      </w:tr>
      <w:tr w:rsidR="00FC3F29" w:rsidRPr="00B81A28" w14:paraId="19599639" w14:textId="77777777" w:rsidTr="00862A43">
        <w:tc>
          <w:tcPr>
            <w:tcW w:w="4536" w:type="dxa"/>
          </w:tcPr>
          <w:p w14:paraId="0F6176F4" w14:textId="77777777" w:rsidR="00FC3F29" w:rsidRPr="00B81A28" w:rsidRDefault="00FC3F29" w:rsidP="00862A43">
            <w:pPr>
              <w:spacing w:before="20" w:after="40" w:line="280" w:lineRule="atLeast"/>
              <w:rPr>
                <w:rFonts w:ascii="Verdana" w:hAnsi="Verdana"/>
                <w:sz w:val="16"/>
                <w:szCs w:val="16"/>
              </w:rPr>
            </w:pPr>
            <w:r w:rsidRPr="00B81A28">
              <w:rPr>
                <w:rFonts w:ascii="Verdana" w:hAnsi="Verdana"/>
                <w:sz w:val="16"/>
                <w:szCs w:val="16"/>
              </w:rPr>
              <w:t>Absa NewGold</w:t>
            </w:r>
          </w:p>
        </w:tc>
        <w:tc>
          <w:tcPr>
            <w:tcW w:w="1134" w:type="dxa"/>
          </w:tcPr>
          <w:p w14:paraId="291D2EDB" w14:textId="55033CC0" w:rsidR="00FC3F29" w:rsidRPr="00B81A28" w:rsidRDefault="00547979" w:rsidP="00862A43">
            <w:pPr>
              <w:tabs>
                <w:tab w:val="left" w:pos="1050"/>
              </w:tabs>
              <w:spacing w:before="20" w:after="40" w:line="280" w:lineRule="atLeast"/>
              <w:jc w:val="center"/>
              <w:rPr>
                <w:rFonts w:ascii="Verdana" w:hAnsi="Verdana"/>
                <w:sz w:val="16"/>
                <w:szCs w:val="16"/>
              </w:rPr>
            </w:pPr>
            <w:r>
              <w:rPr>
                <w:rFonts w:ascii="Verdana" w:hAnsi="Verdana"/>
                <w:sz w:val="16"/>
                <w:szCs w:val="16"/>
              </w:rPr>
              <w:t>2,24%</w:t>
            </w:r>
          </w:p>
        </w:tc>
        <w:tc>
          <w:tcPr>
            <w:tcW w:w="1276" w:type="dxa"/>
          </w:tcPr>
          <w:p w14:paraId="5F9B5495" w14:textId="1AB804DF" w:rsidR="00FC3F29" w:rsidRPr="00B81A28" w:rsidRDefault="00547979" w:rsidP="00862A43">
            <w:pPr>
              <w:spacing w:before="20" w:after="40" w:line="280" w:lineRule="atLeast"/>
              <w:jc w:val="center"/>
              <w:rPr>
                <w:rFonts w:ascii="Verdana" w:hAnsi="Verdana"/>
                <w:sz w:val="16"/>
                <w:szCs w:val="16"/>
              </w:rPr>
            </w:pPr>
            <w:r>
              <w:rPr>
                <w:rFonts w:ascii="Verdana" w:hAnsi="Verdana"/>
                <w:sz w:val="16"/>
                <w:szCs w:val="16"/>
              </w:rPr>
              <w:t>(12,03%)</w:t>
            </w:r>
          </w:p>
        </w:tc>
        <w:tc>
          <w:tcPr>
            <w:tcW w:w="1134" w:type="dxa"/>
          </w:tcPr>
          <w:p w14:paraId="6508CDD7" w14:textId="0F050D48" w:rsidR="00FC3F29" w:rsidRPr="00B81A28" w:rsidRDefault="00547979" w:rsidP="00862A43">
            <w:pPr>
              <w:spacing w:before="20" w:after="40" w:line="280" w:lineRule="atLeast"/>
              <w:jc w:val="center"/>
              <w:rPr>
                <w:rFonts w:ascii="Verdana" w:hAnsi="Verdana"/>
                <w:sz w:val="16"/>
                <w:szCs w:val="16"/>
              </w:rPr>
            </w:pPr>
            <w:r>
              <w:rPr>
                <w:rFonts w:ascii="Verdana" w:hAnsi="Verdana"/>
                <w:sz w:val="16"/>
                <w:szCs w:val="16"/>
              </w:rPr>
              <w:t>(10,11%)</w:t>
            </w:r>
          </w:p>
        </w:tc>
        <w:tc>
          <w:tcPr>
            <w:tcW w:w="1134" w:type="dxa"/>
          </w:tcPr>
          <w:p w14:paraId="1DCD98A9" w14:textId="678F6FA8" w:rsidR="00FC3F29" w:rsidRPr="00B81A28" w:rsidRDefault="00547979" w:rsidP="00862A43">
            <w:pPr>
              <w:spacing w:before="20" w:after="40" w:line="280" w:lineRule="atLeast"/>
              <w:jc w:val="center"/>
              <w:rPr>
                <w:rFonts w:ascii="Verdana" w:hAnsi="Verdana"/>
                <w:sz w:val="16"/>
                <w:szCs w:val="16"/>
              </w:rPr>
            </w:pPr>
            <w:r>
              <w:rPr>
                <w:rFonts w:ascii="Verdana" w:hAnsi="Verdana"/>
                <w:sz w:val="16"/>
                <w:szCs w:val="16"/>
              </w:rPr>
              <w:t>29,88%</w:t>
            </w:r>
          </w:p>
        </w:tc>
        <w:tc>
          <w:tcPr>
            <w:tcW w:w="1134" w:type="dxa"/>
          </w:tcPr>
          <w:p w14:paraId="73663FEB" w14:textId="012B3CE8" w:rsidR="00FC3F29" w:rsidRPr="00B81A28" w:rsidRDefault="00547979" w:rsidP="00862A43">
            <w:pPr>
              <w:spacing w:before="20" w:after="40" w:line="280" w:lineRule="atLeast"/>
              <w:jc w:val="center"/>
              <w:rPr>
                <w:rFonts w:ascii="Verdana" w:hAnsi="Verdana"/>
                <w:sz w:val="16"/>
                <w:szCs w:val="16"/>
              </w:rPr>
            </w:pPr>
            <w:r>
              <w:rPr>
                <w:rFonts w:ascii="Verdana" w:hAnsi="Verdana"/>
                <w:sz w:val="16"/>
                <w:szCs w:val="16"/>
              </w:rPr>
              <w:t>22,35%</w:t>
            </w:r>
          </w:p>
        </w:tc>
        <w:tc>
          <w:tcPr>
            <w:tcW w:w="1134" w:type="dxa"/>
            <w:shd w:val="clear" w:color="auto" w:fill="auto"/>
          </w:tcPr>
          <w:p w14:paraId="34AF00E0" w14:textId="0C76615F" w:rsidR="00FC3F29" w:rsidRPr="00B81A28" w:rsidRDefault="00547979" w:rsidP="00862A43">
            <w:pPr>
              <w:spacing w:before="20" w:after="40" w:line="280" w:lineRule="atLeast"/>
              <w:jc w:val="center"/>
              <w:rPr>
                <w:rFonts w:ascii="Verdana" w:hAnsi="Verdana"/>
                <w:sz w:val="16"/>
                <w:szCs w:val="16"/>
              </w:rPr>
            </w:pPr>
            <w:r>
              <w:rPr>
                <w:rFonts w:ascii="Verdana" w:hAnsi="Verdana"/>
                <w:sz w:val="16"/>
                <w:szCs w:val="16"/>
              </w:rPr>
              <w:t>19,88%</w:t>
            </w:r>
          </w:p>
        </w:tc>
        <w:tc>
          <w:tcPr>
            <w:tcW w:w="1134" w:type="dxa"/>
            <w:shd w:val="clear" w:color="auto" w:fill="auto"/>
          </w:tcPr>
          <w:p w14:paraId="38C1576F" w14:textId="6BBB5AE6" w:rsidR="00FC3F29" w:rsidRPr="00B81A28" w:rsidRDefault="00547979" w:rsidP="00862A43">
            <w:pPr>
              <w:spacing w:before="20" w:after="40" w:line="280" w:lineRule="atLeast"/>
              <w:jc w:val="center"/>
              <w:rPr>
                <w:rFonts w:ascii="Verdana" w:hAnsi="Verdana"/>
                <w:sz w:val="16"/>
                <w:szCs w:val="16"/>
              </w:rPr>
            </w:pPr>
            <w:r>
              <w:rPr>
                <w:rFonts w:ascii="Verdana" w:hAnsi="Verdana"/>
                <w:sz w:val="16"/>
                <w:szCs w:val="16"/>
              </w:rPr>
              <w:t>10,50%</w:t>
            </w:r>
          </w:p>
        </w:tc>
        <w:tc>
          <w:tcPr>
            <w:tcW w:w="1134" w:type="dxa"/>
          </w:tcPr>
          <w:p w14:paraId="6C4410CB" w14:textId="1B313E97" w:rsidR="00FC3F29" w:rsidRPr="00B81A28" w:rsidRDefault="00547979" w:rsidP="00862A43">
            <w:pPr>
              <w:spacing w:before="20" w:after="40" w:line="280" w:lineRule="atLeast"/>
              <w:jc w:val="center"/>
              <w:rPr>
                <w:rFonts w:ascii="Verdana" w:hAnsi="Verdana"/>
                <w:sz w:val="16"/>
                <w:szCs w:val="16"/>
              </w:rPr>
            </w:pPr>
            <w:r>
              <w:rPr>
                <w:rFonts w:ascii="Verdana" w:hAnsi="Verdana"/>
                <w:sz w:val="16"/>
                <w:szCs w:val="16"/>
              </w:rPr>
              <w:t>11,47%</w:t>
            </w:r>
          </w:p>
        </w:tc>
        <w:tc>
          <w:tcPr>
            <w:tcW w:w="1134" w:type="dxa"/>
          </w:tcPr>
          <w:p w14:paraId="0A4522ED" w14:textId="00914C4F" w:rsidR="00FC3F29" w:rsidRPr="00B81A28" w:rsidRDefault="00547979" w:rsidP="00862A43">
            <w:pPr>
              <w:spacing w:before="20" w:after="40" w:line="280" w:lineRule="atLeast"/>
              <w:jc w:val="center"/>
              <w:rPr>
                <w:rFonts w:ascii="Verdana" w:hAnsi="Verdana"/>
                <w:sz w:val="16"/>
                <w:szCs w:val="16"/>
              </w:rPr>
            </w:pPr>
            <w:r>
              <w:rPr>
                <w:rFonts w:ascii="Verdana" w:hAnsi="Verdana"/>
                <w:sz w:val="16"/>
                <w:szCs w:val="16"/>
              </w:rPr>
              <w:t>10,99%</w:t>
            </w:r>
          </w:p>
        </w:tc>
      </w:tr>
      <w:tr w:rsidR="00FC3F29" w:rsidRPr="00B81A28" w14:paraId="1CA899F2" w14:textId="77777777" w:rsidTr="00862A43">
        <w:tc>
          <w:tcPr>
            <w:tcW w:w="4536" w:type="dxa"/>
          </w:tcPr>
          <w:p w14:paraId="1CE4BE0F" w14:textId="77777777" w:rsidR="00FC3F29" w:rsidRPr="00B81A28" w:rsidRDefault="00FC3F29" w:rsidP="00862A43">
            <w:pPr>
              <w:spacing w:before="20" w:after="40" w:line="280" w:lineRule="atLeast"/>
              <w:rPr>
                <w:rFonts w:ascii="Verdana" w:hAnsi="Verdana"/>
                <w:sz w:val="16"/>
                <w:szCs w:val="16"/>
              </w:rPr>
            </w:pPr>
            <w:r w:rsidRPr="00B81A28">
              <w:rPr>
                <w:rFonts w:ascii="Verdana" w:hAnsi="Verdana"/>
                <w:sz w:val="16"/>
                <w:szCs w:val="16"/>
              </w:rPr>
              <w:t>Absa NewPlat</w:t>
            </w:r>
          </w:p>
        </w:tc>
        <w:tc>
          <w:tcPr>
            <w:tcW w:w="1134" w:type="dxa"/>
          </w:tcPr>
          <w:p w14:paraId="0E5C0584" w14:textId="58AA6C49" w:rsidR="00FC3F29" w:rsidRPr="00B81A28" w:rsidRDefault="00547979" w:rsidP="00862A43">
            <w:pPr>
              <w:tabs>
                <w:tab w:val="left" w:pos="1050"/>
              </w:tabs>
              <w:spacing w:before="20" w:after="40" w:line="280" w:lineRule="atLeast"/>
              <w:jc w:val="center"/>
              <w:rPr>
                <w:rFonts w:ascii="Verdana" w:hAnsi="Verdana"/>
                <w:sz w:val="16"/>
                <w:szCs w:val="16"/>
              </w:rPr>
            </w:pPr>
            <w:r>
              <w:rPr>
                <w:rFonts w:ascii="Verdana" w:hAnsi="Verdana"/>
                <w:sz w:val="16"/>
                <w:szCs w:val="16"/>
              </w:rPr>
              <w:t>3,99%</w:t>
            </w:r>
          </w:p>
        </w:tc>
        <w:tc>
          <w:tcPr>
            <w:tcW w:w="1276" w:type="dxa"/>
          </w:tcPr>
          <w:p w14:paraId="7B4C580A" w14:textId="740FB925" w:rsidR="00FC3F29" w:rsidRPr="00B81A28" w:rsidRDefault="00547979" w:rsidP="00862A43">
            <w:pPr>
              <w:spacing w:before="20" w:after="40" w:line="280" w:lineRule="atLeast"/>
              <w:jc w:val="center"/>
              <w:rPr>
                <w:rFonts w:ascii="Verdana" w:hAnsi="Verdana"/>
                <w:sz w:val="16"/>
                <w:szCs w:val="16"/>
              </w:rPr>
            </w:pPr>
            <w:r>
              <w:rPr>
                <w:rFonts w:ascii="Verdana" w:hAnsi="Verdana"/>
                <w:sz w:val="16"/>
                <w:szCs w:val="16"/>
              </w:rPr>
              <w:t>5,30%</w:t>
            </w:r>
          </w:p>
        </w:tc>
        <w:tc>
          <w:tcPr>
            <w:tcW w:w="1134" w:type="dxa"/>
          </w:tcPr>
          <w:p w14:paraId="3ADA7597" w14:textId="76E79DBE" w:rsidR="00FC3F29" w:rsidRPr="00B81A28" w:rsidRDefault="00547979" w:rsidP="00862A43">
            <w:pPr>
              <w:spacing w:before="20" w:after="40" w:line="280" w:lineRule="atLeast"/>
              <w:jc w:val="center"/>
              <w:rPr>
                <w:rFonts w:ascii="Verdana" w:hAnsi="Verdana"/>
                <w:sz w:val="16"/>
                <w:szCs w:val="16"/>
              </w:rPr>
            </w:pPr>
            <w:r>
              <w:rPr>
                <w:rFonts w:ascii="Verdana" w:hAnsi="Verdana"/>
                <w:sz w:val="16"/>
                <w:szCs w:val="16"/>
              </w:rPr>
              <w:t>10,44%</w:t>
            </w:r>
          </w:p>
        </w:tc>
        <w:tc>
          <w:tcPr>
            <w:tcW w:w="1134" w:type="dxa"/>
          </w:tcPr>
          <w:p w14:paraId="69DDE25E" w14:textId="2682CBB0" w:rsidR="00FC3F29" w:rsidRPr="00B81A28" w:rsidRDefault="00547979" w:rsidP="00862A43">
            <w:pPr>
              <w:spacing w:before="20" w:after="40" w:line="280" w:lineRule="atLeast"/>
              <w:jc w:val="center"/>
              <w:rPr>
                <w:rFonts w:ascii="Verdana" w:hAnsi="Verdana"/>
                <w:sz w:val="16"/>
                <w:szCs w:val="16"/>
              </w:rPr>
            </w:pPr>
            <w:r>
              <w:rPr>
                <w:rFonts w:ascii="Verdana" w:hAnsi="Verdana"/>
                <w:sz w:val="16"/>
                <w:szCs w:val="16"/>
              </w:rPr>
              <w:t>16,88%</w:t>
            </w:r>
          </w:p>
        </w:tc>
        <w:tc>
          <w:tcPr>
            <w:tcW w:w="1134" w:type="dxa"/>
          </w:tcPr>
          <w:p w14:paraId="0042190D" w14:textId="275356F9" w:rsidR="00FC3F29" w:rsidRPr="00B81A28" w:rsidRDefault="00547979" w:rsidP="00862A43">
            <w:pPr>
              <w:spacing w:before="20" w:after="40" w:line="280" w:lineRule="atLeast"/>
              <w:jc w:val="center"/>
              <w:rPr>
                <w:rFonts w:ascii="Verdana" w:hAnsi="Verdana"/>
                <w:sz w:val="16"/>
                <w:szCs w:val="16"/>
              </w:rPr>
            </w:pPr>
            <w:r>
              <w:rPr>
                <w:rFonts w:ascii="Verdana" w:hAnsi="Verdana"/>
                <w:sz w:val="16"/>
                <w:szCs w:val="16"/>
              </w:rPr>
              <w:t>17,02%</w:t>
            </w:r>
          </w:p>
        </w:tc>
        <w:tc>
          <w:tcPr>
            <w:tcW w:w="1134" w:type="dxa"/>
            <w:shd w:val="clear" w:color="auto" w:fill="auto"/>
          </w:tcPr>
          <w:p w14:paraId="02C7C697" w14:textId="5080BDB8" w:rsidR="00FC3F29" w:rsidRPr="00B81A28" w:rsidRDefault="00547979" w:rsidP="00862A43">
            <w:pPr>
              <w:spacing w:before="20" w:after="40" w:line="280" w:lineRule="atLeast"/>
              <w:jc w:val="center"/>
              <w:rPr>
                <w:rFonts w:ascii="Verdana" w:hAnsi="Verdana"/>
                <w:sz w:val="16"/>
                <w:szCs w:val="16"/>
              </w:rPr>
            </w:pPr>
            <w:r>
              <w:rPr>
                <w:rFonts w:ascii="Verdana" w:hAnsi="Verdana"/>
                <w:sz w:val="16"/>
                <w:szCs w:val="16"/>
              </w:rPr>
              <w:t>10,57%</w:t>
            </w:r>
          </w:p>
        </w:tc>
        <w:tc>
          <w:tcPr>
            <w:tcW w:w="1134" w:type="dxa"/>
            <w:shd w:val="clear" w:color="auto" w:fill="auto"/>
          </w:tcPr>
          <w:p w14:paraId="451A518B" w14:textId="4E931BBE" w:rsidR="00FC3F29" w:rsidRPr="00B81A28" w:rsidRDefault="00547979" w:rsidP="00862A43">
            <w:pPr>
              <w:spacing w:before="20" w:after="40" w:line="280" w:lineRule="atLeast"/>
              <w:jc w:val="center"/>
              <w:rPr>
                <w:rFonts w:ascii="Verdana" w:hAnsi="Verdana"/>
                <w:sz w:val="16"/>
                <w:szCs w:val="16"/>
              </w:rPr>
            </w:pPr>
            <w:r>
              <w:rPr>
                <w:rFonts w:ascii="Verdana" w:hAnsi="Verdana"/>
                <w:sz w:val="16"/>
                <w:szCs w:val="16"/>
              </w:rPr>
              <w:t>2,04%</w:t>
            </w:r>
          </w:p>
        </w:tc>
        <w:tc>
          <w:tcPr>
            <w:tcW w:w="1134" w:type="dxa"/>
          </w:tcPr>
          <w:p w14:paraId="1DB71CAD" w14:textId="41491FE4" w:rsidR="00FC3F29" w:rsidRPr="00B81A28" w:rsidRDefault="00547979" w:rsidP="00862A43">
            <w:pPr>
              <w:spacing w:before="20" w:after="40" w:line="280" w:lineRule="atLeast"/>
              <w:jc w:val="center"/>
              <w:rPr>
                <w:rFonts w:ascii="Verdana" w:hAnsi="Verdana"/>
                <w:sz w:val="16"/>
                <w:szCs w:val="16"/>
              </w:rPr>
            </w:pPr>
            <w:r>
              <w:rPr>
                <w:rFonts w:ascii="Verdana" w:hAnsi="Verdana"/>
                <w:sz w:val="16"/>
                <w:szCs w:val="16"/>
              </w:rPr>
              <w:t>0,93%</w:t>
            </w:r>
          </w:p>
        </w:tc>
        <w:tc>
          <w:tcPr>
            <w:tcW w:w="1134" w:type="dxa"/>
          </w:tcPr>
          <w:p w14:paraId="14D3CE93" w14:textId="77777777" w:rsidR="00FC3F29" w:rsidRPr="00B81A28" w:rsidRDefault="00FC3F29" w:rsidP="00862A43">
            <w:pPr>
              <w:spacing w:before="20" w:after="40" w:line="280" w:lineRule="atLeast"/>
              <w:jc w:val="center"/>
              <w:rPr>
                <w:rFonts w:ascii="Verdana" w:hAnsi="Verdana"/>
                <w:sz w:val="16"/>
                <w:szCs w:val="16"/>
              </w:rPr>
            </w:pPr>
            <w:r w:rsidRPr="00B81A28">
              <w:rPr>
                <w:rFonts w:ascii="Verdana" w:hAnsi="Verdana"/>
                <w:sz w:val="16"/>
                <w:szCs w:val="16"/>
              </w:rPr>
              <w:t>-</w:t>
            </w:r>
          </w:p>
        </w:tc>
      </w:tr>
      <w:tr w:rsidR="00FC3F29" w:rsidRPr="00B81A28" w14:paraId="593A4482" w14:textId="77777777" w:rsidTr="00862A43">
        <w:tc>
          <w:tcPr>
            <w:tcW w:w="4536" w:type="dxa"/>
          </w:tcPr>
          <w:p w14:paraId="0B26A9C4" w14:textId="77777777" w:rsidR="00FC3F29" w:rsidRPr="00B81A28" w:rsidRDefault="00FC3F29" w:rsidP="00862A43">
            <w:pPr>
              <w:spacing w:before="20" w:after="40" w:line="280" w:lineRule="atLeast"/>
              <w:rPr>
                <w:rFonts w:ascii="Verdana" w:hAnsi="Verdana"/>
                <w:sz w:val="16"/>
                <w:szCs w:val="16"/>
              </w:rPr>
            </w:pPr>
            <w:r w:rsidRPr="00B81A28">
              <w:rPr>
                <w:rFonts w:ascii="Verdana" w:hAnsi="Verdana"/>
                <w:sz w:val="16"/>
                <w:szCs w:val="16"/>
              </w:rPr>
              <w:t>Absa New</w:t>
            </w:r>
            <w:r>
              <w:rPr>
                <w:rFonts w:ascii="Verdana" w:hAnsi="Verdana"/>
                <w:sz w:val="16"/>
                <w:szCs w:val="16"/>
              </w:rPr>
              <w:t>Gold</w:t>
            </w:r>
            <w:r w:rsidRPr="00B81A28">
              <w:rPr>
                <w:rFonts w:ascii="Verdana" w:hAnsi="Verdana"/>
                <w:sz w:val="16"/>
                <w:szCs w:val="16"/>
              </w:rPr>
              <w:t xml:space="preserve"> Palladium</w:t>
            </w:r>
          </w:p>
        </w:tc>
        <w:tc>
          <w:tcPr>
            <w:tcW w:w="1134" w:type="dxa"/>
          </w:tcPr>
          <w:p w14:paraId="654B774D" w14:textId="3BC7271C" w:rsidR="00FC3F29" w:rsidRPr="00B81A28" w:rsidRDefault="00547979" w:rsidP="00862A43">
            <w:pPr>
              <w:tabs>
                <w:tab w:val="left" w:pos="1050"/>
              </w:tabs>
              <w:spacing w:before="20" w:after="40" w:line="280" w:lineRule="atLeast"/>
              <w:jc w:val="center"/>
              <w:rPr>
                <w:rFonts w:ascii="Verdana" w:hAnsi="Verdana"/>
                <w:sz w:val="16"/>
                <w:szCs w:val="16"/>
              </w:rPr>
            </w:pPr>
            <w:r>
              <w:rPr>
                <w:rFonts w:ascii="Verdana" w:hAnsi="Verdana"/>
                <w:sz w:val="16"/>
                <w:szCs w:val="16"/>
              </w:rPr>
              <w:t>(6,98%)</w:t>
            </w:r>
          </w:p>
        </w:tc>
        <w:tc>
          <w:tcPr>
            <w:tcW w:w="1276" w:type="dxa"/>
          </w:tcPr>
          <w:p w14:paraId="1B2CC088" w14:textId="1644CA09" w:rsidR="00FC3F29" w:rsidRPr="00B81A28" w:rsidRDefault="00547979" w:rsidP="00862A43">
            <w:pPr>
              <w:spacing w:before="20" w:after="40" w:line="280" w:lineRule="atLeast"/>
              <w:jc w:val="center"/>
              <w:rPr>
                <w:rFonts w:ascii="Verdana" w:hAnsi="Verdana"/>
                <w:sz w:val="16"/>
                <w:szCs w:val="16"/>
              </w:rPr>
            </w:pPr>
            <w:r>
              <w:rPr>
                <w:rFonts w:ascii="Verdana" w:hAnsi="Verdana"/>
                <w:sz w:val="16"/>
                <w:szCs w:val="16"/>
              </w:rPr>
              <w:t>(12,58%)</w:t>
            </w:r>
          </w:p>
        </w:tc>
        <w:tc>
          <w:tcPr>
            <w:tcW w:w="1134" w:type="dxa"/>
          </w:tcPr>
          <w:p w14:paraId="1EE2E90A" w14:textId="4E3C0B16" w:rsidR="00FC3F29" w:rsidRPr="00B81A28" w:rsidRDefault="00547979" w:rsidP="00862A43">
            <w:pPr>
              <w:spacing w:before="20" w:after="40" w:line="280" w:lineRule="atLeast"/>
              <w:jc w:val="center"/>
              <w:rPr>
                <w:rFonts w:ascii="Verdana" w:hAnsi="Verdana"/>
                <w:sz w:val="16"/>
                <w:szCs w:val="16"/>
              </w:rPr>
            </w:pPr>
            <w:r>
              <w:rPr>
                <w:rFonts w:ascii="Verdana" w:hAnsi="Verdana"/>
                <w:sz w:val="16"/>
                <w:szCs w:val="16"/>
              </w:rPr>
              <w:t>3,48%</w:t>
            </w:r>
          </w:p>
        </w:tc>
        <w:tc>
          <w:tcPr>
            <w:tcW w:w="1134" w:type="dxa"/>
          </w:tcPr>
          <w:p w14:paraId="0212F0FD" w14:textId="13A1BD5E" w:rsidR="00FC3F29" w:rsidRPr="00B81A28" w:rsidRDefault="00547979" w:rsidP="00862A43">
            <w:pPr>
              <w:spacing w:before="20" w:after="40" w:line="280" w:lineRule="atLeast"/>
              <w:jc w:val="center"/>
              <w:rPr>
                <w:rFonts w:ascii="Verdana" w:hAnsi="Verdana"/>
                <w:sz w:val="16"/>
                <w:szCs w:val="16"/>
              </w:rPr>
            </w:pPr>
            <w:r>
              <w:rPr>
                <w:rFonts w:ascii="Verdana" w:hAnsi="Verdana"/>
                <w:sz w:val="16"/>
                <w:szCs w:val="16"/>
              </w:rPr>
              <w:t>28,08%</w:t>
            </w:r>
          </w:p>
        </w:tc>
        <w:tc>
          <w:tcPr>
            <w:tcW w:w="1134" w:type="dxa"/>
          </w:tcPr>
          <w:p w14:paraId="2BB3D0E9" w14:textId="5B0207ED" w:rsidR="00FC3F29" w:rsidRPr="00B81A28" w:rsidRDefault="00547979" w:rsidP="00862A43">
            <w:pPr>
              <w:spacing w:before="20" w:after="40" w:line="280" w:lineRule="atLeast"/>
              <w:jc w:val="center"/>
              <w:rPr>
                <w:rFonts w:ascii="Verdana" w:hAnsi="Verdana"/>
                <w:sz w:val="16"/>
                <w:szCs w:val="16"/>
              </w:rPr>
            </w:pPr>
            <w:r>
              <w:rPr>
                <w:rFonts w:ascii="Verdana" w:hAnsi="Verdana"/>
                <w:sz w:val="16"/>
                <w:szCs w:val="16"/>
              </w:rPr>
              <w:t>36,50%</w:t>
            </w:r>
          </w:p>
        </w:tc>
        <w:tc>
          <w:tcPr>
            <w:tcW w:w="1134" w:type="dxa"/>
            <w:shd w:val="clear" w:color="auto" w:fill="auto"/>
          </w:tcPr>
          <w:p w14:paraId="2C623A90" w14:textId="3E53B4CB" w:rsidR="00FC3F29" w:rsidRPr="00B81A28" w:rsidRDefault="00547979" w:rsidP="00862A43">
            <w:pPr>
              <w:spacing w:before="20" w:after="40" w:line="280" w:lineRule="atLeast"/>
              <w:jc w:val="center"/>
              <w:rPr>
                <w:rFonts w:ascii="Verdana" w:hAnsi="Verdana"/>
                <w:sz w:val="16"/>
                <w:szCs w:val="16"/>
              </w:rPr>
            </w:pPr>
            <w:r>
              <w:rPr>
                <w:rFonts w:ascii="Verdana" w:hAnsi="Verdana"/>
                <w:sz w:val="16"/>
                <w:szCs w:val="16"/>
              </w:rPr>
              <w:t>37,40%</w:t>
            </w:r>
          </w:p>
        </w:tc>
        <w:tc>
          <w:tcPr>
            <w:tcW w:w="1134" w:type="dxa"/>
            <w:shd w:val="clear" w:color="auto" w:fill="auto"/>
          </w:tcPr>
          <w:p w14:paraId="4F6D6E78" w14:textId="79BA7AE6" w:rsidR="00FC3F29" w:rsidRPr="00B81A28" w:rsidRDefault="00547979" w:rsidP="00862A43">
            <w:pPr>
              <w:spacing w:before="20" w:after="40" w:line="280" w:lineRule="atLeast"/>
              <w:jc w:val="center"/>
              <w:rPr>
                <w:rFonts w:ascii="Verdana" w:hAnsi="Verdana"/>
                <w:sz w:val="16"/>
                <w:szCs w:val="16"/>
              </w:rPr>
            </w:pPr>
            <w:r>
              <w:rPr>
                <w:rFonts w:ascii="Verdana" w:hAnsi="Verdana"/>
                <w:sz w:val="16"/>
                <w:szCs w:val="16"/>
              </w:rPr>
              <w:t>31,21%</w:t>
            </w:r>
          </w:p>
        </w:tc>
        <w:tc>
          <w:tcPr>
            <w:tcW w:w="1134" w:type="dxa"/>
          </w:tcPr>
          <w:p w14:paraId="3433C85D" w14:textId="77777777" w:rsidR="00FC3F29" w:rsidRPr="00B81A28" w:rsidRDefault="00FC3F29" w:rsidP="00862A43">
            <w:pPr>
              <w:spacing w:before="20" w:after="40" w:line="280" w:lineRule="atLeast"/>
              <w:jc w:val="center"/>
              <w:rPr>
                <w:rFonts w:ascii="Verdana" w:hAnsi="Verdana"/>
                <w:sz w:val="16"/>
                <w:szCs w:val="16"/>
              </w:rPr>
            </w:pPr>
            <w:r w:rsidRPr="00B81A28">
              <w:rPr>
                <w:rFonts w:ascii="Verdana" w:hAnsi="Verdana"/>
                <w:sz w:val="16"/>
                <w:szCs w:val="16"/>
              </w:rPr>
              <w:t>-</w:t>
            </w:r>
          </w:p>
        </w:tc>
        <w:tc>
          <w:tcPr>
            <w:tcW w:w="1134" w:type="dxa"/>
          </w:tcPr>
          <w:p w14:paraId="419A584C" w14:textId="77777777" w:rsidR="00FC3F29" w:rsidRPr="00B81A28" w:rsidRDefault="00FC3F29" w:rsidP="00862A43">
            <w:pPr>
              <w:spacing w:before="20" w:after="40" w:line="280" w:lineRule="atLeast"/>
              <w:jc w:val="center"/>
              <w:rPr>
                <w:rFonts w:ascii="Verdana" w:hAnsi="Verdana"/>
                <w:sz w:val="16"/>
                <w:szCs w:val="16"/>
              </w:rPr>
            </w:pPr>
            <w:r w:rsidRPr="00B81A28">
              <w:rPr>
                <w:rFonts w:ascii="Verdana" w:hAnsi="Verdana"/>
                <w:sz w:val="16"/>
                <w:szCs w:val="16"/>
              </w:rPr>
              <w:t>-</w:t>
            </w:r>
          </w:p>
        </w:tc>
      </w:tr>
      <w:tr w:rsidR="00FC3F29" w:rsidRPr="00B81A28" w14:paraId="7971FEE4" w14:textId="77777777" w:rsidTr="00862A43">
        <w:tc>
          <w:tcPr>
            <w:tcW w:w="4536" w:type="dxa"/>
          </w:tcPr>
          <w:p w14:paraId="2B631475" w14:textId="77777777" w:rsidR="00FC3F29" w:rsidRPr="00B81A28" w:rsidRDefault="00FC3F29" w:rsidP="00862A43">
            <w:pPr>
              <w:spacing w:before="20" w:after="40" w:line="280" w:lineRule="atLeast"/>
              <w:rPr>
                <w:rFonts w:ascii="Verdana" w:hAnsi="Verdana"/>
                <w:sz w:val="16"/>
                <w:szCs w:val="16"/>
              </w:rPr>
            </w:pPr>
            <w:r w:rsidRPr="00B81A28">
              <w:rPr>
                <w:rFonts w:ascii="Verdana" w:hAnsi="Verdana"/>
                <w:sz w:val="16"/>
                <w:szCs w:val="16"/>
              </w:rPr>
              <w:t>F</w:t>
            </w:r>
            <w:r>
              <w:rPr>
                <w:rFonts w:ascii="Verdana" w:hAnsi="Verdana"/>
                <w:sz w:val="16"/>
                <w:szCs w:val="16"/>
              </w:rPr>
              <w:t>irstRand</w:t>
            </w:r>
            <w:r w:rsidRPr="00B81A28">
              <w:rPr>
                <w:rFonts w:ascii="Verdana" w:hAnsi="Verdana"/>
                <w:sz w:val="16"/>
                <w:szCs w:val="16"/>
              </w:rPr>
              <w:t xml:space="preserve"> Krugerrand Custodian Certificate </w:t>
            </w:r>
          </w:p>
        </w:tc>
        <w:tc>
          <w:tcPr>
            <w:tcW w:w="1134" w:type="dxa"/>
          </w:tcPr>
          <w:p w14:paraId="13148F31" w14:textId="79FDBCAA" w:rsidR="00FC3F29" w:rsidRPr="00B81A28" w:rsidRDefault="00547979" w:rsidP="00862A43">
            <w:pPr>
              <w:tabs>
                <w:tab w:val="left" w:pos="1050"/>
              </w:tabs>
              <w:spacing w:before="20" w:after="40" w:line="280" w:lineRule="atLeast"/>
              <w:jc w:val="center"/>
              <w:rPr>
                <w:rFonts w:ascii="Verdana" w:hAnsi="Verdana"/>
                <w:sz w:val="16"/>
                <w:szCs w:val="16"/>
              </w:rPr>
            </w:pPr>
            <w:r>
              <w:rPr>
                <w:rFonts w:ascii="Verdana" w:hAnsi="Verdana"/>
                <w:sz w:val="16"/>
                <w:szCs w:val="16"/>
              </w:rPr>
              <w:t>2,18%</w:t>
            </w:r>
          </w:p>
        </w:tc>
        <w:tc>
          <w:tcPr>
            <w:tcW w:w="1276" w:type="dxa"/>
          </w:tcPr>
          <w:p w14:paraId="16C6179B" w14:textId="20202705" w:rsidR="00FC3F29" w:rsidRPr="00B81A28" w:rsidRDefault="00547979" w:rsidP="00862A43">
            <w:pPr>
              <w:spacing w:before="20" w:after="40" w:line="280" w:lineRule="atLeast"/>
              <w:jc w:val="center"/>
              <w:rPr>
                <w:rFonts w:ascii="Verdana" w:hAnsi="Verdana"/>
                <w:sz w:val="16"/>
                <w:szCs w:val="16"/>
              </w:rPr>
            </w:pPr>
            <w:r>
              <w:rPr>
                <w:rFonts w:ascii="Verdana" w:hAnsi="Verdana"/>
                <w:sz w:val="16"/>
                <w:szCs w:val="16"/>
              </w:rPr>
              <w:t>(12,02%)</w:t>
            </w:r>
          </w:p>
        </w:tc>
        <w:tc>
          <w:tcPr>
            <w:tcW w:w="1134" w:type="dxa"/>
          </w:tcPr>
          <w:p w14:paraId="48844FC1" w14:textId="4D58C102" w:rsidR="00FC3F29" w:rsidRPr="00B81A28" w:rsidRDefault="00547979" w:rsidP="00862A43">
            <w:pPr>
              <w:spacing w:before="20" w:after="40" w:line="280" w:lineRule="atLeast"/>
              <w:jc w:val="center"/>
              <w:rPr>
                <w:rFonts w:ascii="Verdana" w:hAnsi="Verdana"/>
                <w:sz w:val="16"/>
                <w:szCs w:val="16"/>
              </w:rPr>
            </w:pPr>
            <w:r>
              <w:rPr>
                <w:rFonts w:ascii="Verdana" w:hAnsi="Verdana"/>
                <w:sz w:val="16"/>
                <w:szCs w:val="16"/>
              </w:rPr>
              <w:t>(10,10%)</w:t>
            </w:r>
          </w:p>
        </w:tc>
        <w:tc>
          <w:tcPr>
            <w:tcW w:w="1134" w:type="dxa"/>
          </w:tcPr>
          <w:p w14:paraId="16F46CAB" w14:textId="3CF157B4" w:rsidR="00FC3F29" w:rsidRPr="00B81A28" w:rsidRDefault="00547979" w:rsidP="00862A43">
            <w:pPr>
              <w:spacing w:before="20" w:after="40" w:line="280" w:lineRule="atLeast"/>
              <w:jc w:val="center"/>
              <w:rPr>
                <w:rFonts w:ascii="Verdana" w:hAnsi="Verdana"/>
                <w:sz w:val="16"/>
                <w:szCs w:val="16"/>
              </w:rPr>
            </w:pPr>
            <w:r>
              <w:rPr>
                <w:rFonts w:ascii="Verdana" w:hAnsi="Verdana"/>
                <w:sz w:val="16"/>
                <w:szCs w:val="16"/>
              </w:rPr>
              <w:t>29,79%</w:t>
            </w:r>
          </w:p>
        </w:tc>
        <w:tc>
          <w:tcPr>
            <w:tcW w:w="1134" w:type="dxa"/>
          </w:tcPr>
          <w:p w14:paraId="39F98F86" w14:textId="1F4121CC" w:rsidR="00FC3F29" w:rsidRPr="00B81A28" w:rsidRDefault="00547979" w:rsidP="00862A43">
            <w:pPr>
              <w:spacing w:before="20" w:after="40" w:line="280" w:lineRule="atLeast"/>
              <w:jc w:val="center"/>
              <w:rPr>
                <w:rFonts w:ascii="Verdana" w:hAnsi="Verdana"/>
                <w:sz w:val="16"/>
                <w:szCs w:val="16"/>
              </w:rPr>
            </w:pPr>
            <w:r>
              <w:rPr>
                <w:rFonts w:ascii="Verdana" w:hAnsi="Verdana"/>
                <w:sz w:val="16"/>
                <w:szCs w:val="16"/>
              </w:rPr>
              <w:t>22,52%</w:t>
            </w:r>
          </w:p>
        </w:tc>
        <w:tc>
          <w:tcPr>
            <w:tcW w:w="1134" w:type="dxa"/>
            <w:shd w:val="clear" w:color="auto" w:fill="auto"/>
          </w:tcPr>
          <w:p w14:paraId="3603D262" w14:textId="69DEC7CD" w:rsidR="00FC3F29" w:rsidRPr="00B81A28" w:rsidRDefault="00547979" w:rsidP="00862A43">
            <w:pPr>
              <w:spacing w:before="20" w:after="40" w:line="280" w:lineRule="atLeast"/>
              <w:jc w:val="center"/>
              <w:rPr>
                <w:rFonts w:ascii="Verdana" w:hAnsi="Verdana"/>
                <w:sz w:val="16"/>
                <w:szCs w:val="16"/>
              </w:rPr>
            </w:pPr>
            <w:r>
              <w:rPr>
                <w:rFonts w:ascii="Verdana" w:hAnsi="Verdana"/>
                <w:sz w:val="16"/>
                <w:szCs w:val="16"/>
              </w:rPr>
              <w:t>19,37%</w:t>
            </w:r>
          </w:p>
        </w:tc>
        <w:tc>
          <w:tcPr>
            <w:tcW w:w="1134" w:type="dxa"/>
            <w:shd w:val="clear" w:color="auto" w:fill="auto"/>
          </w:tcPr>
          <w:p w14:paraId="4BAAD71D" w14:textId="3D205DB5" w:rsidR="00FC3F29" w:rsidRPr="00B81A28" w:rsidRDefault="00547979" w:rsidP="00862A43">
            <w:pPr>
              <w:spacing w:before="20" w:after="40" w:line="280" w:lineRule="atLeast"/>
              <w:jc w:val="center"/>
              <w:rPr>
                <w:rFonts w:ascii="Verdana" w:hAnsi="Verdana"/>
                <w:sz w:val="16"/>
                <w:szCs w:val="16"/>
              </w:rPr>
            </w:pPr>
            <w:r>
              <w:rPr>
                <w:rFonts w:ascii="Verdana" w:hAnsi="Verdana"/>
                <w:sz w:val="16"/>
                <w:szCs w:val="16"/>
              </w:rPr>
              <w:t>10,25%</w:t>
            </w:r>
          </w:p>
        </w:tc>
        <w:tc>
          <w:tcPr>
            <w:tcW w:w="1134" w:type="dxa"/>
          </w:tcPr>
          <w:p w14:paraId="740B4162" w14:textId="77777777" w:rsidR="00FC3F29" w:rsidRPr="00B81A28" w:rsidRDefault="00FC3F29" w:rsidP="00862A43">
            <w:pPr>
              <w:spacing w:before="20" w:after="40" w:line="280" w:lineRule="atLeast"/>
              <w:jc w:val="center"/>
              <w:rPr>
                <w:rFonts w:ascii="Verdana" w:hAnsi="Verdana"/>
                <w:sz w:val="16"/>
                <w:szCs w:val="16"/>
              </w:rPr>
            </w:pPr>
            <w:r w:rsidRPr="00B81A28">
              <w:rPr>
                <w:rFonts w:ascii="Verdana" w:hAnsi="Verdana"/>
                <w:sz w:val="16"/>
                <w:szCs w:val="16"/>
              </w:rPr>
              <w:t>-</w:t>
            </w:r>
          </w:p>
        </w:tc>
        <w:tc>
          <w:tcPr>
            <w:tcW w:w="1134" w:type="dxa"/>
          </w:tcPr>
          <w:p w14:paraId="6ED8423D" w14:textId="77777777" w:rsidR="00FC3F29" w:rsidRPr="00B81A28" w:rsidRDefault="00FC3F29" w:rsidP="00862A43">
            <w:pPr>
              <w:spacing w:before="20" w:after="40" w:line="280" w:lineRule="atLeast"/>
              <w:jc w:val="center"/>
              <w:rPr>
                <w:rFonts w:ascii="Verdana" w:hAnsi="Verdana"/>
                <w:sz w:val="16"/>
                <w:szCs w:val="16"/>
              </w:rPr>
            </w:pPr>
            <w:r w:rsidRPr="00B81A28">
              <w:rPr>
                <w:rFonts w:ascii="Verdana" w:hAnsi="Verdana"/>
                <w:sz w:val="16"/>
                <w:szCs w:val="16"/>
              </w:rPr>
              <w:t>-</w:t>
            </w:r>
          </w:p>
        </w:tc>
      </w:tr>
      <w:bookmarkEnd w:id="8"/>
    </w:tbl>
    <w:p w14:paraId="254C5DDA" w14:textId="77777777" w:rsidR="00FC3F29" w:rsidRPr="005702AE" w:rsidRDefault="00FC3F29" w:rsidP="00FC3F29">
      <w:pPr>
        <w:spacing w:after="0" w:line="240" w:lineRule="auto"/>
        <w:rPr>
          <w:sz w:val="16"/>
          <w:szCs w:val="16"/>
        </w:rPr>
      </w:pPr>
    </w:p>
    <w:p w14:paraId="7DB932C2" w14:textId="77777777" w:rsidR="00FC3F29" w:rsidRPr="00B81A28" w:rsidRDefault="00FC3F29" w:rsidP="00FC3F29">
      <w:pPr>
        <w:spacing w:after="0" w:line="240" w:lineRule="auto"/>
        <w:rPr>
          <w:rFonts w:ascii="Verdana" w:hAnsi="Verdana"/>
          <w:sz w:val="16"/>
          <w:szCs w:val="16"/>
        </w:rPr>
      </w:pPr>
      <w:r w:rsidRPr="00B81A28">
        <w:rPr>
          <w:rFonts w:ascii="Verdana" w:hAnsi="Verdana"/>
          <w:noProof/>
          <w:lang w:eastAsia="en-ZA"/>
        </w:rPr>
        <w:drawing>
          <wp:inline distT="0" distB="0" distL="0" distR="0" wp14:anchorId="3CCBBE0B" wp14:editId="6F468515">
            <wp:extent cx="3057525" cy="642486"/>
            <wp:effectExtent l="0" t="0" r="0" b="5715"/>
            <wp:docPr id="6" name="Picture 6" descr="etfsa_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fsa_r_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3010" cy="647841"/>
                    </a:xfrm>
                    <a:prstGeom prst="rect">
                      <a:avLst/>
                    </a:prstGeom>
                    <a:noFill/>
                    <a:ln>
                      <a:noFill/>
                    </a:ln>
                  </pic:spPr>
                </pic:pic>
              </a:graphicData>
            </a:graphic>
          </wp:inline>
        </w:drawing>
      </w:r>
    </w:p>
    <w:tbl>
      <w:tblPr>
        <w:tblW w:w="148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6"/>
        <w:gridCol w:w="1134"/>
        <w:gridCol w:w="1276"/>
        <w:gridCol w:w="1134"/>
        <w:gridCol w:w="1134"/>
        <w:gridCol w:w="1134"/>
        <w:gridCol w:w="1134"/>
        <w:gridCol w:w="1134"/>
        <w:gridCol w:w="1134"/>
        <w:gridCol w:w="1134"/>
      </w:tblGrid>
      <w:tr w:rsidR="00FC3F29" w:rsidRPr="00B81A28" w14:paraId="607D3CA9" w14:textId="77777777" w:rsidTr="00862A43">
        <w:tc>
          <w:tcPr>
            <w:tcW w:w="14884" w:type="dxa"/>
            <w:gridSpan w:val="10"/>
            <w:shd w:val="clear" w:color="auto" w:fill="CB2229"/>
            <w:vAlign w:val="center"/>
          </w:tcPr>
          <w:p w14:paraId="44DD3004" w14:textId="77777777" w:rsidR="00FC3F29" w:rsidRPr="00B81A28" w:rsidRDefault="00FC3F29" w:rsidP="00862A43">
            <w:pPr>
              <w:spacing w:before="40" w:after="40" w:line="280" w:lineRule="atLeast"/>
              <w:jc w:val="center"/>
              <w:rPr>
                <w:rFonts w:ascii="Verdana" w:hAnsi="Verdana"/>
                <w:b/>
                <w:color w:val="FFFFFF"/>
                <w:sz w:val="20"/>
                <w:szCs w:val="20"/>
              </w:rPr>
            </w:pPr>
            <w:r w:rsidRPr="00B81A28">
              <w:rPr>
                <w:rFonts w:ascii="Verdana" w:hAnsi="Verdana"/>
                <w:b/>
                <w:color w:val="FFFFFF"/>
                <w:sz w:val="20"/>
                <w:szCs w:val="20"/>
              </w:rPr>
              <w:t>MONTHLY PERFORMANCE SURVEY OF INDEX TRACKING ETFS, ETNs AND UNIT TRUSTS</w:t>
            </w:r>
          </w:p>
          <w:p w14:paraId="7487E6E3" w14:textId="77777777" w:rsidR="00FC3F29" w:rsidRPr="00B81A28" w:rsidRDefault="00FC3F29" w:rsidP="00862A43">
            <w:pPr>
              <w:spacing w:before="40" w:after="40" w:line="280" w:lineRule="atLeast"/>
              <w:jc w:val="center"/>
              <w:rPr>
                <w:rFonts w:ascii="Verdana" w:hAnsi="Verdana"/>
                <w:b/>
                <w:color w:val="FFFFFF"/>
                <w:sz w:val="20"/>
                <w:szCs w:val="20"/>
              </w:rPr>
            </w:pPr>
            <w:r w:rsidRPr="00B81A28">
              <w:rPr>
                <w:rFonts w:ascii="Verdana" w:hAnsi="Verdana"/>
                <w:b/>
                <w:color w:val="FFFFFF"/>
                <w:sz w:val="20"/>
                <w:szCs w:val="20"/>
              </w:rPr>
              <w:t xml:space="preserve">For Period Ended </w:t>
            </w:r>
            <w:r>
              <w:rPr>
                <w:rFonts w:ascii="Verdana" w:hAnsi="Verdana"/>
                <w:b/>
                <w:color w:val="FFFFFF"/>
                <w:sz w:val="20"/>
                <w:szCs w:val="20"/>
              </w:rPr>
              <w:t>31 December 2020</w:t>
            </w:r>
          </w:p>
          <w:p w14:paraId="1CB17FB6" w14:textId="77777777" w:rsidR="00FC3F29" w:rsidRPr="00B81A28" w:rsidRDefault="00FC3F29" w:rsidP="00862A43">
            <w:pPr>
              <w:spacing w:before="40" w:after="40" w:line="280" w:lineRule="atLeast"/>
              <w:jc w:val="center"/>
              <w:rPr>
                <w:rFonts w:ascii="Verdana" w:hAnsi="Verdana"/>
                <w:b/>
                <w:color w:val="FFFFFF"/>
                <w:sz w:val="20"/>
                <w:szCs w:val="20"/>
              </w:rPr>
            </w:pPr>
            <w:r w:rsidRPr="00B81A28">
              <w:rPr>
                <w:rFonts w:ascii="Verdana" w:hAnsi="Verdana"/>
                <w:b/>
                <w:color w:val="FFFFFF"/>
                <w:sz w:val="20"/>
                <w:szCs w:val="20"/>
              </w:rPr>
              <w:t>(Total Returns – dividends reinvested)</w:t>
            </w:r>
          </w:p>
        </w:tc>
      </w:tr>
      <w:tr w:rsidR="00FC3F29" w:rsidRPr="00B81A28" w14:paraId="49973CD8" w14:textId="77777777" w:rsidTr="00862A43">
        <w:tc>
          <w:tcPr>
            <w:tcW w:w="4536" w:type="dxa"/>
            <w:shd w:val="clear" w:color="auto" w:fill="4C4C4C"/>
          </w:tcPr>
          <w:p w14:paraId="3F8D0D8A" w14:textId="77777777" w:rsidR="00FC3F29" w:rsidRPr="0067766B" w:rsidRDefault="00FC3F29" w:rsidP="00862A43">
            <w:pPr>
              <w:spacing w:before="40" w:after="40" w:line="280" w:lineRule="atLeast"/>
              <w:rPr>
                <w:rFonts w:ascii="Verdana" w:hAnsi="Verdana"/>
                <w:b/>
                <w:caps/>
                <w:color w:val="FFFFFF"/>
                <w:sz w:val="16"/>
                <w:szCs w:val="16"/>
              </w:rPr>
            </w:pPr>
            <w:r>
              <w:rPr>
                <w:rFonts w:ascii="Verdana" w:hAnsi="Verdana"/>
                <w:b/>
                <w:caps/>
                <w:color w:val="FFFFFF"/>
                <w:sz w:val="16"/>
                <w:szCs w:val="16"/>
              </w:rPr>
              <w:t>COMMODITIES</w:t>
            </w:r>
          </w:p>
        </w:tc>
        <w:tc>
          <w:tcPr>
            <w:tcW w:w="1134" w:type="dxa"/>
            <w:shd w:val="clear" w:color="auto" w:fill="4C4C4C"/>
          </w:tcPr>
          <w:p w14:paraId="214D416C" w14:textId="77777777" w:rsidR="00FC3F29" w:rsidRPr="00B81A28" w:rsidRDefault="00FC3F29" w:rsidP="00862A43">
            <w:pPr>
              <w:spacing w:before="40" w:after="40" w:line="280" w:lineRule="atLeast"/>
              <w:jc w:val="center"/>
              <w:rPr>
                <w:rFonts w:ascii="Verdana" w:hAnsi="Verdana"/>
                <w:b/>
                <w:color w:val="FFFFFF"/>
                <w:sz w:val="16"/>
                <w:szCs w:val="16"/>
              </w:rPr>
            </w:pPr>
            <w:r w:rsidRPr="00B81A28">
              <w:rPr>
                <w:rFonts w:ascii="Verdana" w:hAnsi="Verdana"/>
                <w:b/>
                <w:color w:val="FFFFFF"/>
                <w:sz w:val="16"/>
                <w:szCs w:val="16"/>
              </w:rPr>
              <w:t>1 Month</w:t>
            </w:r>
          </w:p>
        </w:tc>
        <w:tc>
          <w:tcPr>
            <w:tcW w:w="1276" w:type="dxa"/>
            <w:shd w:val="clear" w:color="auto" w:fill="4C4C4C"/>
          </w:tcPr>
          <w:p w14:paraId="2BD3A15B" w14:textId="77777777" w:rsidR="00FC3F29" w:rsidRPr="00B81A28" w:rsidRDefault="00FC3F29" w:rsidP="00862A43">
            <w:pPr>
              <w:spacing w:before="40" w:after="40" w:line="280" w:lineRule="atLeast"/>
              <w:jc w:val="center"/>
              <w:rPr>
                <w:rFonts w:ascii="Verdana" w:hAnsi="Verdana"/>
                <w:b/>
                <w:color w:val="FFFFFF"/>
                <w:sz w:val="16"/>
                <w:szCs w:val="16"/>
              </w:rPr>
            </w:pPr>
            <w:r w:rsidRPr="00B81A28">
              <w:rPr>
                <w:rFonts w:ascii="Verdana" w:hAnsi="Verdana"/>
                <w:b/>
                <w:color w:val="FFFFFF"/>
                <w:sz w:val="16"/>
                <w:szCs w:val="16"/>
              </w:rPr>
              <w:t>3 Months</w:t>
            </w:r>
          </w:p>
        </w:tc>
        <w:tc>
          <w:tcPr>
            <w:tcW w:w="1134" w:type="dxa"/>
            <w:shd w:val="clear" w:color="auto" w:fill="4C4C4C"/>
          </w:tcPr>
          <w:p w14:paraId="70E1E0B8" w14:textId="77777777" w:rsidR="00FC3F29" w:rsidRPr="00B81A28" w:rsidRDefault="00FC3F29" w:rsidP="00862A43">
            <w:pPr>
              <w:spacing w:before="40" w:after="40" w:line="280" w:lineRule="atLeast"/>
              <w:jc w:val="center"/>
              <w:rPr>
                <w:rFonts w:ascii="Verdana" w:hAnsi="Verdana"/>
                <w:b/>
                <w:color w:val="FFFFFF"/>
                <w:sz w:val="16"/>
                <w:szCs w:val="16"/>
              </w:rPr>
            </w:pPr>
            <w:r w:rsidRPr="00B81A28">
              <w:rPr>
                <w:rFonts w:ascii="Verdana" w:hAnsi="Verdana"/>
                <w:b/>
                <w:color w:val="FFFFFF"/>
                <w:sz w:val="16"/>
                <w:szCs w:val="16"/>
              </w:rPr>
              <w:t>6 Months</w:t>
            </w:r>
          </w:p>
        </w:tc>
        <w:tc>
          <w:tcPr>
            <w:tcW w:w="1134" w:type="dxa"/>
            <w:shd w:val="clear" w:color="auto" w:fill="4C4C4C"/>
          </w:tcPr>
          <w:p w14:paraId="2476E9AF" w14:textId="77777777" w:rsidR="00FC3F29" w:rsidRPr="00B81A28" w:rsidRDefault="00FC3F29" w:rsidP="00862A43">
            <w:pPr>
              <w:spacing w:before="40" w:after="40" w:line="280" w:lineRule="atLeast"/>
              <w:jc w:val="center"/>
              <w:rPr>
                <w:rFonts w:ascii="Verdana" w:hAnsi="Verdana"/>
                <w:b/>
                <w:color w:val="FFFFFF"/>
                <w:sz w:val="16"/>
                <w:szCs w:val="16"/>
              </w:rPr>
            </w:pPr>
            <w:r w:rsidRPr="00B81A28">
              <w:rPr>
                <w:rFonts w:ascii="Verdana" w:hAnsi="Verdana"/>
                <w:b/>
                <w:color w:val="FFFFFF"/>
                <w:sz w:val="16"/>
                <w:szCs w:val="16"/>
              </w:rPr>
              <w:t>1 Year</w:t>
            </w:r>
          </w:p>
        </w:tc>
        <w:tc>
          <w:tcPr>
            <w:tcW w:w="1134" w:type="dxa"/>
            <w:shd w:val="clear" w:color="auto" w:fill="4C4C4C"/>
          </w:tcPr>
          <w:p w14:paraId="00EF955A" w14:textId="77777777" w:rsidR="00FC3F29" w:rsidRPr="00B81A28" w:rsidRDefault="00FC3F29" w:rsidP="00862A43">
            <w:pPr>
              <w:spacing w:before="40" w:after="40" w:line="280" w:lineRule="atLeast"/>
              <w:jc w:val="center"/>
              <w:rPr>
                <w:rFonts w:ascii="Verdana" w:hAnsi="Verdana"/>
                <w:b/>
                <w:color w:val="FFFFFF"/>
                <w:sz w:val="16"/>
                <w:szCs w:val="16"/>
              </w:rPr>
            </w:pPr>
            <w:r w:rsidRPr="00B81A28">
              <w:rPr>
                <w:rFonts w:ascii="Verdana" w:hAnsi="Verdana"/>
                <w:b/>
                <w:color w:val="FFFFFF"/>
                <w:sz w:val="16"/>
                <w:szCs w:val="16"/>
              </w:rPr>
              <w:t>2 years p.a.</w:t>
            </w:r>
          </w:p>
        </w:tc>
        <w:tc>
          <w:tcPr>
            <w:tcW w:w="1134" w:type="dxa"/>
            <w:shd w:val="clear" w:color="auto" w:fill="4C4C4C"/>
          </w:tcPr>
          <w:p w14:paraId="024148B5" w14:textId="77777777" w:rsidR="00FC3F29" w:rsidRPr="00B81A28" w:rsidRDefault="00FC3F29" w:rsidP="00862A43">
            <w:pPr>
              <w:spacing w:before="40" w:after="40" w:line="280" w:lineRule="atLeast"/>
              <w:jc w:val="center"/>
              <w:rPr>
                <w:rFonts w:ascii="Verdana" w:hAnsi="Verdana"/>
                <w:b/>
                <w:color w:val="FFFFFF"/>
                <w:sz w:val="16"/>
                <w:szCs w:val="16"/>
              </w:rPr>
            </w:pPr>
            <w:r w:rsidRPr="00B81A28">
              <w:rPr>
                <w:rFonts w:ascii="Verdana" w:hAnsi="Verdana"/>
                <w:b/>
                <w:color w:val="FFFFFF"/>
                <w:sz w:val="16"/>
                <w:szCs w:val="16"/>
              </w:rPr>
              <w:t>3 years p.a.</w:t>
            </w:r>
          </w:p>
        </w:tc>
        <w:tc>
          <w:tcPr>
            <w:tcW w:w="1134" w:type="dxa"/>
            <w:shd w:val="clear" w:color="auto" w:fill="4C4C4C"/>
          </w:tcPr>
          <w:p w14:paraId="1D8F0546" w14:textId="77777777" w:rsidR="00FC3F29" w:rsidRPr="00B81A28" w:rsidRDefault="00FC3F29" w:rsidP="00862A43">
            <w:pPr>
              <w:spacing w:before="40" w:after="40" w:line="280" w:lineRule="atLeast"/>
              <w:jc w:val="center"/>
              <w:rPr>
                <w:rFonts w:ascii="Verdana" w:hAnsi="Verdana"/>
                <w:b/>
                <w:color w:val="FFFFFF"/>
                <w:sz w:val="16"/>
                <w:szCs w:val="16"/>
              </w:rPr>
            </w:pPr>
            <w:r w:rsidRPr="00B81A28">
              <w:rPr>
                <w:rFonts w:ascii="Verdana" w:hAnsi="Verdana"/>
                <w:b/>
                <w:color w:val="FFFFFF"/>
                <w:sz w:val="16"/>
                <w:szCs w:val="16"/>
              </w:rPr>
              <w:t>5 years p.a.</w:t>
            </w:r>
          </w:p>
        </w:tc>
        <w:tc>
          <w:tcPr>
            <w:tcW w:w="1134" w:type="dxa"/>
            <w:shd w:val="clear" w:color="auto" w:fill="4C4C4C"/>
          </w:tcPr>
          <w:p w14:paraId="12CA1247" w14:textId="77777777" w:rsidR="00FC3F29" w:rsidRPr="00B81A28" w:rsidRDefault="00FC3F29" w:rsidP="00862A43">
            <w:pPr>
              <w:spacing w:before="40" w:after="40" w:line="280" w:lineRule="atLeast"/>
              <w:jc w:val="center"/>
              <w:rPr>
                <w:rFonts w:ascii="Verdana" w:hAnsi="Verdana"/>
                <w:b/>
                <w:color w:val="FFFFFF"/>
                <w:sz w:val="16"/>
                <w:szCs w:val="16"/>
              </w:rPr>
            </w:pPr>
            <w:r w:rsidRPr="00B81A28">
              <w:rPr>
                <w:rFonts w:ascii="Verdana" w:hAnsi="Verdana"/>
                <w:b/>
                <w:color w:val="FFFFFF"/>
                <w:sz w:val="16"/>
                <w:szCs w:val="16"/>
              </w:rPr>
              <w:t>7 Years p.a.</w:t>
            </w:r>
          </w:p>
        </w:tc>
        <w:tc>
          <w:tcPr>
            <w:tcW w:w="1134" w:type="dxa"/>
            <w:shd w:val="clear" w:color="auto" w:fill="4C4C4C"/>
          </w:tcPr>
          <w:p w14:paraId="6D2BEFB1" w14:textId="77777777" w:rsidR="00FC3F29" w:rsidRPr="00B81A28" w:rsidRDefault="00FC3F29" w:rsidP="00862A43">
            <w:pPr>
              <w:spacing w:before="40" w:after="40" w:line="280" w:lineRule="atLeast"/>
              <w:jc w:val="center"/>
              <w:rPr>
                <w:rFonts w:ascii="Verdana" w:hAnsi="Verdana"/>
                <w:b/>
                <w:color w:val="FFFFFF"/>
                <w:sz w:val="16"/>
                <w:szCs w:val="16"/>
              </w:rPr>
            </w:pPr>
            <w:r w:rsidRPr="00B81A28">
              <w:rPr>
                <w:rFonts w:ascii="Verdana" w:hAnsi="Verdana"/>
                <w:b/>
                <w:color w:val="FFFFFF"/>
                <w:sz w:val="16"/>
                <w:szCs w:val="16"/>
              </w:rPr>
              <w:t>10 Years p.a.</w:t>
            </w:r>
          </w:p>
        </w:tc>
      </w:tr>
      <w:tr w:rsidR="00FC3F29" w:rsidRPr="00B81A28" w14:paraId="62CC28C9" w14:textId="77777777" w:rsidTr="00862A43">
        <w:tc>
          <w:tcPr>
            <w:tcW w:w="14884" w:type="dxa"/>
            <w:gridSpan w:val="10"/>
            <w:shd w:val="clear" w:color="auto" w:fill="7583BD"/>
          </w:tcPr>
          <w:p w14:paraId="4A05FD1D" w14:textId="77777777" w:rsidR="00FC3F29" w:rsidRPr="00AB33B6" w:rsidRDefault="00FC3F29" w:rsidP="00862A43">
            <w:pPr>
              <w:spacing w:before="40" w:after="40" w:line="280" w:lineRule="atLeast"/>
              <w:rPr>
                <w:rFonts w:ascii="Verdana" w:hAnsi="Verdana"/>
                <w:b/>
                <w:color w:val="FFFFFF" w:themeColor="background1"/>
                <w:sz w:val="16"/>
                <w:szCs w:val="16"/>
              </w:rPr>
            </w:pPr>
            <w:r>
              <w:rPr>
                <w:rFonts w:ascii="Verdana" w:hAnsi="Verdana"/>
                <w:b/>
                <w:color w:val="FFFFFF" w:themeColor="background1"/>
                <w:sz w:val="16"/>
                <w:szCs w:val="16"/>
              </w:rPr>
              <w:t>ETNS</w:t>
            </w:r>
          </w:p>
        </w:tc>
      </w:tr>
      <w:tr w:rsidR="00FC3F29" w:rsidRPr="00B81A28" w14:paraId="65DE025C" w14:textId="77777777" w:rsidTr="00862A43">
        <w:tc>
          <w:tcPr>
            <w:tcW w:w="4536" w:type="dxa"/>
          </w:tcPr>
          <w:p w14:paraId="4D458C66" w14:textId="77777777" w:rsidR="00FC3F29" w:rsidRPr="00B81A28" w:rsidRDefault="00FC3F29" w:rsidP="00862A43">
            <w:pPr>
              <w:spacing w:before="40" w:after="40" w:line="280" w:lineRule="atLeast"/>
              <w:rPr>
                <w:rFonts w:ascii="Verdana" w:hAnsi="Verdana"/>
                <w:sz w:val="16"/>
                <w:szCs w:val="16"/>
              </w:rPr>
            </w:pPr>
            <w:r>
              <w:rPr>
                <w:rFonts w:ascii="Verdana" w:hAnsi="Verdana"/>
                <w:sz w:val="16"/>
                <w:szCs w:val="16"/>
              </w:rPr>
              <w:t>Absa</w:t>
            </w:r>
            <w:r w:rsidRPr="00B81A28">
              <w:rPr>
                <w:rFonts w:ascii="Verdana" w:hAnsi="Verdana"/>
                <w:sz w:val="16"/>
                <w:szCs w:val="16"/>
              </w:rPr>
              <w:t xml:space="preserve"> NewWave Platinum</w:t>
            </w:r>
          </w:p>
        </w:tc>
        <w:tc>
          <w:tcPr>
            <w:tcW w:w="1134" w:type="dxa"/>
          </w:tcPr>
          <w:p w14:paraId="0027F5AF" w14:textId="3E3230F7" w:rsidR="00FC3F29" w:rsidRPr="00B81A28" w:rsidRDefault="00DD3EF3" w:rsidP="00862A43">
            <w:pPr>
              <w:tabs>
                <w:tab w:val="left" w:pos="1050"/>
              </w:tabs>
              <w:spacing w:before="40" w:after="40" w:line="280" w:lineRule="atLeast"/>
              <w:jc w:val="center"/>
              <w:rPr>
                <w:rFonts w:ascii="Verdana" w:hAnsi="Verdana"/>
                <w:sz w:val="16"/>
                <w:szCs w:val="16"/>
              </w:rPr>
            </w:pPr>
            <w:r>
              <w:rPr>
                <w:rFonts w:ascii="Verdana" w:hAnsi="Verdana"/>
                <w:sz w:val="16"/>
                <w:szCs w:val="16"/>
              </w:rPr>
              <w:t>5,62%</w:t>
            </w:r>
          </w:p>
        </w:tc>
        <w:tc>
          <w:tcPr>
            <w:tcW w:w="1276" w:type="dxa"/>
          </w:tcPr>
          <w:p w14:paraId="1808D8C6" w14:textId="56ADEB3C" w:rsidR="00FC3F29" w:rsidRPr="00B81A28" w:rsidRDefault="00DD3EF3" w:rsidP="00862A43">
            <w:pPr>
              <w:spacing w:before="40" w:after="40" w:line="280" w:lineRule="atLeast"/>
              <w:jc w:val="center"/>
              <w:rPr>
                <w:rFonts w:ascii="Verdana" w:hAnsi="Verdana"/>
                <w:sz w:val="16"/>
                <w:szCs w:val="16"/>
              </w:rPr>
            </w:pPr>
            <w:r>
              <w:rPr>
                <w:rFonts w:ascii="Verdana" w:hAnsi="Verdana"/>
                <w:sz w:val="16"/>
                <w:szCs w:val="16"/>
              </w:rPr>
              <w:t>4,93%</w:t>
            </w:r>
          </w:p>
        </w:tc>
        <w:tc>
          <w:tcPr>
            <w:tcW w:w="1134" w:type="dxa"/>
          </w:tcPr>
          <w:p w14:paraId="2670DF20" w14:textId="014F4F2F" w:rsidR="00FC3F29" w:rsidRPr="00B81A28" w:rsidRDefault="00DD3EF3" w:rsidP="00862A43">
            <w:pPr>
              <w:spacing w:before="40" w:after="40" w:line="280" w:lineRule="atLeast"/>
              <w:jc w:val="center"/>
              <w:rPr>
                <w:rFonts w:ascii="Verdana" w:hAnsi="Verdana"/>
                <w:sz w:val="16"/>
                <w:szCs w:val="16"/>
              </w:rPr>
            </w:pPr>
            <w:r>
              <w:rPr>
                <w:rFonts w:ascii="Verdana" w:hAnsi="Verdana"/>
                <w:sz w:val="16"/>
                <w:szCs w:val="16"/>
              </w:rPr>
              <w:t>9,83%</w:t>
            </w:r>
          </w:p>
        </w:tc>
        <w:tc>
          <w:tcPr>
            <w:tcW w:w="1134" w:type="dxa"/>
          </w:tcPr>
          <w:p w14:paraId="532CA380" w14:textId="6B2723BF" w:rsidR="00FC3F29" w:rsidRPr="00B81A28" w:rsidRDefault="00DD3EF3" w:rsidP="00862A43">
            <w:pPr>
              <w:spacing w:before="40" w:after="40" w:line="280" w:lineRule="atLeast"/>
              <w:jc w:val="center"/>
              <w:rPr>
                <w:rFonts w:ascii="Verdana" w:hAnsi="Verdana"/>
                <w:sz w:val="16"/>
                <w:szCs w:val="16"/>
              </w:rPr>
            </w:pPr>
            <w:r>
              <w:rPr>
                <w:rFonts w:ascii="Verdana" w:hAnsi="Verdana"/>
                <w:sz w:val="16"/>
                <w:szCs w:val="16"/>
              </w:rPr>
              <w:t>18,02%</w:t>
            </w:r>
          </w:p>
        </w:tc>
        <w:tc>
          <w:tcPr>
            <w:tcW w:w="1134" w:type="dxa"/>
          </w:tcPr>
          <w:p w14:paraId="72893F7C" w14:textId="467E4362" w:rsidR="00FC3F29" w:rsidRPr="00B81A28" w:rsidRDefault="00DD3EF3" w:rsidP="00862A43">
            <w:pPr>
              <w:spacing w:before="40" w:after="40" w:line="280" w:lineRule="atLeast"/>
              <w:jc w:val="center"/>
              <w:rPr>
                <w:rFonts w:ascii="Verdana" w:hAnsi="Verdana"/>
                <w:sz w:val="16"/>
                <w:szCs w:val="16"/>
              </w:rPr>
            </w:pPr>
            <w:r>
              <w:rPr>
                <w:rFonts w:ascii="Verdana" w:hAnsi="Verdana"/>
                <w:sz w:val="16"/>
                <w:szCs w:val="16"/>
              </w:rPr>
              <w:t>17,35%</w:t>
            </w:r>
          </w:p>
        </w:tc>
        <w:tc>
          <w:tcPr>
            <w:tcW w:w="1134" w:type="dxa"/>
            <w:shd w:val="clear" w:color="auto" w:fill="auto"/>
          </w:tcPr>
          <w:p w14:paraId="16557E06" w14:textId="628A9FDA" w:rsidR="00FC3F29" w:rsidRPr="00B81A28" w:rsidRDefault="00DD3EF3" w:rsidP="00862A43">
            <w:pPr>
              <w:spacing w:before="40" w:after="40" w:line="280" w:lineRule="atLeast"/>
              <w:jc w:val="center"/>
              <w:rPr>
                <w:rFonts w:ascii="Verdana" w:hAnsi="Verdana"/>
                <w:sz w:val="16"/>
                <w:szCs w:val="16"/>
              </w:rPr>
            </w:pPr>
            <w:r>
              <w:rPr>
                <w:rFonts w:ascii="Verdana" w:hAnsi="Verdana"/>
                <w:sz w:val="16"/>
                <w:szCs w:val="16"/>
              </w:rPr>
              <w:t>10,88%</w:t>
            </w:r>
          </w:p>
        </w:tc>
        <w:tc>
          <w:tcPr>
            <w:tcW w:w="1134" w:type="dxa"/>
            <w:shd w:val="clear" w:color="auto" w:fill="auto"/>
          </w:tcPr>
          <w:p w14:paraId="68D056F6" w14:textId="55BC6CE0" w:rsidR="00FC3F29" w:rsidRPr="00B81A28" w:rsidRDefault="00DD3EF3" w:rsidP="00862A43">
            <w:pPr>
              <w:spacing w:before="40" w:after="40" w:line="280" w:lineRule="atLeast"/>
              <w:jc w:val="center"/>
              <w:rPr>
                <w:rFonts w:ascii="Verdana" w:hAnsi="Verdana"/>
                <w:sz w:val="16"/>
                <w:szCs w:val="16"/>
              </w:rPr>
            </w:pPr>
            <w:r>
              <w:rPr>
                <w:rFonts w:ascii="Verdana" w:hAnsi="Verdana"/>
                <w:sz w:val="16"/>
                <w:szCs w:val="16"/>
              </w:rPr>
              <w:t>2,84%</w:t>
            </w:r>
          </w:p>
        </w:tc>
        <w:tc>
          <w:tcPr>
            <w:tcW w:w="1134" w:type="dxa"/>
          </w:tcPr>
          <w:p w14:paraId="1BA510B5" w14:textId="1E25753A" w:rsidR="00FC3F29" w:rsidRPr="00B81A28" w:rsidRDefault="00DD3EF3" w:rsidP="00862A43">
            <w:pPr>
              <w:spacing w:before="40" w:after="40" w:line="280" w:lineRule="atLeast"/>
              <w:jc w:val="center"/>
              <w:rPr>
                <w:rFonts w:ascii="Verdana" w:hAnsi="Verdana"/>
                <w:sz w:val="16"/>
                <w:szCs w:val="16"/>
              </w:rPr>
            </w:pPr>
            <w:r>
              <w:rPr>
                <w:rFonts w:ascii="Verdana" w:hAnsi="Verdana"/>
                <w:sz w:val="16"/>
                <w:szCs w:val="16"/>
              </w:rPr>
              <w:t>1,19%</w:t>
            </w:r>
          </w:p>
        </w:tc>
        <w:tc>
          <w:tcPr>
            <w:tcW w:w="1134" w:type="dxa"/>
          </w:tcPr>
          <w:p w14:paraId="267EB477" w14:textId="77777777" w:rsidR="00FC3F29" w:rsidRPr="00B81A28" w:rsidRDefault="00FC3F29" w:rsidP="00862A43">
            <w:pPr>
              <w:spacing w:before="40" w:after="40" w:line="280" w:lineRule="atLeast"/>
              <w:jc w:val="center"/>
              <w:rPr>
                <w:rFonts w:ascii="Verdana" w:hAnsi="Verdana"/>
                <w:sz w:val="16"/>
                <w:szCs w:val="16"/>
              </w:rPr>
            </w:pPr>
            <w:r w:rsidRPr="00B81A28">
              <w:rPr>
                <w:rFonts w:ascii="Verdana" w:hAnsi="Verdana"/>
                <w:sz w:val="16"/>
                <w:szCs w:val="16"/>
              </w:rPr>
              <w:t>-</w:t>
            </w:r>
          </w:p>
        </w:tc>
      </w:tr>
      <w:tr w:rsidR="00FC3F29" w:rsidRPr="00B81A28" w14:paraId="2EF1717B" w14:textId="77777777" w:rsidTr="00862A43">
        <w:tc>
          <w:tcPr>
            <w:tcW w:w="4536" w:type="dxa"/>
          </w:tcPr>
          <w:p w14:paraId="110D680E" w14:textId="77777777" w:rsidR="00FC3F29" w:rsidRPr="00B81A28" w:rsidRDefault="00FC3F29" w:rsidP="00862A43">
            <w:pPr>
              <w:spacing w:before="40" w:after="40" w:line="280" w:lineRule="atLeast"/>
              <w:rPr>
                <w:rFonts w:ascii="Verdana" w:hAnsi="Verdana"/>
                <w:sz w:val="16"/>
                <w:szCs w:val="16"/>
              </w:rPr>
            </w:pPr>
            <w:r>
              <w:rPr>
                <w:rFonts w:ascii="Verdana" w:hAnsi="Verdana"/>
                <w:sz w:val="16"/>
                <w:szCs w:val="16"/>
              </w:rPr>
              <w:t>Absa</w:t>
            </w:r>
            <w:r w:rsidRPr="00B81A28">
              <w:rPr>
                <w:rFonts w:ascii="Verdana" w:hAnsi="Verdana"/>
                <w:sz w:val="16"/>
                <w:szCs w:val="16"/>
              </w:rPr>
              <w:t xml:space="preserve"> NewWave Silver</w:t>
            </w:r>
          </w:p>
        </w:tc>
        <w:tc>
          <w:tcPr>
            <w:tcW w:w="1134" w:type="dxa"/>
          </w:tcPr>
          <w:p w14:paraId="4A5D9263" w14:textId="50BDECC1" w:rsidR="00FC3F29" w:rsidRPr="00B81A28" w:rsidRDefault="00DD3EF3" w:rsidP="00862A43">
            <w:pPr>
              <w:tabs>
                <w:tab w:val="left" w:pos="1050"/>
              </w:tabs>
              <w:spacing w:before="40" w:after="40" w:line="280" w:lineRule="atLeast"/>
              <w:jc w:val="center"/>
              <w:rPr>
                <w:rFonts w:ascii="Verdana" w:hAnsi="Verdana"/>
                <w:sz w:val="16"/>
                <w:szCs w:val="16"/>
              </w:rPr>
            </w:pPr>
            <w:r>
              <w:rPr>
                <w:rFonts w:ascii="Verdana" w:hAnsi="Verdana"/>
                <w:sz w:val="16"/>
                <w:szCs w:val="16"/>
              </w:rPr>
              <w:t>12,65%</w:t>
            </w:r>
          </w:p>
        </w:tc>
        <w:tc>
          <w:tcPr>
            <w:tcW w:w="1276" w:type="dxa"/>
          </w:tcPr>
          <w:p w14:paraId="02C5CDBD" w14:textId="76885529" w:rsidR="00FC3F29" w:rsidRPr="00B81A28" w:rsidRDefault="00DD3EF3" w:rsidP="00862A43">
            <w:pPr>
              <w:spacing w:before="40" w:after="40" w:line="280" w:lineRule="atLeast"/>
              <w:jc w:val="center"/>
              <w:rPr>
                <w:rFonts w:ascii="Verdana" w:hAnsi="Verdana"/>
                <w:sz w:val="16"/>
                <w:szCs w:val="16"/>
              </w:rPr>
            </w:pPr>
            <w:r>
              <w:rPr>
                <w:rFonts w:ascii="Verdana" w:hAnsi="Verdana"/>
                <w:sz w:val="16"/>
                <w:szCs w:val="16"/>
              </w:rPr>
              <w:t>(3,61%)</w:t>
            </w:r>
          </w:p>
        </w:tc>
        <w:tc>
          <w:tcPr>
            <w:tcW w:w="1134" w:type="dxa"/>
          </w:tcPr>
          <w:p w14:paraId="7972831B" w14:textId="56D5A833" w:rsidR="00FC3F29" w:rsidRPr="00B81A28" w:rsidRDefault="00DD3EF3" w:rsidP="00862A43">
            <w:pPr>
              <w:spacing w:before="40" w:after="40" w:line="280" w:lineRule="atLeast"/>
              <w:jc w:val="center"/>
              <w:rPr>
                <w:rFonts w:ascii="Verdana" w:hAnsi="Verdana"/>
                <w:sz w:val="16"/>
                <w:szCs w:val="16"/>
              </w:rPr>
            </w:pPr>
            <w:r>
              <w:rPr>
                <w:rFonts w:ascii="Verdana" w:hAnsi="Verdana"/>
                <w:sz w:val="16"/>
                <w:szCs w:val="16"/>
              </w:rPr>
              <w:t>23,03%</w:t>
            </w:r>
          </w:p>
        </w:tc>
        <w:tc>
          <w:tcPr>
            <w:tcW w:w="1134" w:type="dxa"/>
          </w:tcPr>
          <w:p w14:paraId="391C8C89" w14:textId="1402D870" w:rsidR="00FC3F29" w:rsidRPr="00B81A28" w:rsidRDefault="00DD3EF3" w:rsidP="00862A43">
            <w:pPr>
              <w:spacing w:before="40" w:after="40" w:line="280" w:lineRule="atLeast"/>
              <w:jc w:val="center"/>
              <w:rPr>
                <w:rFonts w:ascii="Verdana" w:hAnsi="Verdana"/>
                <w:sz w:val="16"/>
                <w:szCs w:val="16"/>
              </w:rPr>
            </w:pPr>
            <w:r>
              <w:rPr>
                <w:rFonts w:ascii="Verdana" w:hAnsi="Verdana"/>
                <w:sz w:val="16"/>
                <w:szCs w:val="16"/>
              </w:rPr>
              <w:t>48,41%</w:t>
            </w:r>
          </w:p>
        </w:tc>
        <w:tc>
          <w:tcPr>
            <w:tcW w:w="1134" w:type="dxa"/>
          </w:tcPr>
          <w:p w14:paraId="17483991" w14:textId="3509F45F" w:rsidR="00FC3F29" w:rsidRPr="00B81A28" w:rsidRDefault="00DD3EF3" w:rsidP="00862A43">
            <w:pPr>
              <w:spacing w:before="40" w:after="40" w:line="280" w:lineRule="atLeast"/>
              <w:jc w:val="center"/>
              <w:rPr>
                <w:rFonts w:ascii="Verdana" w:hAnsi="Verdana"/>
                <w:sz w:val="16"/>
                <w:szCs w:val="16"/>
              </w:rPr>
            </w:pPr>
            <w:r>
              <w:rPr>
                <w:rFonts w:ascii="Verdana" w:hAnsi="Verdana"/>
                <w:sz w:val="16"/>
                <w:szCs w:val="16"/>
              </w:rPr>
              <w:t>31,59%</w:t>
            </w:r>
          </w:p>
        </w:tc>
        <w:tc>
          <w:tcPr>
            <w:tcW w:w="1134" w:type="dxa"/>
            <w:shd w:val="clear" w:color="auto" w:fill="auto"/>
          </w:tcPr>
          <w:p w14:paraId="48D52254" w14:textId="03AE944A" w:rsidR="00FC3F29" w:rsidRPr="00B81A28" w:rsidRDefault="00DD3EF3" w:rsidP="00862A43">
            <w:pPr>
              <w:spacing w:before="40" w:after="40" w:line="280" w:lineRule="atLeast"/>
              <w:jc w:val="center"/>
              <w:rPr>
                <w:rFonts w:ascii="Verdana" w:hAnsi="Verdana"/>
                <w:sz w:val="16"/>
                <w:szCs w:val="16"/>
              </w:rPr>
            </w:pPr>
            <w:r>
              <w:rPr>
                <w:rFonts w:ascii="Verdana" w:hAnsi="Verdana"/>
                <w:sz w:val="16"/>
                <w:szCs w:val="16"/>
              </w:rPr>
              <w:t>22,19%</w:t>
            </w:r>
          </w:p>
        </w:tc>
        <w:tc>
          <w:tcPr>
            <w:tcW w:w="1134" w:type="dxa"/>
            <w:shd w:val="clear" w:color="auto" w:fill="auto"/>
          </w:tcPr>
          <w:p w14:paraId="3392C243" w14:textId="04BF6AFB" w:rsidR="00FC3F29" w:rsidRPr="00B81A28" w:rsidRDefault="00DD3EF3" w:rsidP="00862A43">
            <w:pPr>
              <w:spacing w:before="40" w:after="40" w:line="280" w:lineRule="atLeast"/>
              <w:jc w:val="center"/>
              <w:rPr>
                <w:rFonts w:ascii="Verdana" w:hAnsi="Verdana"/>
                <w:sz w:val="16"/>
                <w:szCs w:val="16"/>
              </w:rPr>
            </w:pPr>
            <w:r>
              <w:rPr>
                <w:rFonts w:ascii="Verdana" w:hAnsi="Verdana"/>
                <w:sz w:val="16"/>
                <w:szCs w:val="16"/>
              </w:rPr>
              <w:t>11,92%</w:t>
            </w:r>
          </w:p>
        </w:tc>
        <w:tc>
          <w:tcPr>
            <w:tcW w:w="1134" w:type="dxa"/>
          </w:tcPr>
          <w:p w14:paraId="203364B3" w14:textId="47560024" w:rsidR="00FC3F29" w:rsidRPr="00B81A28" w:rsidRDefault="00DD3EF3" w:rsidP="00862A43">
            <w:pPr>
              <w:spacing w:before="40" w:after="40" w:line="280" w:lineRule="atLeast"/>
              <w:jc w:val="center"/>
              <w:rPr>
                <w:rFonts w:ascii="Verdana" w:hAnsi="Verdana"/>
                <w:sz w:val="16"/>
                <w:szCs w:val="16"/>
              </w:rPr>
            </w:pPr>
            <w:r>
              <w:rPr>
                <w:rFonts w:ascii="Verdana" w:hAnsi="Verdana"/>
                <w:sz w:val="16"/>
                <w:szCs w:val="16"/>
              </w:rPr>
              <w:t>9,05%</w:t>
            </w:r>
          </w:p>
        </w:tc>
        <w:tc>
          <w:tcPr>
            <w:tcW w:w="1134" w:type="dxa"/>
          </w:tcPr>
          <w:p w14:paraId="6EAAF121" w14:textId="77777777" w:rsidR="00FC3F29" w:rsidRPr="00B81A28" w:rsidRDefault="00FC3F29" w:rsidP="00862A43">
            <w:pPr>
              <w:spacing w:before="40" w:after="40" w:line="280" w:lineRule="atLeast"/>
              <w:jc w:val="center"/>
              <w:rPr>
                <w:rFonts w:ascii="Verdana" w:hAnsi="Verdana"/>
                <w:sz w:val="16"/>
                <w:szCs w:val="16"/>
              </w:rPr>
            </w:pPr>
            <w:r w:rsidRPr="00B81A28">
              <w:rPr>
                <w:rFonts w:ascii="Verdana" w:hAnsi="Verdana"/>
                <w:sz w:val="16"/>
                <w:szCs w:val="16"/>
              </w:rPr>
              <w:t>-</w:t>
            </w:r>
          </w:p>
        </w:tc>
      </w:tr>
      <w:tr w:rsidR="00FC3F29" w:rsidRPr="00B81A28" w14:paraId="7B2B2262" w14:textId="77777777" w:rsidTr="00862A43">
        <w:tc>
          <w:tcPr>
            <w:tcW w:w="4536" w:type="dxa"/>
          </w:tcPr>
          <w:p w14:paraId="7F9B4423" w14:textId="77777777" w:rsidR="00FC3F29" w:rsidRPr="00B81A28" w:rsidRDefault="00FC3F29" w:rsidP="00862A43">
            <w:pPr>
              <w:spacing w:before="40" w:after="40" w:line="280" w:lineRule="atLeast"/>
              <w:rPr>
                <w:rFonts w:ascii="Verdana" w:hAnsi="Verdana"/>
                <w:sz w:val="16"/>
                <w:szCs w:val="16"/>
              </w:rPr>
            </w:pPr>
            <w:r>
              <w:rPr>
                <w:rFonts w:ascii="Verdana" w:hAnsi="Verdana"/>
                <w:sz w:val="16"/>
                <w:szCs w:val="16"/>
              </w:rPr>
              <w:t>Standard Bank</w:t>
            </w:r>
            <w:r w:rsidRPr="00B81A28">
              <w:rPr>
                <w:rFonts w:ascii="Verdana" w:hAnsi="Verdana"/>
                <w:sz w:val="16"/>
                <w:szCs w:val="16"/>
              </w:rPr>
              <w:t xml:space="preserve"> Copper </w:t>
            </w:r>
          </w:p>
        </w:tc>
        <w:tc>
          <w:tcPr>
            <w:tcW w:w="1134" w:type="dxa"/>
          </w:tcPr>
          <w:p w14:paraId="0291E55C" w14:textId="132085DE" w:rsidR="00FC3F29" w:rsidRPr="00B81A28" w:rsidRDefault="00AA2428" w:rsidP="00862A43">
            <w:pPr>
              <w:tabs>
                <w:tab w:val="left" w:pos="1050"/>
              </w:tabs>
              <w:spacing w:before="40" w:after="40" w:line="280" w:lineRule="atLeast"/>
              <w:jc w:val="center"/>
              <w:rPr>
                <w:rFonts w:ascii="Verdana" w:hAnsi="Verdana"/>
                <w:sz w:val="16"/>
                <w:szCs w:val="16"/>
              </w:rPr>
            </w:pPr>
            <w:r>
              <w:rPr>
                <w:rFonts w:ascii="Verdana" w:hAnsi="Verdana"/>
                <w:sz w:val="16"/>
                <w:szCs w:val="16"/>
              </w:rPr>
              <w:t>(3,16%)</w:t>
            </w:r>
          </w:p>
        </w:tc>
        <w:tc>
          <w:tcPr>
            <w:tcW w:w="1276" w:type="dxa"/>
          </w:tcPr>
          <w:p w14:paraId="3218AA9A" w14:textId="22C04B84" w:rsidR="00FC3F29" w:rsidRPr="00B81A28" w:rsidRDefault="00AA2428" w:rsidP="00862A43">
            <w:pPr>
              <w:spacing w:before="40" w:after="40" w:line="280" w:lineRule="atLeast"/>
              <w:jc w:val="center"/>
              <w:rPr>
                <w:rFonts w:ascii="Verdana" w:hAnsi="Verdana"/>
                <w:sz w:val="16"/>
                <w:szCs w:val="16"/>
              </w:rPr>
            </w:pPr>
            <w:r>
              <w:rPr>
                <w:rFonts w:ascii="Verdana" w:hAnsi="Verdana"/>
                <w:sz w:val="16"/>
                <w:szCs w:val="16"/>
              </w:rPr>
              <w:t>1,03%</w:t>
            </w:r>
          </w:p>
        </w:tc>
        <w:tc>
          <w:tcPr>
            <w:tcW w:w="1134" w:type="dxa"/>
          </w:tcPr>
          <w:p w14:paraId="7755A7EB" w14:textId="3574C5CC" w:rsidR="00FC3F29" w:rsidRPr="00B81A28" w:rsidRDefault="00AA2428" w:rsidP="00862A43">
            <w:pPr>
              <w:spacing w:before="40" w:after="40" w:line="280" w:lineRule="atLeast"/>
              <w:jc w:val="center"/>
              <w:rPr>
                <w:rFonts w:ascii="Verdana" w:hAnsi="Verdana"/>
                <w:sz w:val="16"/>
                <w:szCs w:val="16"/>
              </w:rPr>
            </w:pPr>
            <w:r>
              <w:rPr>
                <w:rFonts w:ascii="Verdana" w:hAnsi="Verdana"/>
                <w:sz w:val="16"/>
                <w:szCs w:val="16"/>
              </w:rPr>
              <w:t>8,53%</w:t>
            </w:r>
          </w:p>
        </w:tc>
        <w:tc>
          <w:tcPr>
            <w:tcW w:w="1134" w:type="dxa"/>
          </w:tcPr>
          <w:p w14:paraId="2C17C846" w14:textId="2D976DED" w:rsidR="00FC3F29" w:rsidRPr="00B81A28" w:rsidRDefault="00AA2428" w:rsidP="00862A43">
            <w:pPr>
              <w:spacing w:before="40" w:after="40" w:line="280" w:lineRule="atLeast"/>
              <w:jc w:val="center"/>
              <w:rPr>
                <w:rFonts w:ascii="Verdana" w:hAnsi="Verdana"/>
                <w:sz w:val="16"/>
                <w:szCs w:val="16"/>
              </w:rPr>
            </w:pPr>
            <w:r>
              <w:rPr>
                <w:rFonts w:ascii="Verdana" w:hAnsi="Verdana"/>
                <w:sz w:val="16"/>
                <w:szCs w:val="16"/>
              </w:rPr>
              <w:t>29,48%</w:t>
            </w:r>
          </w:p>
        </w:tc>
        <w:tc>
          <w:tcPr>
            <w:tcW w:w="1134" w:type="dxa"/>
          </w:tcPr>
          <w:p w14:paraId="276B0078" w14:textId="0331AF40" w:rsidR="00FC3F29" w:rsidRPr="00B81A28" w:rsidRDefault="00AA2428" w:rsidP="00862A43">
            <w:pPr>
              <w:spacing w:before="40" w:after="40" w:line="280" w:lineRule="atLeast"/>
              <w:jc w:val="center"/>
              <w:rPr>
                <w:rFonts w:ascii="Verdana" w:hAnsi="Verdana"/>
                <w:sz w:val="16"/>
                <w:szCs w:val="16"/>
              </w:rPr>
            </w:pPr>
            <w:r>
              <w:rPr>
                <w:rFonts w:ascii="Verdana" w:hAnsi="Verdana"/>
                <w:sz w:val="16"/>
                <w:szCs w:val="16"/>
              </w:rPr>
              <w:t>15,48%</w:t>
            </w:r>
          </w:p>
        </w:tc>
        <w:tc>
          <w:tcPr>
            <w:tcW w:w="1134" w:type="dxa"/>
            <w:shd w:val="clear" w:color="auto" w:fill="auto"/>
          </w:tcPr>
          <w:p w14:paraId="4EFDC9AB" w14:textId="6BBCD178" w:rsidR="00FC3F29" w:rsidRPr="00B81A28" w:rsidRDefault="00AA2428" w:rsidP="00862A43">
            <w:pPr>
              <w:spacing w:before="40" w:after="40" w:line="280" w:lineRule="atLeast"/>
              <w:jc w:val="center"/>
              <w:rPr>
                <w:rFonts w:ascii="Verdana" w:hAnsi="Verdana"/>
                <w:sz w:val="16"/>
                <w:szCs w:val="16"/>
              </w:rPr>
            </w:pPr>
            <w:r>
              <w:rPr>
                <w:rFonts w:ascii="Verdana" w:hAnsi="Verdana"/>
                <w:sz w:val="16"/>
                <w:szCs w:val="16"/>
              </w:rPr>
              <w:t>7,53%</w:t>
            </w:r>
          </w:p>
        </w:tc>
        <w:tc>
          <w:tcPr>
            <w:tcW w:w="1134" w:type="dxa"/>
            <w:shd w:val="clear" w:color="auto" w:fill="auto"/>
          </w:tcPr>
          <w:p w14:paraId="792E894C" w14:textId="21C733AC" w:rsidR="00FC3F29" w:rsidRPr="00B81A28" w:rsidRDefault="00AA2428" w:rsidP="00862A43">
            <w:pPr>
              <w:spacing w:before="40" w:after="40" w:line="280" w:lineRule="atLeast"/>
              <w:jc w:val="center"/>
              <w:rPr>
                <w:rFonts w:ascii="Verdana" w:hAnsi="Verdana"/>
                <w:sz w:val="16"/>
                <w:szCs w:val="16"/>
              </w:rPr>
            </w:pPr>
            <w:r>
              <w:rPr>
                <w:rFonts w:ascii="Verdana" w:hAnsi="Verdana"/>
                <w:sz w:val="16"/>
                <w:szCs w:val="16"/>
              </w:rPr>
              <w:t>7,80%</w:t>
            </w:r>
          </w:p>
        </w:tc>
        <w:tc>
          <w:tcPr>
            <w:tcW w:w="1134" w:type="dxa"/>
          </w:tcPr>
          <w:p w14:paraId="09562332" w14:textId="452FA05C" w:rsidR="00FC3F29" w:rsidRPr="00B81A28" w:rsidRDefault="00AA2428" w:rsidP="00862A43">
            <w:pPr>
              <w:spacing w:before="40" w:after="40" w:line="280" w:lineRule="atLeast"/>
              <w:jc w:val="center"/>
              <w:rPr>
                <w:rFonts w:ascii="Verdana" w:hAnsi="Verdana"/>
                <w:sz w:val="16"/>
                <w:szCs w:val="16"/>
              </w:rPr>
            </w:pPr>
            <w:r>
              <w:rPr>
                <w:rFonts w:ascii="Verdana" w:hAnsi="Verdana"/>
                <w:sz w:val="16"/>
                <w:szCs w:val="16"/>
              </w:rPr>
              <w:t>4,57%</w:t>
            </w:r>
          </w:p>
        </w:tc>
        <w:tc>
          <w:tcPr>
            <w:tcW w:w="1134" w:type="dxa"/>
          </w:tcPr>
          <w:p w14:paraId="4890EEEF" w14:textId="77777777" w:rsidR="00FC3F29" w:rsidRPr="00B81A28" w:rsidRDefault="00FC3F29" w:rsidP="00862A43">
            <w:pPr>
              <w:spacing w:before="40" w:after="40" w:line="280" w:lineRule="atLeast"/>
              <w:jc w:val="center"/>
              <w:rPr>
                <w:rFonts w:ascii="Verdana" w:hAnsi="Verdana"/>
                <w:sz w:val="16"/>
                <w:szCs w:val="16"/>
              </w:rPr>
            </w:pPr>
            <w:r w:rsidRPr="00B81A28">
              <w:rPr>
                <w:rFonts w:ascii="Verdana" w:hAnsi="Verdana"/>
                <w:sz w:val="16"/>
                <w:szCs w:val="16"/>
              </w:rPr>
              <w:t>-</w:t>
            </w:r>
          </w:p>
        </w:tc>
      </w:tr>
      <w:tr w:rsidR="00FC3F29" w:rsidRPr="00B81A28" w14:paraId="42B13C10" w14:textId="77777777" w:rsidTr="00862A43">
        <w:tc>
          <w:tcPr>
            <w:tcW w:w="4536" w:type="dxa"/>
          </w:tcPr>
          <w:p w14:paraId="40D30875" w14:textId="77777777" w:rsidR="00FC3F29" w:rsidRPr="00B81A28" w:rsidRDefault="00FC3F29" w:rsidP="00862A43">
            <w:pPr>
              <w:spacing w:before="40" w:after="40" w:line="280" w:lineRule="atLeast"/>
              <w:rPr>
                <w:rFonts w:ascii="Verdana" w:hAnsi="Verdana"/>
                <w:sz w:val="16"/>
                <w:szCs w:val="16"/>
              </w:rPr>
            </w:pPr>
            <w:r>
              <w:rPr>
                <w:rFonts w:ascii="Verdana" w:hAnsi="Verdana"/>
                <w:sz w:val="16"/>
                <w:szCs w:val="16"/>
              </w:rPr>
              <w:t>Standard Bank</w:t>
            </w:r>
            <w:r w:rsidRPr="00B81A28">
              <w:rPr>
                <w:rFonts w:ascii="Verdana" w:hAnsi="Verdana"/>
                <w:sz w:val="16"/>
                <w:szCs w:val="16"/>
              </w:rPr>
              <w:t xml:space="preserve"> Corn </w:t>
            </w:r>
          </w:p>
        </w:tc>
        <w:tc>
          <w:tcPr>
            <w:tcW w:w="1134" w:type="dxa"/>
          </w:tcPr>
          <w:p w14:paraId="7AF837E8" w14:textId="0EB9DE02" w:rsidR="00FC3F29" w:rsidRPr="00B81A28" w:rsidRDefault="00AA2428" w:rsidP="00862A43">
            <w:pPr>
              <w:tabs>
                <w:tab w:val="left" w:pos="1050"/>
              </w:tabs>
              <w:spacing w:before="40" w:after="40" w:line="280" w:lineRule="atLeast"/>
              <w:jc w:val="center"/>
              <w:rPr>
                <w:rFonts w:ascii="Verdana" w:hAnsi="Verdana"/>
                <w:sz w:val="16"/>
                <w:szCs w:val="16"/>
              </w:rPr>
            </w:pPr>
            <w:r>
              <w:rPr>
                <w:rFonts w:ascii="Verdana" w:hAnsi="Verdana"/>
                <w:sz w:val="16"/>
                <w:szCs w:val="16"/>
              </w:rPr>
              <w:t>6,71%</w:t>
            </w:r>
          </w:p>
        </w:tc>
        <w:tc>
          <w:tcPr>
            <w:tcW w:w="1276" w:type="dxa"/>
          </w:tcPr>
          <w:p w14:paraId="1F85C375" w14:textId="6E406B13" w:rsidR="00FC3F29" w:rsidRPr="00B81A28" w:rsidRDefault="00AA2428" w:rsidP="00862A43">
            <w:pPr>
              <w:spacing w:before="40" w:after="40" w:line="280" w:lineRule="atLeast"/>
              <w:jc w:val="center"/>
              <w:rPr>
                <w:rFonts w:ascii="Verdana" w:hAnsi="Verdana"/>
                <w:sz w:val="16"/>
                <w:szCs w:val="16"/>
              </w:rPr>
            </w:pPr>
            <w:r>
              <w:rPr>
                <w:rFonts w:ascii="Verdana" w:hAnsi="Verdana"/>
                <w:sz w:val="16"/>
                <w:szCs w:val="16"/>
              </w:rPr>
              <w:t>14,72%</w:t>
            </w:r>
          </w:p>
        </w:tc>
        <w:tc>
          <w:tcPr>
            <w:tcW w:w="1134" w:type="dxa"/>
          </w:tcPr>
          <w:p w14:paraId="69A822DD" w14:textId="60557749" w:rsidR="00FC3F29" w:rsidRPr="00B81A28" w:rsidRDefault="00AA2428" w:rsidP="00862A43">
            <w:pPr>
              <w:spacing w:before="40" w:after="40" w:line="280" w:lineRule="atLeast"/>
              <w:jc w:val="center"/>
              <w:rPr>
                <w:rFonts w:ascii="Verdana" w:hAnsi="Verdana"/>
                <w:sz w:val="16"/>
                <w:szCs w:val="16"/>
              </w:rPr>
            </w:pPr>
            <w:r>
              <w:rPr>
                <w:rFonts w:ascii="Verdana" w:hAnsi="Verdana"/>
                <w:sz w:val="16"/>
                <w:szCs w:val="16"/>
              </w:rPr>
              <w:t>17,43%</w:t>
            </w:r>
          </w:p>
        </w:tc>
        <w:tc>
          <w:tcPr>
            <w:tcW w:w="1134" w:type="dxa"/>
          </w:tcPr>
          <w:p w14:paraId="724E5D70" w14:textId="34C9310C" w:rsidR="00FC3F29" w:rsidRPr="00B81A28" w:rsidRDefault="00AA2428" w:rsidP="00862A43">
            <w:pPr>
              <w:spacing w:before="40" w:after="40" w:line="280" w:lineRule="atLeast"/>
              <w:jc w:val="center"/>
              <w:rPr>
                <w:rFonts w:ascii="Verdana" w:hAnsi="Verdana"/>
                <w:sz w:val="16"/>
                <w:szCs w:val="16"/>
              </w:rPr>
            </w:pPr>
            <w:r>
              <w:rPr>
                <w:rFonts w:ascii="Verdana" w:hAnsi="Verdana"/>
                <w:sz w:val="16"/>
                <w:szCs w:val="16"/>
              </w:rPr>
              <w:t>19,01%</w:t>
            </w:r>
          </w:p>
        </w:tc>
        <w:tc>
          <w:tcPr>
            <w:tcW w:w="1134" w:type="dxa"/>
          </w:tcPr>
          <w:p w14:paraId="436373C5" w14:textId="12611CBE" w:rsidR="00FC3F29" w:rsidRPr="00B81A28" w:rsidRDefault="00AA2428" w:rsidP="00862A43">
            <w:pPr>
              <w:spacing w:before="40" w:after="40" w:line="280" w:lineRule="atLeast"/>
              <w:jc w:val="center"/>
              <w:rPr>
                <w:rFonts w:ascii="Verdana" w:hAnsi="Verdana"/>
                <w:sz w:val="16"/>
                <w:szCs w:val="16"/>
              </w:rPr>
            </w:pPr>
            <w:r>
              <w:rPr>
                <w:rFonts w:ascii="Verdana" w:hAnsi="Verdana"/>
                <w:sz w:val="16"/>
                <w:szCs w:val="16"/>
              </w:rPr>
              <w:t>4,50%</w:t>
            </w:r>
          </w:p>
        </w:tc>
        <w:tc>
          <w:tcPr>
            <w:tcW w:w="1134" w:type="dxa"/>
            <w:shd w:val="clear" w:color="auto" w:fill="auto"/>
          </w:tcPr>
          <w:p w14:paraId="595D1D90" w14:textId="774F1FE4" w:rsidR="00FC3F29" w:rsidRPr="00B81A28" w:rsidRDefault="00AA2428" w:rsidP="00862A43">
            <w:pPr>
              <w:spacing w:before="40" w:after="40" w:line="280" w:lineRule="atLeast"/>
              <w:jc w:val="center"/>
              <w:rPr>
                <w:rFonts w:ascii="Verdana" w:hAnsi="Verdana"/>
                <w:sz w:val="16"/>
                <w:szCs w:val="16"/>
              </w:rPr>
            </w:pPr>
            <w:r>
              <w:rPr>
                <w:rFonts w:ascii="Verdana" w:hAnsi="Verdana"/>
                <w:sz w:val="16"/>
                <w:szCs w:val="16"/>
              </w:rPr>
              <w:t>6,56%</w:t>
            </w:r>
          </w:p>
        </w:tc>
        <w:tc>
          <w:tcPr>
            <w:tcW w:w="1134" w:type="dxa"/>
            <w:shd w:val="clear" w:color="auto" w:fill="auto"/>
          </w:tcPr>
          <w:p w14:paraId="644404B6" w14:textId="67BC859B" w:rsidR="00FC3F29" w:rsidRPr="00B81A28" w:rsidRDefault="00AA2428" w:rsidP="00862A43">
            <w:pPr>
              <w:spacing w:before="40" w:after="40" w:line="280" w:lineRule="atLeast"/>
              <w:jc w:val="center"/>
              <w:rPr>
                <w:rFonts w:ascii="Verdana" w:hAnsi="Verdana"/>
                <w:sz w:val="16"/>
                <w:szCs w:val="16"/>
              </w:rPr>
            </w:pPr>
            <w:r>
              <w:rPr>
                <w:rFonts w:ascii="Verdana" w:hAnsi="Verdana"/>
                <w:sz w:val="16"/>
                <w:szCs w:val="16"/>
              </w:rPr>
              <w:t>(3,82%)</w:t>
            </w:r>
          </w:p>
        </w:tc>
        <w:tc>
          <w:tcPr>
            <w:tcW w:w="1134" w:type="dxa"/>
          </w:tcPr>
          <w:p w14:paraId="2075AD6F" w14:textId="77777777" w:rsidR="00FC3F29" w:rsidRPr="00B81A28" w:rsidRDefault="00FC3F29" w:rsidP="00862A43">
            <w:pPr>
              <w:spacing w:before="40" w:after="40" w:line="280" w:lineRule="atLeast"/>
              <w:jc w:val="center"/>
              <w:rPr>
                <w:rFonts w:ascii="Verdana" w:hAnsi="Verdana"/>
                <w:sz w:val="16"/>
                <w:szCs w:val="16"/>
              </w:rPr>
            </w:pPr>
            <w:r w:rsidRPr="00B81A28">
              <w:rPr>
                <w:rFonts w:ascii="Verdana" w:hAnsi="Verdana"/>
                <w:sz w:val="16"/>
                <w:szCs w:val="16"/>
              </w:rPr>
              <w:t>-</w:t>
            </w:r>
          </w:p>
        </w:tc>
        <w:tc>
          <w:tcPr>
            <w:tcW w:w="1134" w:type="dxa"/>
          </w:tcPr>
          <w:p w14:paraId="5D8B43B4" w14:textId="77777777" w:rsidR="00FC3F29" w:rsidRPr="00B81A28" w:rsidRDefault="00FC3F29" w:rsidP="00862A43">
            <w:pPr>
              <w:spacing w:before="40" w:after="40" w:line="280" w:lineRule="atLeast"/>
              <w:jc w:val="center"/>
              <w:rPr>
                <w:rFonts w:ascii="Verdana" w:hAnsi="Verdana"/>
                <w:sz w:val="16"/>
                <w:szCs w:val="16"/>
              </w:rPr>
            </w:pPr>
            <w:r w:rsidRPr="00B81A28">
              <w:rPr>
                <w:rFonts w:ascii="Verdana" w:hAnsi="Verdana"/>
                <w:sz w:val="16"/>
                <w:szCs w:val="16"/>
              </w:rPr>
              <w:t>-</w:t>
            </w:r>
          </w:p>
        </w:tc>
      </w:tr>
      <w:tr w:rsidR="00FC3F29" w:rsidRPr="00B81A28" w14:paraId="6B97B863" w14:textId="77777777" w:rsidTr="00862A43">
        <w:tc>
          <w:tcPr>
            <w:tcW w:w="4536" w:type="dxa"/>
          </w:tcPr>
          <w:p w14:paraId="245A0C54" w14:textId="77777777" w:rsidR="00FC3F29" w:rsidRPr="00B81A28" w:rsidRDefault="00FC3F29" w:rsidP="00862A43">
            <w:pPr>
              <w:spacing w:before="40" w:after="40" w:line="280" w:lineRule="atLeast"/>
              <w:rPr>
                <w:rFonts w:ascii="Verdana" w:hAnsi="Verdana"/>
                <w:sz w:val="16"/>
                <w:szCs w:val="16"/>
              </w:rPr>
            </w:pPr>
            <w:r>
              <w:rPr>
                <w:rFonts w:ascii="Verdana" w:hAnsi="Verdana"/>
                <w:sz w:val="16"/>
                <w:szCs w:val="16"/>
              </w:rPr>
              <w:t>Standard Bank</w:t>
            </w:r>
            <w:r w:rsidRPr="00B81A28">
              <w:rPr>
                <w:rFonts w:ascii="Verdana" w:hAnsi="Verdana"/>
                <w:sz w:val="16"/>
                <w:szCs w:val="16"/>
              </w:rPr>
              <w:t xml:space="preserve"> Oil </w:t>
            </w:r>
          </w:p>
        </w:tc>
        <w:tc>
          <w:tcPr>
            <w:tcW w:w="1134" w:type="dxa"/>
          </w:tcPr>
          <w:p w14:paraId="2D97B62D" w14:textId="6EDF46C7" w:rsidR="00FC3F29" w:rsidRPr="00B81A28" w:rsidRDefault="00AA2428" w:rsidP="00862A43">
            <w:pPr>
              <w:tabs>
                <w:tab w:val="left" w:pos="1050"/>
              </w:tabs>
              <w:spacing w:before="40" w:after="40" w:line="280" w:lineRule="atLeast"/>
              <w:jc w:val="center"/>
              <w:rPr>
                <w:rFonts w:ascii="Verdana" w:hAnsi="Verdana"/>
                <w:sz w:val="16"/>
                <w:szCs w:val="16"/>
              </w:rPr>
            </w:pPr>
            <w:r>
              <w:rPr>
                <w:rFonts w:ascii="Verdana" w:hAnsi="Verdana"/>
                <w:sz w:val="16"/>
                <w:szCs w:val="16"/>
              </w:rPr>
              <w:t>1,35%</w:t>
            </w:r>
          </w:p>
        </w:tc>
        <w:tc>
          <w:tcPr>
            <w:tcW w:w="1276" w:type="dxa"/>
          </w:tcPr>
          <w:p w14:paraId="3034B703" w14:textId="79AAAF99" w:rsidR="00FC3F29" w:rsidRPr="00B81A28" w:rsidRDefault="00AA2428" w:rsidP="00862A43">
            <w:pPr>
              <w:spacing w:before="40" w:after="40" w:line="280" w:lineRule="atLeast"/>
              <w:jc w:val="center"/>
              <w:rPr>
                <w:rFonts w:ascii="Verdana" w:hAnsi="Verdana"/>
                <w:sz w:val="16"/>
                <w:szCs w:val="16"/>
              </w:rPr>
            </w:pPr>
            <w:r>
              <w:rPr>
                <w:rFonts w:ascii="Verdana" w:hAnsi="Verdana"/>
                <w:sz w:val="16"/>
                <w:szCs w:val="16"/>
              </w:rPr>
              <w:t>3,17%</w:t>
            </w:r>
          </w:p>
        </w:tc>
        <w:tc>
          <w:tcPr>
            <w:tcW w:w="1134" w:type="dxa"/>
          </w:tcPr>
          <w:p w14:paraId="715DBFAF" w14:textId="72015838" w:rsidR="00FC3F29" w:rsidRPr="00B81A28" w:rsidRDefault="00AA2428" w:rsidP="00862A43">
            <w:pPr>
              <w:spacing w:before="40" w:after="40" w:line="280" w:lineRule="atLeast"/>
              <w:jc w:val="center"/>
              <w:rPr>
                <w:rFonts w:ascii="Verdana" w:hAnsi="Verdana"/>
                <w:sz w:val="16"/>
                <w:szCs w:val="16"/>
              </w:rPr>
            </w:pPr>
            <w:r>
              <w:rPr>
                <w:rFonts w:ascii="Verdana" w:hAnsi="Verdana"/>
                <w:sz w:val="16"/>
                <w:szCs w:val="16"/>
              </w:rPr>
              <w:t>0,81%</w:t>
            </w:r>
          </w:p>
        </w:tc>
        <w:tc>
          <w:tcPr>
            <w:tcW w:w="1134" w:type="dxa"/>
          </w:tcPr>
          <w:p w14:paraId="348F955C" w14:textId="030F106D" w:rsidR="00FC3F29" w:rsidRPr="00B81A28" w:rsidRDefault="00AA2428" w:rsidP="00862A43">
            <w:pPr>
              <w:spacing w:before="40" w:after="40" w:line="280" w:lineRule="atLeast"/>
              <w:jc w:val="center"/>
              <w:rPr>
                <w:rFonts w:ascii="Verdana" w:hAnsi="Verdana"/>
                <w:sz w:val="16"/>
                <w:szCs w:val="16"/>
              </w:rPr>
            </w:pPr>
            <w:r>
              <w:rPr>
                <w:rFonts w:ascii="Verdana" w:hAnsi="Verdana"/>
                <w:sz w:val="16"/>
                <w:szCs w:val="16"/>
              </w:rPr>
              <w:t>(41,16%)</w:t>
            </w:r>
          </w:p>
        </w:tc>
        <w:tc>
          <w:tcPr>
            <w:tcW w:w="1134" w:type="dxa"/>
          </w:tcPr>
          <w:p w14:paraId="0361BCC6" w14:textId="76AD65EF" w:rsidR="00FC3F29" w:rsidRPr="00B81A28" w:rsidRDefault="00AA2428" w:rsidP="00862A43">
            <w:pPr>
              <w:spacing w:before="40" w:after="40" w:line="280" w:lineRule="atLeast"/>
              <w:jc w:val="center"/>
              <w:rPr>
                <w:rFonts w:ascii="Verdana" w:hAnsi="Verdana"/>
                <w:sz w:val="16"/>
                <w:szCs w:val="16"/>
              </w:rPr>
            </w:pPr>
            <w:r>
              <w:rPr>
                <w:rFonts w:ascii="Verdana" w:hAnsi="Verdana"/>
                <w:sz w:val="16"/>
                <w:szCs w:val="16"/>
              </w:rPr>
              <w:t>(12,17%)</w:t>
            </w:r>
          </w:p>
        </w:tc>
        <w:tc>
          <w:tcPr>
            <w:tcW w:w="1134" w:type="dxa"/>
            <w:shd w:val="clear" w:color="auto" w:fill="auto"/>
          </w:tcPr>
          <w:p w14:paraId="57939CF1" w14:textId="5349FD74" w:rsidR="00FC3F29" w:rsidRPr="00B81A28" w:rsidRDefault="00AA2428" w:rsidP="00862A43">
            <w:pPr>
              <w:spacing w:before="40" w:after="40" w:line="280" w:lineRule="atLeast"/>
              <w:jc w:val="center"/>
              <w:rPr>
                <w:rFonts w:ascii="Verdana" w:hAnsi="Verdana"/>
                <w:sz w:val="16"/>
                <w:szCs w:val="16"/>
              </w:rPr>
            </w:pPr>
            <w:r>
              <w:rPr>
                <w:rFonts w:ascii="Verdana" w:hAnsi="Verdana"/>
                <w:sz w:val="16"/>
                <w:szCs w:val="16"/>
              </w:rPr>
              <w:t>(8,97%)</w:t>
            </w:r>
          </w:p>
        </w:tc>
        <w:tc>
          <w:tcPr>
            <w:tcW w:w="1134" w:type="dxa"/>
            <w:shd w:val="clear" w:color="auto" w:fill="auto"/>
          </w:tcPr>
          <w:p w14:paraId="54F8BF69" w14:textId="244E6A62" w:rsidR="00FC3F29" w:rsidRPr="00B81A28" w:rsidRDefault="00AA2428" w:rsidP="00862A43">
            <w:pPr>
              <w:spacing w:before="40" w:after="40" w:line="280" w:lineRule="atLeast"/>
              <w:jc w:val="center"/>
              <w:rPr>
                <w:rFonts w:ascii="Verdana" w:hAnsi="Verdana"/>
                <w:sz w:val="16"/>
                <w:szCs w:val="16"/>
              </w:rPr>
            </w:pPr>
            <w:r>
              <w:rPr>
                <w:rFonts w:ascii="Verdana" w:hAnsi="Verdana"/>
                <w:sz w:val="16"/>
                <w:szCs w:val="16"/>
              </w:rPr>
              <w:t>(13,34%)</w:t>
            </w:r>
          </w:p>
        </w:tc>
        <w:tc>
          <w:tcPr>
            <w:tcW w:w="1134" w:type="dxa"/>
          </w:tcPr>
          <w:p w14:paraId="65D414A1" w14:textId="77777777" w:rsidR="00FC3F29" w:rsidRPr="00B81A28" w:rsidRDefault="00FC3F29" w:rsidP="00862A43">
            <w:pPr>
              <w:spacing w:before="40" w:after="40" w:line="280" w:lineRule="atLeast"/>
              <w:jc w:val="center"/>
              <w:rPr>
                <w:rFonts w:ascii="Verdana" w:hAnsi="Verdana"/>
                <w:sz w:val="16"/>
                <w:szCs w:val="16"/>
              </w:rPr>
            </w:pPr>
            <w:r>
              <w:rPr>
                <w:rFonts w:ascii="Verdana" w:hAnsi="Verdana"/>
                <w:sz w:val="16"/>
                <w:szCs w:val="16"/>
              </w:rPr>
              <w:t>-</w:t>
            </w:r>
          </w:p>
        </w:tc>
        <w:tc>
          <w:tcPr>
            <w:tcW w:w="1134" w:type="dxa"/>
          </w:tcPr>
          <w:p w14:paraId="14285D80" w14:textId="77777777" w:rsidR="00FC3F29" w:rsidRPr="00B81A28" w:rsidRDefault="00FC3F29" w:rsidP="00862A43">
            <w:pPr>
              <w:spacing w:before="40" w:after="40" w:line="280" w:lineRule="atLeast"/>
              <w:jc w:val="center"/>
              <w:rPr>
                <w:rFonts w:ascii="Verdana" w:hAnsi="Verdana"/>
                <w:sz w:val="16"/>
                <w:szCs w:val="16"/>
              </w:rPr>
            </w:pPr>
            <w:r w:rsidRPr="00B81A28">
              <w:rPr>
                <w:rFonts w:ascii="Verdana" w:hAnsi="Verdana"/>
                <w:sz w:val="16"/>
                <w:szCs w:val="16"/>
              </w:rPr>
              <w:t>-</w:t>
            </w:r>
          </w:p>
        </w:tc>
      </w:tr>
      <w:tr w:rsidR="00FC3F29" w:rsidRPr="00B81A28" w14:paraId="6403DFC0" w14:textId="77777777" w:rsidTr="00862A43">
        <w:tc>
          <w:tcPr>
            <w:tcW w:w="4536" w:type="dxa"/>
          </w:tcPr>
          <w:p w14:paraId="36899358" w14:textId="77777777" w:rsidR="00FC3F29" w:rsidRPr="00B81A28" w:rsidRDefault="00FC3F29" w:rsidP="00862A43">
            <w:pPr>
              <w:spacing w:before="40" w:after="40" w:line="280" w:lineRule="atLeast"/>
              <w:rPr>
                <w:rFonts w:ascii="Verdana" w:hAnsi="Verdana"/>
                <w:sz w:val="16"/>
                <w:szCs w:val="16"/>
              </w:rPr>
            </w:pPr>
            <w:r>
              <w:rPr>
                <w:rFonts w:ascii="Verdana" w:hAnsi="Verdana"/>
                <w:sz w:val="16"/>
                <w:szCs w:val="16"/>
              </w:rPr>
              <w:t>Standard Bank</w:t>
            </w:r>
            <w:r w:rsidRPr="00B81A28">
              <w:rPr>
                <w:rFonts w:ascii="Verdana" w:hAnsi="Verdana"/>
                <w:sz w:val="16"/>
                <w:szCs w:val="16"/>
              </w:rPr>
              <w:t xml:space="preserve"> Wheat </w:t>
            </w:r>
          </w:p>
        </w:tc>
        <w:tc>
          <w:tcPr>
            <w:tcW w:w="1134" w:type="dxa"/>
          </w:tcPr>
          <w:p w14:paraId="56E667AA" w14:textId="2144597C" w:rsidR="00FC3F29" w:rsidRPr="00B81A28" w:rsidRDefault="00AA2428" w:rsidP="00862A43">
            <w:pPr>
              <w:tabs>
                <w:tab w:val="left" w:pos="1050"/>
              </w:tabs>
              <w:spacing w:before="40" w:after="40" w:line="280" w:lineRule="atLeast"/>
              <w:jc w:val="center"/>
              <w:rPr>
                <w:rFonts w:ascii="Verdana" w:hAnsi="Verdana"/>
                <w:sz w:val="16"/>
                <w:szCs w:val="16"/>
              </w:rPr>
            </w:pPr>
            <w:r>
              <w:rPr>
                <w:rFonts w:ascii="Verdana" w:hAnsi="Verdana"/>
                <w:sz w:val="16"/>
                <w:szCs w:val="16"/>
              </w:rPr>
              <w:t>3,37%</w:t>
            </w:r>
          </w:p>
        </w:tc>
        <w:tc>
          <w:tcPr>
            <w:tcW w:w="1276" w:type="dxa"/>
          </w:tcPr>
          <w:p w14:paraId="6023D6A6" w14:textId="5132156E" w:rsidR="00FC3F29" w:rsidRPr="00B81A28" w:rsidRDefault="00AA2428" w:rsidP="00862A43">
            <w:pPr>
              <w:spacing w:before="40" w:after="40" w:line="280" w:lineRule="atLeast"/>
              <w:jc w:val="center"/>
              <w:rPr>
                <w:rFonts w:ascii="Verdana" w:hAnsi="Verdana"/>
                <w:sz w:val="16"/>
                <w:szCs w:val="16"/>
              </w:rPr>
            </w:pPr>
            <w:r>
              <w:rPr>
                <w:rFonts w:ascii="Verdana" w:hAnsi="Verdana"/>
                <w:sz w:val="16"/>
                <w:szCs w:val="16"/>
              </w:rPr>
              <w:t>(0,84%)</w:t>
            </w:r>
          </w:p>
        </w:tc>
        <w:tc>
          <w:tcPr>
            <w:tcW w:w="1134" w:type="dxa"/>
          </w:tcPr>
          <w:p w14:paraId="59EE7BBD" w14:textId="24A7E1DB" w:rsidR="00FC3F29" w:rsidRPr="00B81A28" w:rsidRDefault="00AA2428" w:rsidP="00862A43">
            <w:pPr>
              <w:spacing w:before="40" w:after="40" w:line="280" w:lineRule="atLeast"/>
              <w:jc w:val="center"/>
              <w:rPr>
                <w:rFonts w:ascii="Verdana" w:hAnsi="Verdana"/>
                <w:sz w:val="16"/>
                <w:szCs w:val="16"/>
              </w:rPr>
            </w:pPr>
            <w:r>
              <w:rPr>
                <w:rFonts w:ascii="Verdana" w:hAnsi="Verdana"/>
                <w:sz w:val="16"/>
                <w:szCs w:val="16"/>
              </w:rPr>
              <w:t>8,80%</w:t>
            </w:r>
          </w:p>
        </w:tc>
        <w:tc>
          <w:tcPr>
            <w:tcW w:w="1134" w:type="dxa"/>
          </w:tcPr>
          <w:p w14:paraId="2D0DEEE8" w14:textId="17C5D584" w:rsidR="00FC3F29" w:rsidRPr="00B81A28" w:rsidRDefault="00AA2428" w:rsidP="00862A43">
            <w:pPr>
              <w:spacing w:before="40" w:after="40" w:line="280" w:lineRule="atLeast"/>
              <w:jc w:val="center"/>
              <w:rPr>
                <w:rFonts w:ascii="Verdana" w:hAnsi="Verdana"/>
                <w:sz w:val="16"/>
                <w:szCs w:val="16"/>
              </w:rPr>
            </w:pPr>
            <w:r>
              <w:rPr>
                <w:rFonts w:ascii="Verdana" w:hAnsi="Verdana"/>
                <w:sz w:val="16"/>
                <w:szCs w:val="16"/>
              </w:rPr>
              <w:t>17,95%</w:t>
            </w:r>
          </w:p>
        </w:tc>
        <w:tc>
          <w:tcPr>
            <w:tcW w:w="1134" w:type="dxa"/>
          </w:tcPr>
          <w:p w14:paraId="0A930DAE" w14:textId="65838F1B" w:rsidR="00FC3F29" w:rsidRPr="00B81A28" w:rsidRDefault="00AA2428" w:rsidP="00862A43">
            <w:pPr>
              <w:spacing w:before="40" w:after="40" w:line="280" w:lineRule="atLeast"/>
              <w:jc w:val="center"/>
              <w:rPr>
                <w:rFonts w:ascii="Verdana" w:hAnsi="Verdana"/>
                <w:sz w:val="16"/>
                <w:szCs w:val="16"/>
              </w:rPr>
            </w:pPr>
            <w:r>
              <w:rPr>
                <w:rFonts w:ascii="Verdana" w:hAnsi="Verdana"/>
                <w:sz w:val="16"/>
                <w:szCs w:val="16"/>
              </w:rPr>
              <w:t>11,42%</w:t>
            </w:r>
          </w:p>
        </w:tc>
        <w:tc>
          <w:tcPr>
            <w:tcW w:w="1134" w:type="dxa"/>
            <w:shd w:val="clear" w:color="auto" w:fill="auto"/>
          </w:tcPr>
          <w:p w14:paraId="4680860E" w14:textId="4DD6229B" w:rsidR="00FC3F29" w:rsidRPr="00B81A28" w:rsidRDefault="00AA2428" w:rsidP="00862A43">
            <w:pPr>
              <w:spacing w:before="40" w:after="40" w:line="280" w:lineRule="atLeast"/>
              <w:jc w:val="center"/>
              <w:rPr>
                <w:rFonts w:ascii="Verdana" w:hAnsi="Verdana"/>
                <w:sz w:val="16"/>
                <w:szCs w:val="16"/>
              </w:rPr>
            </w:pPr>
            <w:r>
              <w:rPr>
                <w:rFonts w:ascii="Verdana" w:hAnsi="Verdana"/>
                <w:sz w:val="16"/>
                <w:szCs w:val="16"/>
              </w:rPr>
              <w:t>16,48%</w:t>
            </w:r>
          </w:p>
        </w:tc>
        <w:tc>
          <w:tcPr>
            <w:tcW w:w="1134" w:type="dxa"/>
            <w:shd w:val="clear" w:color="auto" w:fill="auto"/>
          </w:tcPr>
          <w:p w14:paraId="4BA3A99E" w14:textId="386026BB" w:rsidR="00FC3F29" w:rsidRPr="00B81A28" w:rsidRDefault="00AA2428" w:rsidP="00862A43">
            <w:pPr>
              <w:spacing w:before="40" w:after="40" w:line="280" w:lineRule="atLeast"/>
              <w:jc w:val="center"/>
              <w:rPr>
                <w:rFonts w:ascii="Verdana" w:hAnsi="Verdana"/>
                <w:sz w:val="16"/>
                <w:szCs w:val="16"/>
              </w:rPr>
            </w:pPr>
            <w:r>
              <w:rPr>
                <w:rFonts w:ascii="Verdana" w:hAnsi="Verdana"/>
                <w:sz w:val="16"/>
                <w:szCs w:val="16"/>
              </w:rPr>
              <w:t>(2,625)</w:t>
            </w:r>
          </w:p>
        </w:tc>
        <w:tc>
          <w:tcPr>
            <w:tcW w:w="1134" w:type="dxa"/>
          </w:tcPr>
          <w:p w14:paraId="60AEE6C4" w14:textId="77777777" w:rsidR="00FC3F29" w:rsidRPr="00B81A28" w:rsidRDefault="00FC3F29" w:rsidP="00862A43">
            <w:pPr>
              <w:spacing w:before="40" w:after="40" w:line="280" w:lineRule="atLeast"/>
              <w:jc w:val="center"/>
              <w:rPr>
                <w:rFonts w:ascii="Verdana" w:hAnsi="Verdana"/>
                <w:sz w:val="16"/>
                <w:szCs w:val="16"/>
              </w:rPr>
            </w:pPr>
            <w:r w:rsidRPr="00B81A28">
              <w:rPr>
                <w:rFonts w:ascii="Verdana" w:hAnsi="Verdana"/>
                <w:sz w:val="16"/>
                <w:szCs w:val="16"/>
              </w:rPr>
              <w:t>-</w:t>
            </w:r>
          </w:p>
        </w:tc>
        <w:tc>
          <w:tcPr>
            <w:tcW w:w="1134" w:type="dxa"/>
          </w:tcPr>
          <w:p w14:paraId="30D7DB46" w14:textId="77777777" w:rsidR="00FC3F29" w:rsidRPr="00B81A28" w:rsidRDefault="00FC3F29" w:rsidP="00862A43">
            <w:pPr>
              <w:spacing w:before="40" w:after="40" w:line="280" w:lineRule="atLeast"/>
              <w:jc w:val="center"/>
              <w:rPr>
                <w:rFonts w:ascii="Verdana" w:hAnsi="Verdana"/>
                <w:sz w:val="16"/>
                <w:szCs w:val="16"/>
              </w:rPr>
            </w:pPr>
            <w:r w:rsidRPr="00B81A28">
              <w:rPr>
                <w:rFonts w:ascii="Verdana" w:hAnsi="Verdana"/>
                <w:sz w:val="16"/>
                <w:szCs w:val="16"/>
              </w:rPr>
              <w:t>-</w:t>
            </w:r>
          </w:p>
        </w:tc>
      </w:tr>
      <w:tr w:rsidR="00FC3F29" w:rsidRPr="00B81A28" w14:paraId="41183485" w14:textId="77777777" w:rsidTr="00862A43">
        <w:tc>
          <w:tcPr>
            <w:tcW w:w="4536" w:type="dxa"/>
            <w:shd w:val="clear" w:color="auto" w:fill="4C4C4C"/>
          </w:tcPr>
          <w:p w14:paraId="03ABA1FE" w14:textId="77777777" w:rsidR="00FC3F29" w:rsidRPr="0067766B" w:rsidRDefault="00FC3F29" w:rsidP="00862A43">
            <w:pPr>
              <w:spacing w:before="40" w:after="40" w:line="280" w:lineRule="atLeast"/>
              <w:rPr>
                <w:rFonts w:ascii="Verdana" w:hAnsi="Verdana"/>
                <w:b/>
                <w:caps/>
                <w:color w:val="FFFFFF"/>
                <w:sz w:val="16"/>
                <w:szCs w:val="16"/>
              </w:rPr>
            </w:pPr>
            <w:r>
              <w:rPr>
                <w:rFonts w:ascii="Verdana" w:hAnsi="Verdana"/>
                <w:b/>
                <w:caps/>
                <w:color w:val="FFFFFF"/>
                <w:sz w:val="16"/>
                <w:szCs w:val="16"/>
              </w:rPr>
              <w:t>CURRENCIES</w:t>
            </w:r>
          </w:p>
        </w:tc>
        <w:tc>
          <w:tcPr>
            <w:tcW w:w="1134" w:type="dxa"/>
            <w:shd w:val="clear" w:color="auto" w:fill="4C4C4C"/>
          </w:tcPr>
          <w:p w14:paraId="6A724D8F" w14:textId="77777777" w:rsidR="00FC3F29" w:rsidRPr="00B81A28" w:rsidRDefault="00FC3F29" w:rsidP="00862A43">
            <w:pPr>
              <w:spacing w:before="40" w:after="40" w:line="280" w:lineRule="atLeast"/>
              <w:jc w:val="center"/>
              <w:rPr>
                <w:rFonts w:ascii="Verdana" w:hAnsi="Verdana"/>
                <w:b/>
                <w:color w:val="FFFFFF"/>
                <w:sz w:val="16"/>
                <w:szCs w:val="16"/>
              </w:rPr>
            </w:pPr>
          </w:p>
        </w:tc>
        <w:tc>
          <w:tcPr>
            <w:tcW w:w="1276" w:type="dxa"/>
            <w:shd w:val="clear" w:color="auto" w:fill="4C4C4C"/>
          </w:tcPr>
          <w:p w14:paraId="3E16614F" w14:textId="77777777" w:rsidR="00FC3F29" w:rsidRPr="00B81A28" w:rsidRDefault="00FC3F29" w:rsidP="00862A43">
            <w:pPr>
              <w:spacing w:before="40" w:after="40" w:line="280" w:lineRule="atLeast"/>
              <w:jc w:val="center"/>
              <w:rPr>
                <w:rFonts w:ascii="Verdana" w:hAnsi="Verdana"/>
                <w:b/>
                <w:color w:val="FFFFFF"/>
                <w:sz w:val="16"/>
                <w:szCs w:val="16"/>
              </w:rPr>
            </w:pPr>
          </w:p>
        </w:tc>
        <w:tc>
          <w:tcPr>
            <w:tcW w:w="1134" w:type="dxa"/>
            <w:shd w:val="clear" w:color="auto" w:fill="4C4C4C"/>
          </w:tcPr>
          <w:p w14:paraId="7B9FDEED" w14:textId="77777777" w:rsidR="00FC3F29" w:rsidRPr="00B81A28" w:rsidRDefault="00FC3F29" w:rsidP="00862A43">
            <w:pPr>
              <w:spacing w:before="40" w:after="40" w:line="280" w:lineRule="atLeast"/>
              <w:jc w:val="center"/>
              <w:rPr>
                <w:rFonts w:ascii="Verdana" w:hAnsi="Verdana"/>
                <w:b/>
                <w:color w:val="FFFFFF"/>
                <w:sz w:val="16"/>
                <w:szCs w:val="16"/>
              </w:rPr>
            </w:pPr>
          </w:p>
        </w:tc>
        <w:tc>
          <w:tcPr>
            <w:tcW w:w="1134" w:type="dxa"/>
            <w:shd w:val="clear" w:color="auto" w:fill="4C4C4C"/>
          </w:tcPr>
          <w:p w14:paraId="3F381206" w14:textId="77777777" w:rsidR="00FC3F29" w:rsidRPr="00B81A28" w:rsidRDefault="00FC3F29" w:rsidP="00862A43">
            <w:pPr>
              <w:spacing w:before="40" w:after="40" w:line="280" w:lineRule="atLeast"/>
              <w:jc w:val="center"/>
              <w:rPr>
                <w:rFonts w:ascii="Verdana" w:hAnsi="Verdana"/>
                <w:b/>
                <w:color w:val="FFFFFF"/>
                <w:sz w:val="16"/>
                <w:szCs w:val="16"/>
              </w:rPr>
            </w:pPr>
          </w:p>
        </w:tc>
        <w:tc>
          <w:tcPr>
            <w:tcW w:w="1134" w:type="dxa"/>
            <w:shd w:val="clear" w:color="auto" w:fill="4C4C4C"/>
          </w:tcPr>
          <w:p w14:paraId="6518479E" w14:textId="77777777" w:rsidR="00FC3F29" w:rsidRPr="00B81A28" w:rsidRDefault="00FC3F29" w:rsidP="00862A43">
            <w:pPr>
              <w:spacing w:before="40" w:after="40" w:line="280" w:lineRule="atLeast"/>
              <w:jc w:val="center"/>
              <w:rPr>
                <w:rFonts w:ascii="Verdana" w:hAnsi="Verdana"/>
                <w:b/>
                <w:color w:val="FFFFFF"/>
                <w:sz w:val="16"/>
                <w:szCs w:val="16"/>
              </w:rPr>
            </w:pPr>
          </w:p>
        </w:tc>
        <w:tc>
          <w:tcPr>
            <w:tcW w:w="1134" w:type="dxa"/>
            <w:shd w:val="clear" w:color="auto" w:fill="4C4C4C"/>
          </w:tcPr>
          <w:p w14:paraId="6F8077A0" w14:textId="77777777" w:rsidR="00FC3F29" w:rsidRPr="00B81A28" w:rsidRDefault="00FC3F29" w:rsidP="00862A43">
            <w:pPr>
              <w:spacing w:before="40" w:after="40" w:line="280" w:lineRule="atLeast"/>
              <w:jc w:val="center"/>
              <w:rPr>
                <w:rFonts w:ascii="Verdana" w:hAnsi="Verdana"/>
                <w:b/>
                <w:color w:val="FFFFFF"/>
                <w:sz w:val="16"/>
                <w:szCs w:val="16"/>
              </w:rPr>
            </w:pPr>
          </w:p>
        </w:tc>
        <w:tc>
          <w:tcPr>
            <w:tcW w:w="1134" w:type="dxa"/>
            <w:shd w:val="clear" w:color="auto" w:fill="4C4C4C"/>
          </w:tcPr>
          <w:p w14:paraId="2E7A1F4D" w14:textId="77777777" w:rsidR="00FC3F29" w:rsidRPr="00B81A28" w:rsidRDefault="00FC3F29" w:rsidP="00862A43">
            <w:pPr>
              <w:spacing w:before="40" w:after="40" w:line="280" w:lineRule="atLeast"/>
              <w:jc w:val="center"/>
              <w:rPr>
                <w:rFonts w:ascii="Verdana" w:hAnsi="Verdana"/>
                <w:b/>
                <w:color w:val="FFFFFF"/>
                <w:sz w:val="16"/>
                <w:szCs w:val="16"/>
              </w:rPr>
            </w:pPr>
          </w:p>
        </w:tc>
        <w:tc>
          <w:tcPr>
            <w:tcW w:w="1134" w:type="dxa"/>
            <w:shd w:val="clear" w:color="auto" w:fill="4C4C4C"/>
          </w:tcPr>
          <w:p w14:paraId="1E0F8F49" w14:textId="77777777" w:rsidR="00FC3F29" w:rsidRPr="00B81A28" w:rsidRDefault="00FC3F29" w:rsidP="00862A43">
            <w:pPr>
              <w:spacing w:before="40" w:after="40" w:line="280" w:lineRule="atLeast"/>
              <w:jc w:val="center"/>
              <w:rPr>
                <w:rFonts w:ascii="Verdana" w:hAnsi="Verdana"/>
                <w:b/>
                <w:color w:val="FFFFFF"/>
                <w:sz w:val="16"/>
                <w:szCs w:val="16"/>
              </w:rPr>
            </w:pPr>
          </w:p>
        </w:tc>
        <w:tc>
          <w:tcPr>
            <w:tcW w:w="1134" w:type="dxa"/>
            <w:shd w:val="clear" w:color="auto" w:fill="4C4C4C"/>
          </w:tcPr>
          <w:p w14:paraId="55F8B3D7" w14:textId="77777777" w:rsidR="00FC3F29" w:rsidRPr="00B81A28" w:rsidRDefault="00FC3F29" w:rsidP="00862A43">
            <w:pPr>
              <w:spacing w:before="40" w:after="40" w:line="280" w:lineRule="atLeast"/>
              <w:jc w:val="center"/>
              <w:rPr>
                <w:rFonts w:ascii="Verdana" w:hAnsi="Verdana"/>
                <w:b/>
                <w:color w:val="FFFFFF"/>
                <w:sz w:val="16"/>
                <w:szCs w:val="16"/>
              </w:rPr>
            </w:pPr>
          </w:p>
        </w:tc>
      </w:tr>
      <w:tr w:rsidR="00FC3F29" w:rsidRPr="00B81A28" w14:paraId="17F104A6" w14:textId="77777777" w:rsidTr="00862A43">
        <w:tc>
          <w:tcPr>
            <w:tcW w:w="14884" w:type="dxa"/>
            <w:gridSpan w:val="10"/>
            <w:shd w:val="clear" w:color="auto" w:fill="7583BD"/>
            <w:vAlign w:val="center"/>
          </w:tcPr>
          <w:p w14:paraId="58A39DFE" w14:textId="77777777" w:rsidR="00FC3F29" w:rsidRPr="00B81A28" w:rsidRDefault="00FC3F29" w:rsidP="00862A43">
            <w:pPr>
              <w:spacing w:before="40" w:after="40" w:line="280" w:lineRule="atLeast"/>
              <w:rPr>
                <w:rFonts w:ascii="Verdana" w:hAnsi="Verdana"/>
                <w:b/>
                <w:color w:val="FFFFFF" w:themeColor="background1"/>
                <w:sz w:val="16"/>
                <w:szCs w:val="16"/>
              </w:rPr>
            </w:pPr>
            <w:r>
              <w:rPr>
                <w:rFonts w:ascii="Verdana" w:hAnsi="Verdana"/>
                <w:b/>
                <w:color w:val="FFFFFF" w:themeColor="background1"/>
                <w:sz w:val="16"/>
                <w:szCs w:val="16"/>
              </w:rPr>
              <w:t>ETNS</w:t>
            </w:r>
          </w:p>
        </w:tc>
      </w:tr>
      <w:tr w:rsidR="00FC3F29" w:rsidRPr="00B81A28" w14:paraId="311E8BAD" w14:textId="77777777" w:rsidTr="00862A43">
        <w:tc>
          <w:tcPr>
            <w:tcW w:w="4536" w:type="dxa"/>
          </w:tcPr>
          <w:p w14:paraId="144C12F3" w14:textId="77777777" w:rsidR="00FC3F29" w:rsidRPr="00B81A28" w:rsidRDefault="00FC3F29" w:rsidP="00862A43">
            <w:pPr>
              <w:spacing w:before="40" w:after="40" w:line="280" w:lineRule="atLeast"/>
              <w:rPr>
                <w:rFonts w:ascii="Verdana" w:hAnsi="Verdana"/>
                <w:sz w:val="16"/>
                <w:szCs w:val="16"/>
              </w:rPr>
            </w:pPr>
            <w:r>
              <w:rPr>
                <w:rFonts w:ascii="Verdana" w:hAnsi="Verdana"/>
                <w:sz w:val="16"/>
                <w:szCs w:val="16"/>
              </w:rPr>
              <w:t>Absa</w:t>
            </w:r>
            <w:r w:rsidRPr="00B81A28">
              <w:rPr>
                <w:rFonts w:ascii="Verdana" w:hAnsi="Verdana"/>
                <w:sz w:val="16"/>
                <w:szCs w:val="16"/>
              </w:rPr>
              <w:t xml:space="preserve"> NewWave EURO</w:t>
            </w:r>
          </w:p>
        </w:tc>
        <w:tc>
          <w:tcPr>
            <w:tcW w:w="1134" w:type="dxa"/>
          </w:tcPr>
          <w:p w14:paraId="457FA20F" w14:textId="4C8148D1" w:rsidR="00FC3F29" w:rsidRPr="00B81A28" w:rsidRDefault="00F0553E" w:rsidP="00862A43">
            <w:pPr>
              <w:tabs>
                <w:tab w:val="left" w:pos="1050"/>
              </w:tabs>
              <w:spacing w:before="40" w:after="40" w:line="280" w:lineRule="atLeast"/>
              <w:jc w:val="center"/>
              <w:rPr>
                <w:rFonts w:ascii="Verdana" w:hAnsi="Verdana"/>
                <w:sz w:val="16"/>
                <w:szCs w:val="16"/>
              </w:rPr>
            </w:pPr>
            <w:r>
              <w:rPr>
                <w:rFonts w:ascii="Verdana" w:hAnsi="Verdana"/>
                <w:sz w:val="16"/>
                <w:szCs w:val="16"/>
              </w:rPr>
              <w:t>(2,06%)</w:t>
            </w:r>
          </w:p>
        </w:tc>
        <w:tc>
          <w:tcPr>
            <w:tcW w:w="1276" w:type="dxa"/>
          </w:tcPr>
          <w:p w14:paraId="4C78F29D" w14:textId="3637B0B8" w:rsidR="00FC3F29" w:rsidRPr="00B81A28" w:rsidRDefault="00F0553E" w:rsidP="00862A43">
            <w:pPr>
              <w:spacing w:before="40" w:after="40" w:line="280" w:lineRule="atLeast"/>
              <w:jc w:val="center"/>
              <w:rPr>
                <w:rFonts w:ascii="Verdana" w:hAnsi="Verdana"/>
                <w:sz w:val="16"/>
                <w:szCs w:val="16"/>
              </w:rPr>
            </w:pPr>
            <w:r>
              <w:rPr>
                <w:rFonts w:ascii="Verdana" w:hAnsi="Verdana"/>
                <w:sz w:val="16"/>
                <w:szCs w:val="16"/>
              </w:rPr>
              <w:t>(8,04%)</w:t>
            </w:r>
          </w:p>
        </w:tc>
        <w:tc>
          <w:tcPr>
            <w:tcW w:w="1134" w:type="dxa"/>
          </w:tcPr>
          <w:p w14:paraId="570050B8" w14:textId="2FD4DDA0" w:rsidR="00FC3F29" w:rsidRPr="00B81A28" w:rsidRDefault="00F0553E" w:rsidP="00862A43">
            <w:pPr>
              <w:spacing w:before="40" w:after="40" w:line="280" w:lineRule="atLeast"/>
              <w:jc w:val="center"/>
              <w:rPr>
                <w:rFonts w:ascii="Verdana" w:hAnsi="Verdana"/>
                <w:sz w:val="16"/>
                <w:szCs w:val="16"/>
              </w:rPr>
            </w:pPr>
            <w:r>
              <w:rPr>
                <w:rFonts w:ascii="Verdana" w:hAnsi="Verdana"/>
                <w:sz w:val="16"/>
                <w:szCs w:val="16"/>
              </w:rPr>
              <w:t>(7,14%)</w:t>
            </w:r>
          </w:p>
        </w:tc>
        <w:tc>
          <w:tcPr>
            <w:tcW w:w="1134" w:type="dxa"/>
          </w:tcPr>
          <w:p w14:paraId="42257AF6" w14:textId="735EB56A" w:rsidR="00FC3F29" w:rsidRPr="00B81A28" w:rsidRDefault="00F0553E" w:rsidP="00862A43">
            <w:pPr>
              <w:spacing w:before="40" w:after="40" w:line="280" w:lineRule="atLeast"/>
              <w:jc w:val="center"/>
              <w:rPr>
                <w:rFonts w:ascii="Verdana" w:hAnsi="Verdana"/>
                <w:sz w:val="16"/>
                <w:szCs w:val="16"/>
              </w:rPr>
            </w:pPr>
            <w:r>
              <w:rPr>
                <w:rFonts w:ascii="Verdana" w:hAnsi="Verdana"/>
                <w:sz w:val="16"/>
                <w:szCs w:val="16"/>
              </w:rPr>
              <w:t>14,88%</w:t>
            </w:r>
          </w:p>
        </w:tc>
        <w:tc>
          <w:tcPr>
            <w:tcW w:w="1134" w:type="dxa"/>
          </w:tcPr>
          <w:p w14:paraId="32EAFA39" w14:textId="553B091A" w:rsidR="00FC3F29" w:rsidRPr="00B81A28" w:rsidRDefault="00F0553E" w:rsidP="00862A43">
            <w:pPr>
              <w:spacing w:before="40" w:after="40" w:line="280" w:lineRule="atLeast"/>
              <w:jc w:val="center"/>
              <w:rPr>
                <w:rFonts w:ascii="Verdana" w:hAnsi="Verdana"/>
                <w:sz w:val="16"/>
                <w:szCs w:val="16"/>
              </w:rPr>
            </w:pPr>
            <w:r>
              <w:rPr>
                <w:rFonts w:ascii="Verdana" w:hAnsi="Verdana"/>
                <w:sz w:val="16"/>
                <w:szCs w:val="16"/>
              </w:rPr>
              <w:t>4,81%</w:t>
            </w:r>
          </w:p>
        </w:tc>
        <w:tc>
          <w:tcPr>
            <w:tcW w:w="1134" w:type="dxa"/>
            <w:shd w:val="clear" w:color="auto" w:fill="auto"/>
          </w:tcPr>
          <w:p w14:paraId="7B8E21CA" w14:textId="75E28707" w:rsidR="00FC3F29" w:rsidRPr="00B81A28" w:rsidRDefault="00F0553E" w:rsidP="00862A43">
            <w:pPr>
              <w:spacing w:before="40" w:after="40" w:line="280" w:lineRule="atLeast"/>
              <w:jc w:val="center"/>
              <w:rPr>
                <w:rFonts w:ascii="Verdana" w:hAnsi="Verdana"/>
                <w:sz w:val="16"/>
                <w:szCs w:val="16"/>
              </w:rPr>
            </w:pPr>
            <w:r>
              <w:rPr>
                <w:rFonts w:ascii="Verdana" w:hAnsi="Verdana"/>
                <w:sz w:val="16"/>
                <w:szCs w:val="16"/>
              </w:rPr>
              <w:t>6,98%</w:t>
            </w:r>
          </w:p>
        </w:tc>
        <w:tc>
          <w:tcPr>
            <w:tcW w:w="1134" w:type="dxa"/>
            <w:shd w:val="clear" w:color="auto" w:fill="auto"/>
          </w:tcPr>
          <w:p w14:paraId="16B32E5B" w14:textId="295A7535" w:rsidR="00FC3F29" w:rsidRPr="00B81A28" w:rsidRDefault="00F0553E" w:rsidP="00862A43">
            <w:pPr>
              <w:spacing w:before="40" w:after="40" w:line="280" w:lineRule="atLeast"/>
              <w:jc w:val="center"/>
              <w:rPr>
                <w:rFonts w:ascii="Verdana" w:hAnsi="Verdana"/>
                <w:sz w:val="16"/>
                <w:szCs w:val="16"/>
              </w:rPr>
            </w:pPr>
            <w:r>
              <w:rPr>
                <w:rFonts w:ascii="Verdana" w:hAnsi="Verdana"/>
                <w:sz w:val="16"/>
                <w:szCs w:val="16"/>
              </w:rPr>
              <w:t>1,13%</w:t>
            </w:r>
          </w:p>
        </w:tc>
        <w:tc>
          <w:tcPr>
            <w:tcW w:w="1134" w:type="dxa"/>
          </w:tcPr>
          <w:p w14:paraId="73062927" w14:textId="42144A66" w:rsidR="00FC3F29" w:rsidRPr="00B81A28" w:rsidRDefault="00F0553E" w:rsidP="00862A43">
            <w:pPr>
              <w:spacing w:before="40" w:after="40" w:line="280" w:lineRule="atLeast"/>
              <w:jc w:val="center"/>
              <w:rPr>
                <w:rFonts w:ascii="Verdana" w:hAnsi="Verdana"/>
                <w:sz w:val="16"/>
                <w:szCs w:val="16"/>
              </w:rPr>
            </w:pPr>
            <w:r>
              <w:rPr>
                <w:rFonts w:ascii="Verdana" w:hAnsi="Verdana"/>
                <w:sz w:val="16"/>
                <w:szCs w:val="16"/>
              </w:rPr>
              <w:t>3,19%</w:t>
            </w:r>
          </w:p>
        </w:tc>
        <w:tc>
          <w:tcPr>
            <w:tcW w:w="1134" w:type="dxa"/>
          </w:tcPr>
          <w:p w14:paraId="4E65C40A" w14:textId="77777777" w:rsidR="00FC3F29" w:rsidRPr="00B81A28" w:rsidRDefault="00FC3F29" w:rsidP="00862A43">
            <w:pPr>
              <w:spacing w:before="40" w:after="40" w:line="280" w:lineRule="atLeast"/>
              <w:jc w:val="center"/>
              <w:rPr>
                <w:rFonts w:ascii="Verdana" w:hAnsi="Verdana"/>
                <w:sz w:val="16"/>
                <w:szCs w:val="16"/>
              </w:rPr>
            </w:pPr>
            <w:r w:rsidRPr="00B81A28">
              <w:rPr>
                <w:rFonts w:ascii="Verdana" w:hAnsi="Verdana"/>
                <w:sz w:val="16"/>
                <w:szCs w:val="16"/>
              </w:rPr>
              <w:t>-</w:t>
            </w:r>
          </w:p>
        </w:tc>
      </w:tr>
      <w:tr w:rsidR="00FC3F29" w:rsidRPr="00B81A28" w14:paraId="6C49D6E4" w14:textId="77777777" w:rsidTr="00862A43">
        <w:tc>
          <w:tcPr>
            <w:tcW w:w="4536" w:type="dxa"/>
          </w:tcPr>
          <w:p w14:paraId="7BE12FBB" w14:textId="77777777" w:rsidR="00FC3F29" w:rsidRPr="00B81A28" w:rsidRDefault="00FC3F29" w:rsidP="00862A43">
            <w:pPr>
              <w:spacing w:before="40" w:after="40" w:line="280" w:lineRule="atLeast"/>
              <w:rPr>
                <w:rFonts w:ascii="Verdana" w:hAnsi="Verdana"/>
                <w:sz w:val="16"/>
                <w:szCs w:val="16"/>
              </w:rPr>
            </w:pPr>
            <w:r>
              <w:rPr>
                <w:rFonts w:ascii="Verdana" w:hAnsi="Verdana"/>
                <w:sz w:val="16"/>
                <w:szCs w:val="16"/>
              </w:rPr>
              <w:t>Absa</w:t>
            </w:r>
            <w:r w:rsidRPr="00B81A28">
              <w:rPr>
                <w:rFonts w:ascii="Verdana" w:hAnsi="Verdana"/>
                <w:sz w:val="16"/>
                <w:szCs w:val="16"/>
              </w:rPr>
              <w:t xml:space="preserve"> NewWave Pound</w:t>
            </w:r>
          </w:p>
        </w:tc>
        <w:tc>
          <w:tcPr>
            <w:tcW w:w="1134" w:type="dxa"/>
          </w:tcPr>
          <w:p w14:paraId="08F10881" w14:textId="268B1256" w:rsidR="00FC3F29" w:rsidRPr="00B81A28" w:rsidRDefault="00F0553E" w:rsidP="00862A43">
            <w:pPr>
              <w:tabs>
                <w:tab w:val="left" w:pos="1050"/>
              </w:tabs>
              <w:spacing w:before="40" w:after="40" w:line="280" w:lineRule="atLeast"/>
              <w:jc w:val="center"/>
              <w:rPr>
                <w:rFonts w:ascii="Verdana" w:hAnsi="Verdana"/>
                <w:sz w:val="16"/>
                <w:szCs w:val="16"/>
              </w:rPr>
            </w:pPr>
            <w:r>
              <w:rPr>
                <w:rFonts w:ascii="Verdana" w:hAnsi="Verdana"/>
                <w:sz w:val="16"/>
                <w:szCs w:val="16"/>
              </w:rPr>
              <w:t>(2,29%)</w:t>
            </w:r>
          </w:p>
        </w:tc>
        <w:tc>
          <w:tcPr>
            <w:tcW w:w="1276" w:type="dxa"/>
          </w:tcPr>
          <w:p w14:paraId="21E0022D" w14:textId="678D87F5" w:rsidR="00FC3F29" w:rsidRPr="00B81A28" w:rsidRDefault="00F0553E" w:rsidP="00862A43">
            <w:pPr>
              <w:spacing w:before="40" w:after="40" w:line="280" w:lineRule="atLeast"/>
              <w:jc w:val="center"/>
              <w:rPr>
                <w:rFonts w:ascii="Verdana" w:hAnsi="Verdana"/>
                <w:sz w:val="16"/>
                <w:szCs w:val="16"/>
              </w:rPr>
            </w:pPr>
            <w:r>
              <w:rPr>
                <w:rFonts w:ascii="Verdana" w:hAnsi="Verdana"/>
                <w:sz w:val="16"/>
                <w:szCs w:val="16"/>
              </w:rPr>
              <w:t>(7,25%)</w:t>
            </w:r>
          </w:p>
        </w:tc>
        <w:tc>
          <w:tcPr>
            <w:tcW w:w="1134" w:type="dxa"/>
          </w:tcPr>
          <w:p w14:paraId="29C02C80" w14:textId="30D39059" w:rsidR="00FC3F29" w:rsidRPr="00B81A28" w:rsidRDefault="00F0553E" w:rsidP="00862A43">
            <w:pPr>
              <w:spacing w:before="40" w:after="40" w:line="280" w:lineRule="atLeast"/>
              <w:jc w:val="center"/>
              <w:rPr>
                <w:rFonts w:ascii="Verdana" w:hAnsi="Verdana"/>
                <w:sz w:val="16"/>
                <w:szCs w:val="16"/>
              </w:rPr>
            </w:pPr>
            <w:r>
              <w:rPr>
                <w:rFonts w:ascii="Verdana" w:hAnsi="Verdana"/>
                <w:sz w:val="16"/>
                <w:szCs w:val="16"/>
              </w:rPr>
              <w:t>(6,30%)</w:t>
            </w:r>
          </w:p>
        </w:tc>
        <w:tc>
          <w:tcPr>
            <w:tcW w:w="1134" w:type="dxa"/>
          </w:tcPr>
          <w:p w14:paraId="4C77EE29" w14:textId="6A62C348" w:rsidR="00FC3F29" w:rsidRPr="00B81A28" w:rsidRDefault="00F0553E" w:rsidP="00862A43">
            <w:pPr>
              <w:spacing w:before="40" w:after="40" w:line="280" w:lineRule="atLeast"/>
              <w:jc w:val="center"/>
              <w:rPr>
                <w:rFonts w:ascii="Verdana" w:hAnsi="Verdana"/>
                <w:sz w:val="16"/>
                <w:szCs w:val="16"/>
              </w:rPr>
            </w:pPr>
            <w:r>
              <w:rPr>
                <w:rFonts w:ascii="Verdana" w:hAnsi="Verdana"/>
                <w:sz w:val="16"/>
                <w:szCs w:val="16"/>
              </w:rPr>
              <w:t>9,06%</w:t>
            </w:r>
          </w:p>
        </w:tc>
        <w:tc>
          <w:tcPr>
            <w:tcW w:w="1134" w:type="dxa"/>
          </w:tcPr>
          <w:p w14:paraId="2FF8758F" w14:textId="25F0C4DC" w:rsidR="00FC3F29" w:rsidRPr="00B81A28" w:rsidRDefault="00F0553E" w:rsidP="00862A43">
            <w:pPr>
              <w:spacing w:before="40" w:after="40" w:line="280" w:lineRule="atLeast"/>
              <w:jc w:val="center"/>
              <w:rPr>
                <w:rFonts w:ascii="Verdana" w:hAnsi="Verdana"/>
                <w:sz w:val="16"/>
                <w:szCs w:val="16"/>
              </w:rPr>
            </w:pPr>
            <w:r>
              <w:rPr>
                <w:rFonts w:ascii="Verdana" w:hAnsi="Verdana"/>
                <w:sz w:val="16"/>
                <w:szCs w:val="16"/>
              </w:rPr>
              <w:t>4,85%</w:t>
            </w:r>
          </w:p>
        </w:tc>
        <w:tc>
          <w:tcPr>
            <w:tcW w:w="1134" w:type="dxa"/>
            <w:shd w:val="clear" w:color="auto" w:fill="auto"/>
          </w:tcPr>
          <w:p w14:paraId="69C2C08B" w14:textId="69A94A89" w:rsidR="00FC3F29" w:rsidRPr="00B81A28" w:rsidRDefault="00F0553E" w:rsidP="00862A43">
            <w:pPr>
              <w:spacing w:before="40" w:after="40" w:line="280" w:lineRule="atLeast"/>
              <w:jc w:val="center"/>
              <w:rPr>
                <w:rFonts w:ascii="Verdana" w:hAnsi="Verdana"/>
                <w:sz w:val="16"/>
                <w:szCs w:val="16"/>
              </w:rPr>
            </w:pPr>
            <w:r>
              <w:rPr>
                <w:rFonts w:ascii="Verdana" w:hAnsi="Verdana"/>
                <w:sz w:val="16"/>
                <w:szCs w:val="16"/>
              </w:rPr>
              <w:t>6,68%</w:t>
            </w:r>
          </w:p>
        </w:tc>
        <w:tc>
          <w:tcPr>
            <w:tcW w:w="1134" w:type="dxa"/>
            <w:shd w:val="clear" w:color="auto" w:fill="auto"/>
          </w:tcPr>
          <w:p w14:paraId="6F618D47" w14:textId="33BBD6B3" w:rsidR="00FC3F29" w:rsidRPr="00B81A28" w:rsidRDefault="00F0553E" w:rsidP="00862A43">
            <w:pPr>
              <w:spacing w:before="40" w:after="40" w:line="280" w:lineRule="atLeast"/>
              <w:jc w:val="center"/>
              <w:rPr>
                <w:rFonts w:ascii="Verdana" w:hAnsi="Verdana"/>
                <w:sz w:val="16"/>
                <w:szCs w:val="16"/>
              </w:rPr>
            </w:pPr>
            <w:r>
              <w:rPr>
                <w:rFonts w:ascii="Verdana" w:hAnsi="Verdana"/>
                <w:sz w:val="16"/>
                <w:szCs w:val="16"/>
              </w:rPr>
              <w:t>(2,63%)</w:t>
            </w:r>
          </w:p>
        </w:tc>
        <w:tc>
          <w:tcPr>
            <w:tcW w:w="1134" w:type="dxa"/>
          </w:tcPr>
          <w:p w14:paraId="0C75D582" w14:textId="3258FB5F" w:rsidR="00FC3F29" w:rsidRPr="00B81A28" w:rsidRDefault="00F0553E" w:rsidP="00862A43">
            <w:pPr>
              <w:spacing w:before="40" w:after="40" w:line="280" w:lineRule="atLeast"/>
              <w:jc w:val="center"/>
              <w:rPr>
                <w:rFonts w:ascii="Verdana" w:hAnsi="Verdana"/>
                <w:sz w:val="16"/>
                <w:szCs w:val="16"/>
              </w:rPr>
            </w:pPr>
            <w:r>
              <w:rPr>
                <w:rFonts w:ascii="Verdana" w:hAnsi="Verdana"/>
                <w:sz w:val="16"/>
                <w:szCs w:val="16"/>
              </w:rPr>
              <w:t>2,32%</w:t>
            </w:r>
          </w:p>
        </w:tc>
        <w:tc>
          <w:tcPr>
            <w:tcW w:w="1134" w:type="dxa"/>
          </w:tcPr>
          <w:p w14:paraId="1F8C8152" w14:textId="77777777" w:rsidR="00FC3F29" w:rsidRPr="00B81A28" w:rsidRDefault="00FC3F29" w:rsidP="00862A43">
            <w:pPr>
              <w:spacing w:before="40" w:after="40" w:line="280" w:lineRule="atLeast"/>
              <w:jc w:val="center"/>
              <w:rPr>
                <w:rFonts w:ascii="Verdana" w:hAnsi="Verdana"/>
                <w:sz w:val="16"/>
                <w:szCs w:val="16"/>
              </w:rPr>
            </w:pPr>
            <w:r w:rsidRPr="00B81A28">
              <w:rPr>
                <w:rFonts w:ascii="Verdana" w:hAnsi="Verdana"/>
                <w:sz w:val="16"/>
                <w:szCs w:val="16"/>
              </w:rPr>
              <w:t>-</w:t>
            </w:r>
          </w:p>
        </w:tc>
      </w:tr>
      <w:tr w:rsidR="00FC3F29" w:rsidRPr="00B81A28" w14:paraId="2FE76C61" w14:textId="77777777" w:rsidTr="00862A43">
        <w:tc>
          <w:tcPr>
            <w:tcW w:w="4536" w:type="dxa"/>
          </w:tcPr>
          <w:p w14:paraId="67C5DA31" w14:textId="77777777" w:rsidR="00FC3F29" w:rsidRPr="00B81A28" w:rsidRDefault="00FC3F29" w:rsidP="00862A43">
            <w:pPr>
              <w:spacing w:before="40" w:after="40" w:line="280" w:lineRule="atLeast"/>
              <w:rPr>
                <w:rFonts w:ascii="Verdana" w:hAnsi="Verdana"/>
                <w:sz w:val="16"/>
                <w:szCs w:val="16"/>
              </w:rPr>
            </w:pPr>
            <w:r>
              <w:rPr>
                <w:rFonts w:ascii="Verdana" w:hAnsi="Verdana"/>
                <w:sz w:val="16"/>
                <w:szCs w:val="16"/>
              </w:rPr>
              <w:t>Absa</w:t>
            </w:r>
            <w:r w:rsidRPr="00B81A28">
              <w:rPr>
                <w:rFonts w:ascii="Verdana" w:hAnsi="Verdana"/>
                <w:sz w:val="16"/>
                <w:szCs w:val="16"/>
              </w:rPr>
              <w:t xml:space="preserve"> NewWave US Dollar</w:t>
            </w:r>
          </w:p>
        </w:tc>
        <w:tc>
          <w:tcPr>
            <w:tcW w:w="1134" w:type="dxa"/>
          </w:tcPr>
          <w:p w14:paraId="2C508343" w14:textId="38112A78" w:rsidR="00FC3F29" w:rsidRPr="00B81A28" w:rsidRDefault="00F0553E" w:rsidP="00862A43">
            <w:pPr>
              <w:tabs>
                <w:tab w:val="left" w:pos="1050"/>
              </w:tabs>
              <w:spacing w:before="40" w:after="40" w:line="280" w:lineRule="atLeast"/>
              <w:jc w:val="center"/>
              <w:rPr>
                <w:rFonts w:ascii="Verdana" w:hAnsi="Verdana"/>
                <w:sz w:val="16"/>
                <w:szCs w:val="16"/>
              </w:rPr>
            </w:pPr>
            <w:r>
              <w:rPr>
                <w:rFonts w:ascii="Verdana" w:hAnsi="Verdana"/>
                <w:sz w:val="16"/>
                <w:szCs w:val="16"/>
              </w:rPr>
              <w:t>(4,48%)</w:t>
            </w:r>
          </w:p>
        </w:tc>
        <w:tc>
          <w:tcPr>
            <w:tcW w:w="1276" w:type="dxa"/>
          </w:tcPr>
          <w:p w14:paraId="27C865AD" w14:textId="5398CFD5" w:rsidR="00FC3F29" w:rsidRPr="00B81A28" w:rsidRDefault="00F0553E" w:rsidP="00862A43">
            <w:pPr>
              <w:spacing w:before="40" w:after="40" w:line="280" w:lineRule="atLeast"/>
              <w:jc w:val="center"/>
              <w:rPr>
                <w:rFonts w:ascii="Verdana" w:hAnsi="Verdana"/>
                <w:sz w:val="16"/>
                <w:szCs w:val="16"/>
              </w:rPr>
            </w:pPr>
            <w:r>
              <w:rPr>
                <w:rFonts w:ascii="Verdana" w:hAnsi="Verdana"/>
                <w:sz w:val="16"/>
                <w:szCs w:val="16"/>
              </w:rPr>
              <w:t>(12,34%)</w:t>
            </w:r>
          </w:p>
        </w:tc>
        <w:tc>
          <w:tcPr>
            <w:tcW w:w="1134" w:type="dxa"/>
          </w:tcPr>
          <w:p w14:paraId="4DF16A80" w14:textId="2786D233" w:rsidR="00FC3F29" w:rsidRPr="00B81A28" w:rsidRDefault="00F0553E" w:rsidP="00862A43">
            <w:pPr>
              <w:spacing w:before="40" w:after="40" w:line="280" w:lineRule="atLeast"/>
              <w:jc w:val="center"/>
              <w:rPr>
                <w:rFonts w:ascii="Verdana" w:hAnsi="Verdana"/>
                <w:sz w:val="16"/>
                <w:szCs w:val="16"/>
              </w:rPr>
            </w:pPr>
            <w:r>
              <w:rPr>
                <w:rFonts w:ascii="Verdana" w:hAnsi="Verdana"/>
                <w:sz w:val="16"/>
                <w:szCs w:val="16"/>
              </w:rPr>
              <w:t>(15,47%)</w:t>
            </w:r>
          </w:p>
        </w:tc>
        <w:tc>
          <w:tcPr>
            <w:tcW w:w="1134" w:type="dxa"/>
          </w:tcPr>
          <w:p w14:paraId="418F835F" w14:textId="409C12DF" w:rsidR="00FC3F29" w:rsidRPr="00B81A28" w:rsidRDefault="00F0553E" w:rsidP="00862A43">
            <w:pPr>
              <w:spacing w:before="40" w:after="40" w:line="280" w:lineRule="atLeast"/>
              <w:jc w:val="center"/>
              <w:rPr>
                <w:rFonts w:ascii="Verdana" w:hAnsi="Verdana"/>
                <w:sz w:val="16"/>
                <w:szCs w:val="16"/>
              </w:rPr>
            </w:pPr>
            <w:r>
              <w:rPr>
                <w:rFonts w:ascii="Verdana" w:hAnsi="Verdana"/>
                <w:sz w:val="16"/>
                <w:szCs w:val="16"/>
              </w:rPr>
              <w:t>4,94%</w:t>
            </w:r>
          </w:p>
        </w:tc>
        <w:tc>
          <w:tcPr>
            <w:tcW w:w="1134" w:type="dxa"/>
          </w:tcPr>
          <w:p w14:paraId="39AFA94E" w14:textId="35258AB2" w:rsidR="00FC3F29" w:rsidRPr="00B81A28" w:rsidRDefault="00F0553E" w:rsidP="00862A43">
            <w:pPr>
              <w:spacing w:before="40" w:after="40" w:line="280" w:lineRule="atLeast"/>
              <w:jc w:val="center"/>
              <w:rPr>
                <w:rFonts w:ascii="Verdana" w:hAnsi="Verdana"/>
                <w:sz w:val="16"/>
                <w:szCs w:val="16"/>
              </w:rPr>
            </w:pPr>
            <w:r>
              <w:rPr>
                <w:rFonts w:ascii="Verdana" w:hAnsi="Verdana"/>
                <w:sz w:val="16"/>
                <w:szCs w:val="16"/>
              </w:rPr>
              <w:t>2,12%</w:t>
            </w:r>
          </w:p>
        </w:tc>
        <w:tc>
          <w:tcPr>
            <w:tcW w:w="1134" w:type="dxa"/>
            <w:shd w:val="clear" w:color="auto" w:fill="auto"/>
          </w:tcPr>
          <w:p w14:paraId="22FEEE5A" w14:textId="05A0C24A" w:rsidR="00FC3F29" w:rsidRPr="00B81A28" w:rsidRDefault="00F0553E" w:rsidP="00862A43">
            <w:pPr>
              <w:spacing w:before="40" w:after="40" w:line="280" w:lineRule="atLeast"/>
              <w:jc w:val="center"/>
              <w:rPr>
                <w:rFonts w:ascii="Verdana" w:hAnsi="Verdana"/>
                <w:sz w:val="16"/>
                <w:szCs w:val="16"/>
              </w:rPr>
            </w:pPr>
            <w:r>
              <w:rPr>
                <w:rFonts w:ascii="Verdana" w:hAnsi="Verdana"/>
                <w:sz w:val="16"/>
                <w:szCs w:val="16"/>
              </w:rPr>
              <w:t>7,48%</w:t>
            </w:r>
          </w:p>
        </w:tc>
        <w:tc>
          <w:tcPr>
            <w:tcW w:w="1134" w:type="dxa"/>
            <w:shd w:val="clear" w:color="auto" w:fill="auto"/>
          </w:tcPr>
          <w:p w14:paraId="290AC472" w14:textId="22BE5F50" w:rsidR="00FC3F29" w:rsidRPr="00B81A28" w:rsidRDefault="00F0553E" w:rsidP="00862A43">
            <w:pPr>
              <w:spacing w:before="40" w:after="40" w:line="280" w:lineRule="atLeast"/>
              <w:jc w:val="center"/>
              <w:rPr>
                <w:rFonts w:ascii="Verdana" w:hAnsi="Verdana"/>
                <w:sz w:val="16"/>
                <w:szCs w:val="16"/>
              </w:rPr>
            </w:pPr>
            <w:r>
              <w:rPr>
                <w:rFonts w:ascii="Verdana" w:hAnsi="Verdana"/>
                <w:sz w:val="16"/>
                <w:szCs w:val="16"/>
              </w:rPr>
              <w:t>(0,23%)</w:t>
            </w:r>
          </w:p>
        </w:tc>
        <w:tc>
          <w:tcPr>
            <w:tcW w:w="1134" w:type="dxa"/>
          </w:tcPr>
          <w:p w14:paraId="1D1F0369" w14:textId="624B72E7" w:rsidR="00FC3F29" w:rsidRPr="00B81A28" w:rsidRDefault="00F0553E" w:rsidP="00862A43">
            <w:pPr>
              <w:spacing w:before="40" w:after="40" w:line="280" w:lineRule="atLeast"/>
              <w:jc w:val="center"/>
              <w:rPr>
                <w:rFonts w:ascii="Verdana" w:hAnsi="Verdana"/>
                <w:sz w:val="16"/>
                <w:szCs w:val="16"/>
              </w:rPr>
            </w:pPr>
            <w:r>
              <w:rPr>
                <w:rFonts w:ascii="Verdana" w:hAnsi="Verdana"/>
                <w:sz w:val="16"/>
                <w:szCs w:val="16"/>
              </w:rPr>
              <w:t>5,67%</w:t>
            </w:r>
          </w:p>
        </w:tc>
        <w:tc>
          <w:tcPr>
            <w:tcW w:w="1134" w:type="dxa"/>
          </w:tcPr>
          <w:p w14:paraId="49D29D40" w14:textId="77777777" w:rsidR="00FC3F29" w:rsidRPr="00B81A28" w:rsidRDefault="00FC3F29" w:rsidP="00862A43">
            <w:pPr>
              <w:spacing w:before="40" w:after="40" w:line="280" w:lineRule="atLeast"/>
              <w:jc w:val="center"/>
              <w:rPr>
                <w:rFonts w:ascii="Verdana" w:hAnsi="Verdana"/>
                <w:sz w:val="16"/>
                <w:szCs w:val="16"/>
              </w:rPr>
            </w:pPr>
            <w:r w:rsidRPr="00B81A28">
              <w:rPr>
                <w:rFonts w:ascii="Verdana" w:hAnsi="Verdana"/>
                <w:sz w:val="16"/>
                <w:szCs w:val="16"/>
              </w:rPr>
              <w:t>-</w:t>
            </w:r>
          </w:p>
        </w:tc>
      </w:tr>
      <w:tr w:rsidR="00FC3F29" w:rsidRPr="00B81A28" w14:paraId="0D89B1F2" w14:textId="77777777" w:rsidTr="00862A43">
        <w:tc>
          <w:tcPr>
            <w:tcW w:w="14884" w:type="dxa"/>
            <w:gridSpan w:val="10"/>
            <w:vAlign w:val="center"/>
          </w:tcPr>
          <w:p w14:paraId="5C358DB1" w14:textId="77777777" w:rsidR="00FC3F29" w:rsidRPr="00FC742B" w:rsidRDefault="00FC3F29" w:rsidP="00862A43">
            <w:pPr>
              <w:spacing w:after="40" w:line="260" w:lineRule="atLeast"/>
              <w:rPr>
                <w:rFonts w:ascii="Verdana" w:hAnsi="Verdana"/>
                <w:i/>
                <w:sz w:val="15"/>
                <w:szCs w:val="15"/>
              </w:rPr>
            </w:pPr>
            <w:r w:rsidRPr="00FC742B">
              <w:rPr>
                <w:rFonts w:ascii="Verdana" w:hAnsi="Verdana"/>
                <w:i/>
                <w:sz w:val="15"/>
                <w:szCs w:val="15"/>
              </w:rPr>
              <w:t>Source: etfSA.co.za / Profile Media – Funds Data (</w:t>
            </w:r>
            <w:r>
              <w:rPr>
                <w:rFonts w:ascii="Verdana" w:hAnsi="Verdana"/>
                <w:i/>
                <w:sz w:val="15"/>
                <w:szCs w:val="15"/>
              </w:rPr>
              <w:t>31</w:t>
            </w:r>
            <w:r w:rsidRPr="00FC742B">
              <w:rPr>
                <w:rFonts w:ascii="Verdana" w:hAnsi="Verdana"/>
                <w:i/>
                <w:sz w:val="15"/>
                <w:szCs w:val="15"/>
              </w:rPr>
              <w:t>/</w:t>
            </w:r>
            <w:r>
              <w:rPr>
                <w:rFonts w:ascii="Verdana" w:hAnsi="Verdana"/>
                <w:i/>
                <w:sz w:val="15"/>
                <w:szCs w:val="15"/>
              </w:rPr>
              <w:t>12</w:t>
            </w:r>
            <w:r w:rsidRPr="00FC742B">
              <w:rPr>
                <w:rFonts w:ascii="Verdana" w:hAnsi="Verdana"/>
                <w:i/>
                <w:sz w:val="15"/>
                <w:szCs w:val="15"/>
              </w:rPr>
              <w:t>/</w:t>
            </w:r>
            <w:r>
              <w:rPr>
                <w:rFonts w:ascii="Verdana" w:hAnsi="Verdana"/>
                <w:i/>
                <w:sz w:val="15"/>
                <w:szCs w:val="15"/>
              </w:rPr>
              <w:t>2020</w:t>
            </w:r>
            <w:r w:rsidRPr="00FC742B">
              <w:rPr>
                <w:rFonts w:ascii="Verdana" w:hAnsi="Verdana"/>
                <w:i/>
                <w:sz w:val="15"/>
                <w:szCs w:val="15"/>
              </w:rPr>
              <w:t>)</w:t>
            </w:r>
          </w:p>
        </w:tc>
      </w:tr>
      <w:bookmarkEnd w:id="7"/>
    </w:tbl>
    <w:p w14:paraId="767C40F1" w14:textId="77777777" w:rsidR="00FC3F29" w:rsidRPr="0054627D" w:rsidRDefault="00FC3F29" w:rsidP="00FC3F29">
      <w:pPr>
        <w:spacing w:after="0" w:line="240" w:lineRule="auto"/>
        <w:ind w:right="567"/>
        <w:jc w:val="both"/>
        <w:rPr>
          <w:rFonts w:ascii="Verdana" w:hAnsi="Verdana"/>
          <w:sz w:val="4"/>
          <w:szCs w:val="4"/>
        </w:rPr>
      </w:pPr>
    </w:p>
    <w:p w14:paraId="17D447F4" w14:textId="77777777" w:rsidR="00FC3F29" w:rsidRPr="00020C60" w:rsidRDefault="00FC3F29" w:rsidP="00FC3F29">
      <w:pPr>
        <w:pBdr>
          <w:top w:val="single" w:sz="4" w:space="1" w:color="auto"/>
        </w:pBdr>
        <w:spacing w:after="0" w:line="240" w:lineRule="auto"/>
        <w:ind w:right="567"/>
        <w:rPr>
          <w:rFonts w:ascii="Verdana" w:hAnsi="Verdana"/>
          <w:sz w:val="12"/>
          <w:szCs w:val="12"/>
          <w:lang w:eastAsia="en-ZA"/>
        </w:rPr>
      </w:pPr>
      <w:r w:rsidRPr="00020C60">
        <w:rPr>
          <w:rFonts w:ascii="Verdana" w:hAnsi="Verdana"/>
          <w:b/>
          <w:i/>
          <w:color w:val="0F0D35"/>
          <w:sz w:val="12"/>
          <w:szCs w:val="12"/>
        </w:rPr>
        <w:t xml:space="preserve">Disclaimer: </w:t>
      </w:r>
      <w:r w:rsidRPr="00020C60">
        <w:rPr>
          <w:rFonts w:ascii="Verdana" w:hAnsi="Verdana"/>
          <w:color w:val="000000"/>
          <w:sz w:val="12"/>
          <w:szCs w:val="12"/>
          <w:shd w:val="clear" w:color="auto" w:fill="FFFFFF"/>
          <w:lang w:eastAsia="en-ZA"/>
        </w:rPr>
        <w:t>The Exchange Traded Products (ETPs) contained herein are mainly Collective Investment Schemes in Securities (CIS) and other listed securities which are generally medium to long-term investments that contain elements of risk and can be affected by market values, interest rates, exchange rates, volatility, dividend yields and issuer credit ratings. ETPs are listed on the Johannesburg, or other Stock Exchanges, and trade at ruling prices on such Exchanges.</w:t>
      </w:r>
    </w:p>
    <w:p w14:paraId="45D90C6B" w14:textId="77777777" w:rsidR="00FC3F29" w:rsidRPr="00020C60" w:rsidRDefault="00FC3F29" w:rsidP="00FC3F29">
      <w:pPr>
        <w:pBdr>
          <w:bottom w:val="single" w:sz="4" w:space="1" w:color="auto"/>
        </w:pBdr>
        <w:shd w:val="clear" w:color="auto" w:fill="FFFFFF"/>
        <w:spacing w:after="0" w:line="240" w:lineRule="auto"/>
        <w:ind w:right="567"/>
        <w:jc w:val="both"/>
        <w:rPr>
          <w:rFonts w:ascii="Verdana" w:hAnsi="Verdana"/>
          <w:color w:val="000000"/>
          <w:sz w:val="12"/>
          <w:szCs w:val="12"/>
          <w:lang w:eastAsia="en-ZA"/>
        </w:rPr>
      </w:pPr>
      <w:r w:rsidRPr="00020C60">
        <w:rPr>
          <w:rFonts w:ascii="Verdana" w:hAnsi="Verdana"/>
          <w:color w:val="000000"/>
          <w:sz w:val="12"/>
          <w:szCs w:val="12"/>
          <w:lang w:eastAsia="en-ZA"/>
        </w:rPr>
        <w:t>The price of ETPs can go up as well as down and past performance is not necessarily a guide to the future. The ETP's herein are listed on the Johannesburg Stock Exchange Limited and trading in ETP securities will incur trading and settlement costs. ETF securities are traded at ruling prices and can engage in scrip lending.</w:t>
      </w:r>
    </w:p>
    <w:p w14:paraId="32BE483A" w14:textId="77777777" w:rsidR="00FC3F29" w:rsidRPr="00020C60" w:rsidRDefault="00FC3F29" w:rsidP="00FC3F29">
      <w:pPr>
        <w:pBdr>
          <w:bottom w:val="single" w:sz="4" w:space="1" w:color="auto"/>
        </w:pBdr>
        <w:shd w:val="clear" w:color="auto" w:fill="FFFFFF"/>
        <w:spacing w:after="0" w:line="240" w:lineRule="auto"/>
        <w:ind w:right="567"/>
        <w:jc w:val="both"/>
        <w:rPr>
          <w:rFonts w:ascii="Verdana" w:hAnsi="Verdana"/>
          <w:color w:val="000000"/>
          <w:sz w:val="12"/>
          <w:szCs w:val="12"/>
          <w:lang w:eastAsia="en-ZA"/>
        </w:rPr>
      </w:pPr>
      <w:r w:rsidRPr="00020C60">
        <w:rPr>
          <w:rFonts w:ascii="Verdana" w:hAnsi="Verdana"/>
          <w:color w:val="000000"/>
          <w:sz w:val="12"/>
          <w:szCs w:val="12"/>
          <w:lang w:eastAsia="en-ZA"/>
        </w:rPr>
        <w:t>The information and opinions provided herein are of a general nature and do not constitute investment advice. Whilst every care has been taken, no representation, warranty or undertaking, expressed or implied, is given as to the accuracy or completeness thereof.</w:t>
      </w:r>
    </w:p>
    <w:p w14:paraId="48E5AD5D" w14:textId="77777777" w:rsidR="00FC3F29" w:rsidRPr="00020C60" w:rsidRDefault="00FC3F29" w:rsidP="00FC3F29">
      <w:pPr>
        <w:pBdr>
          <w:bottom w:val="single" w:sz="4" w:space="1" w:color="auto"/>
        </w:pBdr>
        <w:shd w:val="clear" w:color="auto" w:fill="FFFFFF"/>
        <w:spacing w:after="0" w:line="240" w:lineRule="auto"/>
        <w:ind w:right="567"/>
        <w:jc w:val="both"/>
        <w:rPr>
          <w:rFonts w:ascii="Verdana" w:hAnsi="Verdana"/>
          <w:color w:val="000000"/>
          <w:sz w:val="12"/>
          <w:szCs w:val="12"/>
          <w:lang w:eastAsia="en-ZA"/>
        </w:rPr>
      </w:pPr>
      <w:r w:rsidRPr="00020C60">
        <w:rPr>
          <w:rFonts w:ascii="Verdana" w:hAnsi="Verdana"/>
          <w:color w:val="000000"/>
          <w:sz w:val="12"/>
          <w:szCs w:val="12"/>
          <w:lang w:eastAsia="en-ZA"/>
        </w:rPr>
        <w:t>etfSA.co.za is managed by M F Brown, who is a registered financial services provider (FSP No. 39217). M F Brown has Professional Indemnity Insurance as required by FAIS. The etfSA Investment Services Company (Pty) Ltd (FSP No 40107) provides asset management as well as financial intermediary and advice services. It uses Exchange Traded Products to construct portfolios for use in Retirement Annuity, Tax Free and Discretionary investments. It holds Professional Indemnity insurance and Fidelity Guarantee insurance as required by FAIS.</w:t>
      </w:r>
    </w:p>
    <w:p w14:paraId="2E38AFE3" w14:textId="77777777" w:rsidR="00FC3F29" w:rsidRPr="00020C60" w:rsidRDefault="00FC3F29" w:rsidP="00FC3F29">
      <w:pPr>
        <w:pBdr>
          <w:bottom w:val="single" w:sz="4" w:space="1" w:color="auto"/>
        </w:pBdr>
        <w:shd w:val="clear" w:color="auto" w:fill="FFFFFF"/>
        <w:spacing w:after="0" w:line="240" w:lineRule="auto"/>
        <w:ind w:right="567"/>
        <w:jc w:val="both"/>
        <w:rPr>
          <w:rFonts w:ascii="Verdana" w:hAnsi="Verdana"/>
          <w:color w:val="000000"/>
          <w:sz w:val="12"/>
          <w:szCs w:val="12"/>
          <w:lang w:eastAsia="en-ZA"/>
        </w:rPr>
      </w:pPr>
      <w:r w:rsidRPr="00020C60">
        <w:rPr>
          <w:rFonts w:ascii="Verdana" w:hAnsi="Verdana"/>
          <w:color w:val="000000"/>
          <w:sz w:val="12"/>
          <w:szCs w:val="12"/>
          <w:lang w:eastAsia="en-ZA"/>
        </w:rPr>
        <w:t>All opinions and information on this website may be changed at any time without notice. Redistribution, reproduction, the resale or transmission to any third party of the contents of this website, whether by email, newsletter, internet or website, is only possible with the written permission of etfSA. etfSA.co.za, its sponsors, administrators, contributors and product providers disclaim any liability for any loss, damage, or expense that might occur from the use of or reliance on the data and services provided through this website. etfSA.co.za® and etfSA The Home of Exchange Traded Funds® are registered trademarks in the Republic of South Africa.</w:t>
      </w:r>
    </w:p>
    <w:p w14:paraId="4FC06EE8" w14:textId="77777777" w:rsidR="00FC3F29" w:rsidRDefault="00FC3F29" w:rsidP="00FC3F29">
      <w:pPr>
        <w:pBdr>
          <w:top w:val="single" w:sz="4" w:space="1" w:color="auto"/>
        </w:pBdr>
        <w:spacing w:after="0" w:line="240" w:lineRule="auto"/>
        <w:jc w:val="center"/>
        <w:rPr>
          <w:rFonts w:ascii="Verdana" w:hAnsi="Verdana"/>
          <w:sz w:val="15"/>
          <w:szCs w:val="15"/>
        </w:rPr>
      </w:pPr>
      <w:r w:rsidRPr="00B81A28">
        <w:rPr>
          <w:rFonts w:ascii="Verdana" w:hAnsi="Verdana"/>
          <w:sz w:val="15"/>
          <w:szCs w:val="15"/>
        </w:rPr>
        <w:br w:type="page"/>
      </w:r>
    </w:p>
    <w:p w14:paraId="246B9326" w14:textId="77777777" w:rsidR="00FC3F29" w:rsidRPr="00B81A28" w:rsidRDefault="00FC3F29" w:rsidP="00FC3F29">
      <w:pPr>
        <w:pBdr>
          <w:top w:val="single" w:sz="4" w:space="1" w:color="auto"/>
        </w:pBdr>
        <w:spacing w:after="0" w:line="240" w:lineRule="auto"/>
        <w:rPr>
          <w:rFonts w:ascii="Verdana" w:hAnsi="Verdana"/>
          <w:sz w:val="15"/>
          <w:szCs w:val="15"/>
        </w:rPr>
      </w:pPr>
    </w:p>
    <w:p w14:paraId="4DF8DC9D" w14:textId="77777777" w:rsidR="00FC3F29" w:rsidRPr="00B81A28" w:rsidRDefault="00FC3F29" w:rsidP="00FC3F29">
      <w:pPr>
        <w:spacing w:after="0" w:line="240" w:lineRule="auto"/>
        <w:rPr>
          <w:rFonts w:ascii="Verdana" w:hAnsi="Verdana"/>
          <w:sz w:val="16"/>
          <w:szCs w:val="16"/>
        </w:rPr>
      </w:pPr>
      <w:r w:rsidRPr="00B81A28">
        <w:rPr>
          <w:rFonts w:ascii="Verdana" w:hAnsi="Verdana"/>
          <w:noProof/>
          <w:lang w:eastAsia="en-ZA"/>
        </w:rPr>
        <w:drawing>
          <wp:inline distT="0" distB="0" distL="0" distR="0" wp14:anchorId="7F6C75B4" wp14:editId="7EEC7CFD">
            <wp:extent cx="3057525" cy="642486"/>
            <wp:effectExtent l="0" t="0" r="0" b="5715"/>
            <wp:docPr id="17" name="Picture 17" descr="etfsa_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fsa_r_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3010" cy="647841"/>
                    </a:xfrm>
                    <a:prstGeom prst="rect">
                      <a:avLst/>
                    </a:prstGeom>
                    <a:noFill/>
                    <a:ln>
                      <a:noFill/>
                    </a:ln>
                  </pic:spPr>
                </pic:pic>
              </a:graphicData>
            </a:graphic>
          </wp:inline>
        </w:drawing>
      </w:r>
    </w:p>
    <w:tbl>
      <w:tblPr>
        <w:tblW w:w="148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5"/>
        <w:gridCol w:w="1606"/>
        <w:gridCol w:w="1607"/>
        <w:gridCol w:w="1606"/>
        <w:gridCol w:w="1607"/>
        <w:gridCol w:w="1606"/>
        <w:gridCol w:w="1607"/>
      </w:tblGrid>
      <w:tr w:rsidR="00FC3F29" w:rsidRPr="00B81A28" w14:paraId="49F5C536" w14:textId="77777777" w:rsidTr="00862A43">
        <w:tc>
          <w:tcPr>
            <w:tcW w:w="14884" w:type="dxa"/>
            <w:gridSpan w:val="7"/>
            <w:shd w:val="clear" w:color="auto" w:fill="CB2229"/>
            <w:vAlign w:val="center"/>
          </w:tcPr>
          <w:p w14:paraId="5F345BA2" w14:textId="77777777" w:rsidR="00FC3F29" w:rsidRPr="00B81A28" w:rsidRDefault="00FC3F29" w:rsidP="00862A43">
            <w:pPr>
              <w:spacing w:before="40" w:after="40" w:line="320" w:lineRule="atLeast"/>
              <w:jc w:val="center"/>
              <w:rPr>
                <w:rFonts w:ascii="Verdana" w:hAnsi="Verdana"/>
                <w:b/>
                <w:color w:val="FFFFFF"/>
                <w:sz w:val="20"/>
                <w:szCs w:val="20"/>
              </w:rPr>
            </w:pPr>
            <w:r w:rsidRPr="00B81A28">
              <w:rPr>
                <w:rFonts w:ascii="Verdana" w:hAnsi="Verdana"/>
                <w:b/>
                <w:color w:val="FFFFFF"/>
                <w:sz w:val="20"/>
                <w:szCs w:val="20"/>
              </w:rPr>
              <w:t>MONTHLY PERFORMANCE SURVEY OF INDEX TRACKING ETFS, ETNs AND UNIT TRUSTS</w:t>
            </w:r>
          </w:p>
          <w:p w14:paraId="76AC4591" w14:textId="77777777" w:rsidR="00FC3F29" w:rsidRPr="00B81A28" w:rsidRDefault="00FC3F29" w:rsidP="00862A43">
            <w:pPr>
              <w:spacing w:before="40" w:after="40" w:line="320" w:lineRule="atLeast"/>
              <w:jc w:val="center"/>
              <w:rPr>
                <w:rFonts w:ascii="Verdana" w:hAnsi="Verdana"/>
                <w:b/>
                <w:color w:val="FFFFFF"/>
                <w:sz w:val="20"/>
                <w:szCs w:val="20"/>
              </w:rPr>
            </w:pPr>
            <w:r w:rsidRPr="00B81A28">
              <w:rPr>
                <w:rFonts w:ascii="Verdana" w:hAnsi="Verdana"/>
                <w:b/>
                <w:color w:val="FFFFFF"/>
                <w:sz w:val="20"/>
                <w:szCs w:val="20"/>
              </w:rPr>
              <w:t xml:space="preserve">For Period Ended </w:t>
            </w:r>
            <w:r>
              <w:rPr>
                <w:rFonts w:ascii="Verdana" w:hAnsi="Verdana"/>
                <w:b/>
                <w:color w:val="FFFFFF"/>
                <w:sz w:val="20"/>
                <w:szCs w:val="20"/>
              </w:rPr>
              <w:t xml:space="preserve">31 December 2020   </w:t>
            </w:r>
            <w:r w:rsidRPr="00B81A28">
              <w:rPr>
                <w:rFonts w:ascii="Verdana" w:hAnsi="Verdana"/>
                <w:b/>
                <w:color w:val="FFFFFF"/>
                <w:sz w:val="20"/>
                <w:szCs w:val="20"/>
              </w:rPr>
              <w:t>(Total Returns – dividends reinvested)</w:t>
            </w:r>
          </w:p>
        </w:tc>
      </w:tr>
      <w:tr w:rsidR="00FC3F29" w:rsidRPr="00B81A28" w14:paraId="247ED095" w14:textId="77777777" w:rsidTr="00862A43">
        <w:tc>
          <w:tcPr>
            <w:tcW w:w="5245" w:type="dxa"/>
            <w:shd w:val="clear" w:color="auto" w:fill="4C4C4C"/>
          </w:tcPr>
          <w:p w14:paraId="749B7411" w14:textId="77777777" w:rsidR="00FC3F29" w:rsidRPr="0067766B" w:rsidRDefault="00FC3F29" w:rsidP="00862A43">
            <w:pPr>
              <w:spacing w:before="40" w:after="40" w:line="300" w:lineRule="atLeast"/>
              <w:rPr>
                <w:rFonts w:ascii="Verdana" w:hAnsi="Verdana"/>
                <w:b/>
                <w:caps/>
                <w:color w:val="FFFFFF"/>
                <w:sz w:val="16"/>
                <w:szCs w:val="16"/>
              </w:rPr>
            </w:pPr>
            <w:r>
              <w:rPr>
                <w:rFonts w:ascii="Verdana" w:hAnsi="Verdana"/>
                <w:b/>
                <w:caps/>
                <w:color w:val="FFFFFF"/>
                <w:sz w:val="16"/>
                <w:szCs w:val="16"/>
              </w:rPr>
              <w:t>INDEX TRACKING UNIT TRUSTS</w:t>
            </w:r>
          </w:p>
        </w:tc>
        <w:tc>
          <w:tcPr>
            <w:tcW w:w="1606" w:type="dxa"/>
            <w:shd w:val="clear" w:color="auto" w:fill="4C4C4C"/>
          </w:tcPr>
          <w:p w14:paraId="0AC0AD03" w14:textId="77777777" w:rsidR="00FC3F29" w:rsidRPr="00B81A28" w:rsidRDefault="00FC3F29" w:rsidP="00862A43">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1 Month</w:t>
            </w:r>
          </w:p>
        </w:tc>
        <w:tc>
          <w:tcPr>
            <w:tcW w:w="1607" w:type="dxa"/>
            <w:shd w:val="clear" w:color="auto" w:fill="4C4C4C"/>
          </w:tcPr>
          <w:p w14:paraId="1CB9F0E2" w14:textId="77777777" w:rsidR="00FC3F29" w:rsidRPr="00B81A28" w:rsidRDefault="00FC3F29" w:rsidP="00862A43">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3 Months</w:t>
            </w:r>
          </w:p>
        </w:tc>
        <w:tc>
          <w:tcPr>
            <w:tcW w:w="1606" w:type="dxa"/>
            <w:shd w:val="clear" w:color="auto" w:fill="4C4C4C"/>
          </w:tcPr>
          <w:p w14:paraId="245AC8B3" w14:textId="77777777" w:rsidR="00FC3F29" w:rsidRPr="00B81A28" w:rsidRDefault="00FC3F29" w:rsidP="00862A43">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1 Year</w:t>
            </w:r>
          </w:p>
        </w:tc>
        <w:tc>
          <w:tcPr>
            <w:tcW w:w="1607" w:type="dxa"/>
            <w:shd w:val="clear" w:color="auto" w:fill="4C4C4C"/>
          </w:tcPr>
          <w:p w14:paraId="49D23027" w14:textId="77777777" w:rsidR="00FC3F29" w:rsidRPr="00B81A28" w:rsidRDefault="00FC3F29" w:rsidP="00862A43">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3 years p.a.</w:t>
            </w:r>
          </w:p>
        </w:tc>
        <w:tc>
          <w:tcPr>
            <w:tcW w:w="1606" w:type="dxa"/>
            <w:shd w:val="clear" w:color="auto" w:fill="4C4C4C"/>
          </w:tcPr>
          <w:p w14:paraId="1F8E19B1" w14:textId="77777777" w:rsidR="00FC3F29" w:rsidRPr="00B81A28" w:rsidRDefault="00FC3F29" w:rsidP="00862A43">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5 years p.a.</w:t>
            </w:r>
          </w:p>
        </w:tc>
        <w:tc>
          <w:tcPr>
            <w:tcW w:w="1607" w:type="dxa"/>
            <w:shd w:val="clear" w:color="auto" w:fill="4C4C4C"/>
          </w:tcPr>
          <w:p w14:paraId="297C66C1" w14:textId="77777777" w:rsidR="00FC3F29" w:rsidRPr="00B81A28" w:rsidRDefault="00FC3F29" w:rsidP="00862A43">
            <w:pPr>
              <w:spacing w:before="40" w:after="40" w:line="300" w:lineRule="atLeast"/>
              <w:jc w:val="center"/>
              <w:rPr>
                <w:rFonts w:ascii="Verdana" w:hAnsi="Verdana"/>
                <w:b/>
                <w:color w:val="FFFFFF"/>
                <w:sz w:val="16"/>
                <w:szCs w:val="16"/>
              </w:rPr>
            </w:pPr>
            <w:r w:rsidRPr="00B81A28">
              <w:rPr>
                <w:rFonts w:ascii="Verdana" w:hAnsi="Verdana"/>
                <w:b/>
                <w:color w:val="FFFFFF"/>
                <w:sz w:val="16"/>
                <w:szCs w:val="16"/>
              </w:rPr>
              <w:t>10 Years p.a.</w:t>
            </w:r>
          </w:p>
        </w:tc>
      </w:tr>
      <w:tr w:rsidR="00FC3F29" w:rsidRPr="00B81A28" w14:paraId="58238BF9" w14:textId="77777777" w:rsidTr="00862A43">
        <w:tc>
          <w:tcPr>
            <w:tcW w:w="5245" w:type="dxa"/>
            <w:shd w:val="clear" w:color="auto" w:fill="auto"/>
          </w:tcPr>
          <w:p w14:paraId="3014AF22" w14:textId="77777777" w:rsidR="00FC3F29" w:rsidRPr="00AE5F39" w:rsidRDefault="00FC3F29" w:rsidP="00862A43">
            <w:pPr>
              <w:spacing w:before="40" w:after="40" w:line="300" w:lineRule="atLeast"/>
              <w:rPr>
                <w:rFonts w:ascii="Verdana" w:hAnsi="Verdana"/>
                <w:b/>
                <w:color w:val="000000" w:themeColor="text1"/>
                <w:sz w:val="16"/>
                <w:szCs w:val="16"/>
              </w:rPr>
            </w:pPr>
            <w:r w:rsidRPr="00AE5F39">
              <w:rPr>
                <w:rFonts w:ascii="Verdana" w:hAnsi="Verdana"/>
                <w:b/>
                <w:color w:val="000000" w:themeColor="text1"/>
                <w:sz w:val="16"/>
                <w:szCs w:val="16"/>
              </w:rPr>
              <w:t>FTSE/JSE TOP 40 INDEX (Total Return)</w:t>
            </w:r>
          </w:p>
        </w:tc>
        <w:tc>
          <w:tcPr>
            <w:tcW w:w="1606" w:type="dxa"/>
            <w:shd w:val="clear" w:color="auto" w:fill="auto"/>
          </w:tcPr>
          <w:p w14:paraId="248F7E60" w14:textId="14D25BD3" w:rsidR="00FC3F29" w:rsidRPr="00AE5F39" w:rsidRDefault="00433BAA" w:rsidP="00862A43">
            <w:pPr>
              <w:tabs>
                <w:tab w:val="left" w:pos="1050"/>
              </w:tabs>
              <w:spacing w:before="40" w:after="40" w:line="300" w:lineRule="atLeast"/>
              <w:jc w:val="center"/>
              <w:rPr>
                <w:rFonts w:ascii="Verdana" w:hAnsi="Verdana"/>
                <w:b/>
                <w:color w:val="000000" w:themeColor="text1"/>
                <w:sz w:val="16"/>
                <w:szCs w:val="16"/>
              </w:rPr>
            </w:pPr>
            <w:r>
              <w:rPr>
                <w:rFonts w:ascii="Verdana" w:hAnsi="Verdana"/>
                <w:b/>
                <w:color w:val="000000" w:themeColor="text1"/>
                <w:sz w:val="16"/>
                <w:szCs w:val="16"/>
              </w:rPr>
              <w:t>3,96%</w:t>
            </w:r>
          </w:p>
        </w:tc>
        <w:tc>
          <w:tcPr>
            <w:tcW w:w="1607" w:type="dxa"/>
            <w:shd w:val="clear" w:color="auto" w:fill="auto"/>
          </w:tcPr>
          <w:p w14:paraId="2FEFE63E" w14:textId="32F0ED9C" w:rsidR="00FC3F29" w:rsidRPr="00AE5F39" w:rsidRDefault="00433BAA" w:rsidP="00862A43">
            <w:pPr>
              <w:spacing w:before="40" w:after="40" w:line="300" w:lineRule="atLeast"/>
              <w:jc w:val="center"/>
              <w:rPr>
                <w:rFonts w:ascii="Verdana" w:hAnsi="Verdana"/>
                <w:b/>
                <w:color w:val="000000" w:themeColor="text1"/>
                <w:sz w:val="16"/>
                <w:szCs w:val="16"/>
              </w:rPr>
            </w:pPr>
            <w:r>
              <w:rPr>
                <w:rFonts w:ascii="Verdana" w:hAnsi="Verdana"/>
                <w:b/>
                <w:color w:val="000000" w:themeColor="text1"/>
                <w:sz w:val="16"/>
                <w:szCs w:val="16"/>
              </w:rPr>
              <w:t>8,88%</w:t>
            </w:r>
          </w:p>
        </w:tc>
        <w:tc>
          <w:tcPr>
            <w:tcW w:w="1606" w:type="dxa"/>
            <w:shd w:val="clear" w:color="auto" w:fill="auto"/>
          </w:tcPr>
          <w:p w14:paraId="2160A94C" w14:textId="0942BC7A" w:rsidR="00FC3F29" w:rsidRPr="00AE5F39" w:rsidRDefault="00433BAA" w:rsidP="00862A43">
            <w:pPr>
              <w:spacing w:before="40" w:after="40" w:line="300" w:lineRule="atLeast"/>
              <w:jc w:val="center"/>
              <w:rPr>
                <w:rFonts w:ascii="Verdana" w:hAnsi="Verdana"/>
                <w:b/>
                <w:color w:val="000000" w:themeColor="text1"/>
                <w:sz w:val="16"/>
                <w:szCs w:val="16"/>
              </w:rPr>
            </w:pPr>
            <w:r>
              <w:rPr>
                <w:rFonts w:ascii="Verdana" w:hAnsi="Verdana"/>
                <w:b/>
                <w:color w:val="000000" w:themeColor="text1"/>
                <w:sz w:val="16"/>
                <w:szCs w:val="16"/>
              </w:rPr>
              <w:t>9,97%</w:t>
            </w:r>
          </w:p>
        </w:tc>
        <w:tc>
          <w:tcPr>
            <w:tcW w:w="1607" w:type="dxa"/>
            <w:shd w:val="clear" w:color="auto" w:fill="auto"/>
          </w:tcPr>
          <w:p w14:paraId="144B9B1C" w14:textId="6001D41E" w:rsidR="00FC3F29" w:rsidRPr="00AE5F39" w:rsidRDefault="00433BAA" w:rsidP="00862A43">
            <w:pPr>
              <w:spacing w:before="40" w:after="40" w:line="300" w:lineRule="atLeast"/>
              <w:jc w:val="center"/>
              <w:rPr>
                <w:rFonts w:ascii="Verdana" w:hAnsi="Verdana"/>
                <w:b/>
                <w:color w:val="000000" w:themeColor="text1"/>
                <w:sz w:val="16"/>
                <w:szCs w:val="16"/>
              </w:rPr>
            </w:pPr>
            <w:r>
              <w:rPr>
                <w:rFonts w:ascii="Verdana" w:hAnsi="Verdana"/>
                <w:b/>
                <w:color w:val="000000" w:themeColor="text1"/>
                <w:sz w:val="16"/>
                <w:szCs w:val="16"/>
              </w:rPr>
              <w:t>4,26%</w:t>
            </w:r>
          </w:p>
        </w:tc>
        <w:tc>
          <w:tcPr>
            <w:tcW w:w="1606" w:type="dxa"/>
            <w:shd w:val="clear" w:color="auto" w:fill="auto"/>
          </w:tcPr>
          <w:p w14:paraId="338A3420" w14:textId="2755D803" w:rsidR="00FC3F29" w:rsidRPr="00AE5F39" w:rsidRDefault="00433BAA" w:rsidP="00862A43">
            <w:pPr>
              <w:spacing w:before="40" w:after="40" w:line="300" w:lineRule="atLeast"/>
              <w:jc w:val="center"/>
              <w:rPr>
                <w:rFonts w:ascii="Verdana" w:hAnsi="Verdana"/>
                <w:b/>
                <w:color w:val="000000" w:themeColor="text1"/>
                <w:sz w:val="16"/>
                <w:szCs w:val="16"/>
              </w:rPr>
            </w:pPr>
            <w:r>
              <w:rPr>
                <w:rFonts w:ascii="Verdana" w:hAnsi="Verdana"/>
                <w:b/>
                <w:color w:val="000000" w:themeColor="text1"/>
                <w:sz w:val="16"/>
                <w:szCs w:val="16"/>
              </w:rPr>
              <w:t>6,54%</w:t>
            </w:r>
          </w:p>
        </w:tc>
        <w:tc>
          <w:tcPr>
            <w:tcW w:w="1607" w:type="dxa"/>
            <w:shd w:val="clear" w:color="auto" w:fill="auto"/>
          </w:tcPr>
          <w:p w14:paraId="57FE76E1" w14:textId="56BA0D26" w:rsidR="00FC3F29" w:rsidRPr="00AE5F39" w:rsidRDefault="00433BAA" w:rsidP="00862A43">
            <w:pPr>
              <w:spacing w:before="40" w:after="40" w:line="280" w:lineRule="atLeast"/>
              <w:jc w:val="center"/>
              <w:rPr>
                <w:rFonts w:ascii="Verdana" w:hAnsi="Verdana"/>
                <w:b/>
                <w:color w:val="000000" w:themeColor="text1"/>
                <w:sz w:val="16"/>
                <w:szCs w:val="16"/>
              </w:rPr>
            </w:pPr>
            <w:r>
              <w:rPr>
                <w:rFonts w:ascii="Verdana" w:hAnsi="Verdana"/>
                <w:b/>
                <w:color w:val="000000" w:themeColor="text1"/>
                <w:sz w:val="16"/>
                <w:szCs w:val="16"/>
              </w:rPr>
              <w:t>9,81%</w:t>
            </w:r>
          </w:p>
        </w:tc>
      </w:tr>
      <w:tr w:rsidR="00FC3F29" w:rsidRPr="00B81A28" w14:paraId="0A7505E2" w14:textId="77777777" w:rsidTr="00862A43">
        <w:tc>
          <w:tcPr>
            <w:tcW w:w="5245" w:type="dxa"/>
          </w:tcPr>
          <w:p w14:paraId="66BDC16C" w14:textId="77777777" w:rsidR="00FC3F29" w:rsidRPr="00B81A28" w:rsidRDefault="00FC3F29" w:rsidP="00862A43">
            <w:pPr>
              <w:spacing w:before="40" w:after="40" w:line="300" w:lineRule="atLeast"/>
              <w:rPr>
                <w:rFonts w:ascii="Verdana" w:hAnsi="Verdana"/>
                <w:sz w:val="16"/>
                <w:szCs w:val="16"/>
              </w:rPr>
            </w:pPr>
            <w:r>
              <w:rPr>
                <w:rFonts w:ascii="Verdana" w:hAnsi="Verdana"/>
                <w:sz w:val="16"/>
                <w:szCs w:val="16"/>
              </w:rPr>
              <w:t>1nvest ALSI 40 Fund</w:t>
            </w:r>
          </w:p>
        </w:tc>
        <w:tc>
          <w:tcPr>
            <w:tcW w:w="1606" w:type="dxa"/>
          </w:tcPr>
          <w:p w14:paraId="18B230A4" w14:textId="4D677C16" w:rsidR="00FC3F29" w:rsidRPr="00B81A28" w:rsidRDefault="00433BAA" w:rsidP="00862A43">
            <w:pPr>
              <w:tabs>
                <w:tab w:val="left" w:pos="1050"/>
              </w:tabs>
              <w:spacing w:before="40" w:after="40" w:line="300" w:lineRule="atLeast"/>
              <w:jc w:val="center"/>
              <w:rPr>
                <w:rFonts w:ascii="Verdana" w:hAnsi="Verdana"/>
                <w:sz w:val="16"/>
                <w:szCs w:val="16"/>
              </w:rPr>
            </w:pPr>
            <w:r>
              <w:rPr>
                <w:rFonts w:ascii="Verdana" w:hAnsi="Verdana"/>
                <w:sz w:val="16"/>
                <w:szCs w:val="16"/>
              </w:rPr>
              <w:t>3,93%</w:t>
            </w:r>
          </w:p>
        </w:tc>
        <w:tc>
          <w:tcPr>
            <w:tcW w:w="1607" w:type="dxa"/>
          </w:tcPr>
          <w:p w14:paraId="0700C658" w14:textId="3567FDDE" w:rsidR="00FC3F29" w:rsidRPr="00B81A28" w:rsidRDefault="00433BAA" w:rsidP="00862A43">
            <w:pPr>
              <w:spacing w:before="40" w:after="40" w:line="300" w:lineRule="atLeast"/>
              <w:jc w:val="center"/>
              <w:rPr>
                <w:rFonts w:ascii="Verdana" w:hAnsi="Verdana"/>
                <w:sz w:val="16"/>
                <w:szCs w:val="16"/>
              </w:rPr>
            </w:pPr>
            <w:r>
              <w:rPr>
                <w:rFonts w:ascii="Verdana" w:hAnsi="Verdana"/>
                <w:sz w:val="16"/>
                <w:szCs w:val="16"/>
              </w:rPr>
              <w:t>8,97%</w:t>
            </w:r>
          </w:p>
        </w:tc>
        <w:tc>
          <w:tcPr>
            <w:tcW w:w="1606" w:type="dxa"/>
          </w:tcPr>
          <w:p w14:paraId="43C5CB60" w14:textId="430E73B6" w:rsidR="00FC3F29" w:rsidRPr="00B81A28" w:rsidRDefault="00433BAA" w:rsidP="00862A43">
            <w:pPr>
              <w:spacing w:before="40" w:after="40" w:line="300" w:lineRule="atLeast"/>
              <w:jc w:val="center"/>
              <w:rPr>
                <w:rFonts w:ascii="Verdana" w:hAnsi="Verdana"/>
                <w:sz w:val="16"/>
                <w:szCs w:val="16"/>
              </w:rPr>
            </w:pPr>
            <w:r>
              <w:rPr>
                <w:rFonts w:ascii="Verdana" w:hAnsi="Verdana"/>
                <w:sz w:val="16"/>
                <w:szCs w:val="16"/>
              </w:rPr>
              <w:t>10,22%</w:t>
            </w:r>
          </w:p>
        </w:tc>
        <w:tc>
          <w:tcPr>
            <w:tcW w:w="1607" w:type="dxa"/>
          </w:tcPr>
          <w:p w14:paraId="1617FE90" w14:textId="32E33228" w:rsidR="00FC3F29" w:rsidRPr="00B81A28" w:rsidRDefault="00433BAA" w:rsidP="00862A43">
            <w:pPr>
              <w:spacing w:before="40" w:after="40" w:line="300" w:lineRule="atLeast"/>
              <w:jc w:val="center"/>
              <w:rPr>
                <w:rFonts w:ascii="Verdana" w:hAnsi="Verdana"/>
                <w:sz w:val="16"/>
                <w:szCs w:val="16"/>
              </w:rPr>
            </w:pPr>
            <w:r>
              <w:rPr>
                <w:rFonts w:ascii="Verdana" w:hAnsi="Verdana"/>
                <w:sz w:val="16"/>
                <w:szCs w:val="16"/>
              </w:rPr>
              <w:t>3,93%</w:t>
            </w:r>
          </w:p>
        </w:tc>
        <w:tc>
          <w:tcPr>
            <w:tcW w:w="1606" w:type="dxa"/>
          </w:tcPr>
          <w:p w14:paraId="318DA83D" w14:textId="54BCCF82" w:rsidR="00FC3F29" w:rsidRPr="00B81A28" w:rsidRDefault="00433BAA" w:rsidP="00862A43">
            <w:pPr>
              <w:spacing w:before="40" w:after="40" w:line="300" w:lineRule="atLeast"/>
              <w:jc w:val="center"/>
              <w:rPr>
                <w:rFonts w:ascii="Verdana" w:hAnsi="Verdana"/>
                <w:sz w:val="16"/>
                <w:szCs w:val="16"/>
              </w:rPr>
            </w:pPr>
            <w:r>
              <w:rPr>
                <w:rFonts w:ascii="Verdana" w:hAnsi="Verdana"/>
                <w:sz w:val="16"/>
                <w:szCs w:val="16"/>
              </w:rPr>
              <w:t>6,18%</w:t>
            </w:r>
          </w:p>
        </w:tc>
        <w:tc>
          <w:tcPr>
            <w:tcW w:w="1607" w:type="dxa"/>
            <w:shd w:val="clear" w:color="auto" w:fill="auto"/>
          </w:tcPr>
          <w:p w14:paraId="227C0268" w14:textId="60FE8770" w:rsidR="00FC3F29" w:rsidRPr="00B81A28" w:rsidRDefault="00433BAA" w:rsidP="00862A43">
            <w:pPr>
              <w:spacing w:before="40" w:after="40" w:line="280" w:lineRule="atLeast"/>
              <w:jc w:val="center"/>
              <w:rPr>
                <w:rFonts w:ascii="Verdana" w:hAnsi="Verdana"/>
                <w:sz w:val="16"/>
                <w:szCs w:val="16"/>
              </w:rPr>
            </w:pPr>
            <w:r>
              <w:rPr>
                <w:rFonts w:ascii="Verdana" w:hAnsi="Verdana"/>
                <w:sz w:val="16"/>
                <w:szCs w:val="16"/>
              </w:rPr>
              <w:t>9,27%</w:t>
            </w:r>
          </w:p>
        </w:tc>
      </w:tr>
      <w:tr w:rsidR="00FC3F29" w:rsidRPr="00B81A28" w14:paraId="3106EBDB" w14:textId="77777777" w:rsidTr="00862A43">
        <w:tc>
          <w:tcPr>
            <w:tcW w:w="5245" w:type="dxa"/>
          </w:tcPr>
          <w:p w14:paraId="466F681F" w14:textId="77777777" w:rsidR="00FC3F29" w:rsidRPr="00B81A28" w:rsidRDefault="00FC3F29" w:rsidP="00862A43">
            <w:pPr>
              <w:spacing w:before="40" w:after="40" w:line="300" w:lineRule="atLeast"/>
              <w:rPr>
                <w:rFonts w:ascii="Verdana" w:hAnsi="Verdana"/>
                <w:sz w:val="16"/>
                <w:szCs w:val="16"/>
              </w:rPr>
            </w:pPr>
            <w:r w:rsidRPr="00B81A28">
              <w:rPr>
                <w:rFonts w:ascii="Verdana" w:hAnsi="Verdana"/>
                <w:sz w:val="16"/>
                <w:szCs w:val="16"/>
              </w:rPr>
              <w:t xml:space="preserve">Kagiso Top 40 Tracker Fund </w:t>
            </w:r>
          </w:p>
        </w:tc>
        <w:tc>
          <w:tcPr>
            <w:tcW w:w="1606" w:type="dxa"/>
          </w:tcPr>
          <w:p w14:paraId="3AFA4FDE" w14:textId="3E9EA0E8" w:rsidR="00FC3F29" w:rsidRPr="00B81A28" w:rsidRDefault="00433BAA" w:rsidP="00862A43">
            <w:pPr>
              <w:tabs>
                <w:tab w:val="left" w:pos="1050"/>
              </w:tabs>
              <w:spacing w:before="40" w:after="40" w:line="300" w:lineRule="atLeast"/>
              <w:jc w:val="center"/>
              <w:rPr>
                <w:rFonts w:ascii="Verdana" w:hAnsi="Verdana"/>
                <w:sz w:val="16"/>
                <w:szCs w:val="16"/>
              </w:rPr>
            </w:pPr>
            <w:r>
              <w:rPr>
                <w:rFonts w:ascii="Verdana" w:hAnsi="Verdana"/>
                <w:sz w:val="16"/>
                <w:szCs w:val="16"/>
              </w:rPr>
              <w:t>4,14%</w:t>
            </w:r>
          </w:p>
        </w:tc>
        <w:tc>
          <w:tcPr>
            <w:tcW w:w="1607" w:type="dxa"/>
          </w:tcPr>
          <w:p w14:paraId="2FD6D2FD" w14:textId="0D8D3ED6" w:rsidR="00FC3F29" w:rsidRPr="00B81A28" w:rsidRDefault="00433BAA" w:rsidP="00862A43">
            <w:pPr>
              <w:spacing w:before="40" w:after="40" w:line="300" w:lineRule="atLeast"/>
              <w:jc w:val="center"/>
              <w:rPr>
                <w:rFonts w:ascii="Verdana" w:hAnsi="Verdana"/>
                <w:sz w:val="16"/>
                <w:szCs w:val="16"/>
              </w:rPr>
            </w:pPr>
            <w:r>
              <w:rPr>
                <w:rFonts w:ascii="Verdana" w:hAnsi="Verdana"/>
                <w:sz w:val="16"/>
                <w:szCs w:val="16"/>
              </w:rPr>
              <w:t>8,76%</w:t>
            </w:r>
          </w:p>
        </w:tc>
        <w:tc>
          <w:tcPr>
            <w:tcW w:w="1606" w:type="dxa"/>
          </w:tcPr>
          <w:p w14:paraId="5F68F77E" w14:textId="60CA67E3" w:rsidR="00FC3F29" w:rsidRPr="00B81A28" w:rsidRDefault="00433BAA" w:rsidP="00862A43">
            <w:pPr>
              <w:spacing w:before="40" w:after="40" w:line="300" w:lineRule="atLeast"/>
              <w:jc w:val="center"/>
              <w:rPr>
                <w:rFonts w:ascii="Verdana" w:hAnsi="Verdana"/>
                <w:sz w:val="16"/>
                <w:szCs w:val="16"/>
              </w:rPr>
            </w:pPr>
            <w:r>
              <w:rPr>
                <w:rFonts w:ascii="Verdana" w:hAnsi="Verdana"/>
                <w:sz w:val="16"/>
                <w:szCs w:val="16"/>
              </w:rPr>
              <w:t>13,43%</w:t>
            </w:r>
          </w:p>
        </w:tc>
        <w:tc>
          <w:tcPr>
            <w:tcW w:w="1607" w:type="dxa"/>
          </w:tcPr>
          <w:p w14:paraId="58EB96D5" w14:textId="0F5B9470" w:rsidR="00FC3F29" w:rsidRPr="00B81A28" w:rsidRDefault="00433BAA" w:rsidP="00862A43">
            <w:pPr>
              <w:spacing w:before="40" w:after="40" w:line="300" w:lineRule="atLeast"/>
              <w:jc w:val="center"/>
              <w:rPr>
                <w:rFonts w:ascii="Verdana" w:hAnsi="Verdana"/>
                <w:sz w:val="16"/>
                <w:szCs w:val="16"/>
              </w:rPr>
            </w:pPr>
            <w:r>
              <w:rPr>
                <w:rFonts w:ascii="Verdana" w:hAnsi="Verdana"/>
                <w:sz w:val="16"/>
                <w:szCs w:val="16"/>
              </w:rPr>
              <w:t>4,70%</w:t>
            </w:r>
          </w:p>
        </w:tc>
        <w:tc>
          <w:tcPr>
            <w:tcW w:w="1606" w:type="dxa"/>
          </w:tcPr>
          <w:p w14:paraId="61063F18" w14:textId="6B3CA82D" w:rsidR="00FC3F29" w:rsidRPr="00B81A28" w:rsidRDefault="00433BAA" w:rsidP="00862A43">
            <w:pPr>
              <w:spacing w:before="40" w:after="40" w:line="300" w:lineRule="atLeast"/>
              <w:jc w:val="center"/>
              <w:rPr>
                <w:rFonts w:ascii="Verdana" w:hAnsi="Verdana"/>
                <w:sz w:val="16"/>
                <w:szCs w:val="16"/>
              </w:rPr>
            </w:pPr>
            <w:r>
              <w:rPr>
                <w:rFonts w:ascii="Verdana" w:hAnsi="Verdana"/>
                <w:sz w:val="16"/>
                <w:szCs w:val="16"/>
              </w:rPr>
              <w:t>6,37%</w:t>
            </w:r>
          </w:p>
        </w:tc>
        <w:tc>
          <w:tcPr>
            <w:tcW w:w="1607" w:type="dxa"/>
            <w:shd w:val="clear" w:color="auto" w:fill="auto"/>
          </w:tcPr>
          <w:p w14:paraId="47AF7421" w14:textId="5416CF15" w:rsidR="00FC3F29" w:rsidRPr="00B81A28" w:rsidRDefault="00433BAA" w:rsidP="00862A43">
            <w:pPr>
              <w:spacing w:before="40" w:after="40" w:line="280" w:lineRule="atLeast"/>
              <w:jc w:val="center"/>
              <w:rPr>
                <w:rFonts w:ascii="Verdana" w:hAnsi="Verdana"/>
                <w:sz w:val="16"/>
                <w:szCs w:val="16"/>
              </w:rPr>
            </w:pPr>
            <w:r>
              <w:rPr>
                <w:rFonts w:ascii="Verdana" w:hAnsi="Verdana"/>
                <w:sz w:val="16"/>
                <w:szCs w:val="16"/>
              </w:rPr>
              <w:t>9,27%</w:t>
            </w:r>
          </w:p>
        </w:tc>
      </w:tr>
      <w:tr w:rsidR="00FC3F29" w:rsidRPr="00B81A28" w14:paraId="1F3AE578" w14:textId="77777777" w:rsidTr="00862A43">
        <w:tc>
          <w:tcPr>
            <w:tcW w:w="5245" w:type="dxa"/>
          </w:tcPr>
          <w:p w14:paraId="7193108A" w14:textId="77777777" w:rsidR="00FC3F29" w:rsidRPr="00B81A28" w:rsidRDefault="00FC3F29" w:rsidP="00862A43">
            <w:pPr>
              <w:spacing w:before="40" w:after="40" w:line="300" w:lineRule="atLeast"/>
              <w:rPr>
                <w:rFonts w:ascii="Verdana" w:hAnsi="Verdana"/>
                <w:sz w:val="16"/>
                <w:szCs w:val="16"/>
              </w:rPr>
            </w:pPr>
            <w:r w:rsidRPr="00B81A28">
              <w:rPr>
                <w:rFonts w:ascii="Verdana" w:hAnsi="Verdana"/>
                <w:sz w:val="16"/>
                <w:szCs w:val="16"/>
              </w:rPr>
              <w:t>Momentum Top 40 Index Fund</w:t>
            </w:r>
          </w:p>
        </w:tc>
        <w:tc>
          <w:tcPr>
            <w:tcW w:w="1606" w:type="dxa"/>
          </w:tcPr>
          <w:p w14:paraId="31EE721F" w14:textId="6BB46E6C" w:rsidR="00FC3F29" w:rsidRPr="00B81A28" w:rsidRDefault="00433BAA" w:rsidP="00862A43">
            <w:pPr>
              <w:tabs>
                <w:tab w:val="left" w:pos="1050"/>
              </w:tabs>
              <w:spacing w:before="40" w:after="40" w:line="300" w:lineRule="atLeast"/>
              <w:jc w:val="center"/>
              <w:rPr>
                <w:rFonts w:ascii="Verdana" w:hAnsi="Verdana"/>
                <w:sz w:val="16"/>
                <w:szCs w:val="16"/>
              </w:rPr>
            </w:pPr>
            <w:r>
              <w:rPr>
                <w:rFonts w:ascii="Verdana" w:hAnsi="Verdana"/>
                <w:sz w:val="16"/>
                <w:szCs w:val="16"/>
              </w:rPr>
              <w:t>4,00%</w:t>
            </w:r>
          </w:p>
        </w:tc>
        <w:tc>
          <w:tcPr>
            <w:tcW w:w="1607" w:type="dxa"/>
          </w:tcPr>
          <w:p w14:paraId="239CEFFF" w14:textId="4FEEF153" w:rsidR="00FC3F29" w:rsidRPr="00B81A28" w:rsidRDefault="00433BAA" w:rsidP="00862A43">
            <w:pPr>
              <w:spacing w:before="40" w:after="40" w:line="300" w:lineRule="atLeast"/>
              <w:jc w:val="center"/>
              <w:rPr>
                <w:rFonts w:ascii="Verdana" w:hAnsi="Verdana"/>
                <w:sz w:val="16"/>
                <w:szCs w:val="16"/>
              </w:rPr>
            </w:pPr>
            <w:r>
              <w:rPr>
                <w:rFonts w:ascii="Verdana" w:hAnsi="Verdana"/>
                <w:sz w:val="16"/>
                <w:szCs w:val="16"/>
              </w:rPr>
              <w:t>8,31%</w:t>
            </w:r>
          </w:p>
        </w:tc>
        <w:tc>
          <w:tcPr>
            <w:tcW w:w="1606" w:type="dxa"/>
          </w:tcPr>
          <w:p w14:paraId="56AFD038" w14:textId="4C42783A" w:rsidR="00FC3F29" w:rsidRPr="00B81A28" w:rsidRDefault="00433BAA" w:rsidP="00862A43">
            <w:pPr>
              <w:spacing w:before="40" w:after="40" w:line="300" w:lineRule="atLeast"/>
              <w:jc w:val="center"/>
              <w:rPr>
                <w:rFonts w:ascii="Verdana" w:hAnsi="Verdana"/>
                <w:sz w:val="16"/>
                <w:szCs w:val="16"/>
              </w:rPr>
            </w:pPr>
            <w:r>
              <w:rPr>
                <w:rFonts w:ascii="Verdana" w:hAnsi="Verdana"/>
                <w:sz w:val="16"/>
                <w:szCs w:val="16"/>
              </w:rPr>
              <w:t>9,11%</w:t>
            </w:r>
          </w:p>
        </w:tc>
        <w:tc>
          <w:tcPr>
            <w:tcW w:w="1607" w:type="dxa"/>
          </w:tcPr>
          <w:p w14:paraId="31D3D23B" w14:textId="11B8655E" w:rsidR="00FC3F29" w:rsidRPr="00B81A28" w:rsidRDefault="00433BAA" w:rsidP="00862A43">
            <w:pPr>
              <w:spacing w:before="40" w:after="40" w:line="300" w:lineRule="atLeast"/>
              <w:jc w:val="center"/>
              <w:rPr>
                <w:rFonts w:ascii="Verdana" w:hAnsi="Verdana"/>
                <w:sz w:val="16"/>
                <w:szCs w:val="16"/>
              </w:rPr>
            </w:pPr>
            <w:r>
              <w:rPr>
                <w:rFonts w:ascii="Verdana" w:hAnsi="Verdana"/>
                <w:sz w:val="16"/>
                <w:szCs w:val="16"/>
              </w:rPr>
              <w:t>3,48%</w:t>
            </w:r>
          </w:p>
        </w:tc>
        <w:tc>
          <w:tcPr>
            <w:tcW w:w="1606" w:type="dxa"/>
          </w:tcPr>
          <w:p w14:paraId="2634EBC4" w14:textId="454DC7D4" w:rsidR="00FC3F29" w:rsidRPr="00B81A28" w:rsidRDefault="00433BAA" w:rsidP="00862A43">
            <w:pPr>
              <w:spacing w:before="40" w:after="40" w:line="300" w:lineRule="atLeast"/>
              <w:jc w:val="center"/>
              <w:rPr>
                <w:rFonts w:ascii="Verdana" w:hAnsi="Verdana"/>
                <w:sz w:val="16"/>
                <w:szCs w:val="16"/>
              </w:rPr>
            </w:pPr>
            <w:r>
              <w:rPr>
                <w:rFonts w:ascii="Verdana" w:hAnsi="Verdana"/>
                <w:sz w:val="16"/>
                <w:szCs w:val="16"/>
              </w:rPr>
              <w:t>5,80%</w:t>
            </w:r>
          </w:p>
        </w:tc>
        <w:tc>
          <w:tcPr>
            <w:tcW w:w="1607" w:type="dxa"/>
            <w:shd w:val="clear" w:color="auto" w:fill="auto"/>
          </w:tcPr>
          <w:p w14:paraId="574578DF" w14:textId="67C905BC" w:rsidR="00FC3F29" w:rsidRPr="00B81A28" w:rsidRDefault="00433BAA" w:rsidP="00862A43">
            <w:pPr>
              <w:spacing w:before="40" w:after="40" w:line="280" w:lineRule="atLeast"/>
              <w:jc w:val="center"/>
              <w:rPr>
                <w:rFonts w:ascii="Verdana" w:hAnsi="Verdana"/>
                <w:sz w:val="16"/>
                <w:szCs w:val="16"/>
              </w:rPr>
            </w:pPr>
            <w:r>
              <w:rPr>
                <w:rFonts w:ascii="Verdana" w:hAnsi="Verdana"/>
                <w:sz w:val="16"/>
                <w:szCs w:val="16"/>
              </w:rPr>
              <w:t>8,98%</w:t>
            </w:r>
          </w:p>
        </w:tc>
      </w:tr>
      <w:tr w:rsidR="00FC3F29" w:rsidRPr="00B81A28" w14:paraId="5BECD446" w14:textId="77777777" w:rsidTr="00862A43">
        <w:tc>
          <w:tcPr>
            <w:tcW w:w="5245" w:type="dxa"/>
          </w:tcPr>
          <w:p w14:paraId="3181F9FF" w14:textId="77777777" w:rsidR="00FC3F29" w:rsidRPr="00B81A28" w:rsidRDefault="00FC3F29" w:rsidP="00862A43">
            <w:pPr>
              <w:spacing w:before="40" w:after="40" w:line="300" w:lineRule="atLeast"/>
              <w:rPr>
                <w:rFonts w:ascii="Verdana" w:hAnsi="Verdana"/>
                <w:sz w:val="16"/>
                <w:szCs w:val="16"/>
              </w:rPr>
            </w:pPr>
            <w:r w:rsidRPr="00B81A28">
              <w:rPr>
                <w:rFonts w:ascii="Verdana" w:hAnsi="Verdana"/>
                <w:sz w:val="16"/>
                <w:szCs w:val="16"/>
              </w:rPr>
              <w:t>Satrix Equally Weighted Top 40 Index Fund</w:t>
            </w:r>
          </w:p>
        </w:tc>
        <w:tc>
          <w:tcPr>
            <w:tcW w:w="1606" w:type="dxa"/>
          </w:tcPr>
          <w:p w14:paraId="62607776" w14:textId="4B20FBC9" w:rsidR="00FC3F29" w:rsidRPr="00B81A28" w:rsidRDefault="0070704F" w:rsidP="00862A43">
            <w:pPr>
              <w:tabs>
                <w:tab w:val="left" w:pos="1050"/>
              </w:tabs>
              <w:spacing w:before="40" w:after="40" w:line="300" w:lineRule="atLeast"/>
              <w:jc w:val="center"/>
              <w:rPr>
                <w:rFonts w:ascii="Verdana" w:hAnsi="Verdana"/>
                <w:sz w:val="16"/>
                <w:szCs w:val="16"/>
              </w:rPr>
            </w:pPr>
            <w:r>
              <w:rPr>
                <w:rFonts w:ascii="Verdana" w:hAnsi="Verdana"/>
                <w:sz w:val="16"/>
                <w:szCs w:val="16"/>
              </w:rPr>
              <w:t>6,65%</w:t>
            </w:r>
          </w:p>
        </w:tc>
        <w:tc>
          <w:tcPr>
            <w:tcW w:w="1607" w:type="dxa"/>
          </w:tcPr>
          <w:p w14:paraId="29D3E32E" w14:textId="70EAEAFE" w:rsidR="00FC3F29" w:rsidRPr="00B81A28" w:rsidRDefault="0070704F" w:rsidP="00862A43">
            <w:pPr>
              <w:spacing w:before="40" w:after="40" w:line="300" w:lineRule="atLeast"/>
              <w:jc w:val="center"/>
              <w:rPr>
                <w:rFonts w:ascii="Verdana" w:hAnsi="Verdana"/>
                <w:sz w:val="16"/>
                <w:szCs w:val="16"/>
              </w:rPr>
            </w:pPr>
            <w:r>
              <w:rPr>
                <w:rFonts w:ascii="Verdana" w:hAnsi="Verdana"/>
                <w:sz w:val="16"/>
                <w:szCs w:val="16"/>
              </w:rPr>
              <w:t>12,10%</w:t>
            </w:r>
          </w:p>
        </w:tc>
        <w:tc>
          <w:tcPr>
            <w:tcW w:w="1606" w:type="dxa"/>
          </w:tcPr>
          <w:p w14:paraId="40BF121C" w14:textId="45A31909" w:rsidR="00FC3F29" w:rsidRPr="00B81A28" w:rsidRDefault="0070704F" w:rsidP="00862A43">
            <w:pPr>
              <w:spacing w:before="40" w:after="40" w:line="300" w:lineRule="atLeast"/>
              <w:jc w:val="center"/>
              <w:rPr>
                <w:rFonts w:ascii="Verdana" w:hAnsi="Verdana"/>
                <w:sz w:val="16"/>
                <w:szCs w:val="16"/>
              </w:rPr>
            </w:pPr>
            <w:r>
              <w:rPr>
                <w:rFonts w:ascii="Verdana" w:hAnsi="Verdana"/>
                <w:sz w:val="16"/>
                <w:szCs w:val="16"/>
              </w:rPr>
              <w:t>4,46%</w:t>
            </w:r>
          </w:p>
        </w:tc>
        <w:tc>
          <w:tcPr>
            <w:tcW w:w="1607" w:type="dxa"/>
          </w:tcPr>
          <w:p w14:paraId="7D269110" w14:textId="1EBB2F94" w:rsidR="00FC3F29" w:rsidRPr="00B81A28" w:rsidRDefault="0070704F" w:rsidP="00862A43">
            <w:pPr>
              <w:spacing w:before="40" w:after="40" w:line="300" w:lineRule="atLeast"/>
              <w:jc w:val="center"/>
              <w:rPr>
                <w:rFonts w:ascii="Verdana" w:hAnsi="Verdana"/>
                <w:sz w:val="16"/>
                <w:szCs w:val="16"/>
              </w:rPr>
            </w:pPr>
            <w:r>
              <w:rPr>
                <w:rFonts w:ascii="Verdana" w:hAnsi="Verdana"/>
                <w:sz w:val="16"/>
                <w:szCs w:val="16"/>
              </w:rPr>
              <w:t>10,61%</w:t>
            </w:r>
          </w:p>
        </w:tc>
        <w:tc>
          <w:tcPr>
            <w:tcW w:w="1606" w:type="dxa"/>
          </w:tcPr>
          <w:p w14:paraId="4B980B4C" w14:textId="3ABC975C" w:rsidR="00FC3F29" w:rsidRPr="00B81A28" w:rsidRDefault="0070704F" w:rsidP="00862A43">
            <w:pPr>
              <w:spacing w:before="40" w:after="40" w:line="300" w:lineRule="atLeast"/>
              <w:jc w:val="center"/>
              <w:rPr>
                <w:rFonts w:ascii="Verdana" w:hAnsi="Verdana"/>
                <w:sz w:val="16"/>
                <w:szCs w:val="16"/>
              </w:rPr>
            </w:pPr>
            <w:r>
              <w:rPr>
                <w:rFonts w:ascii="Verdana" w:hAnsi="Verdana"/>
                <w:sz w:val="16"/>
                <w:szCs w:val="16"/>
              </w:rPr>
              <w:t>1,91%</w:t>
            </w:r>
          </w:p>
        </w:tc>
        <w:tc>
          <w:tcPr>
            <w:tcW w:w="1607" w:type="dxa"/>
            <w:shd w:val="clear" w:color="auto" w:fill="auto"/>
          </w:tcPr>
          <w:p w14:paraId="22F63F73" w14:textId="46DEC63B" w:rsidR="00FC3F29" w:rsidRPr="00B81A28" w:rsidRDefault="0070704F" w:rsidP="00862A43">
            <w:pPr>
              <w:spacing w:before="40" w:after="40" w:line="280" w:lineRule="atLeast"/>
              <w:jc w:val="center"/>
              <w:rPr>
                <w:rFonts w:ascii="Verdana" w:hAnsi="Verdana"/>
                <w:sz w:val="16"/>
                <w:szCs w:val="16"/>
              </w:rPr>
            </w:pPr>
            <w:r>
              <w:rPr>
                <w:rFonts w:ascii="Verdana" w:hAnsi="Verdana"/>
                <w:sz w:val="16"/>
                <w:szCs w:val="16"/>
              </w:rPr>
              <w:t>5,87%</w:t>
            </w:r>
          </w:p>
        </w:tc>
      </w:tr>
      <w:tr w:rsidR="00FC3F29" w:rsidRPr="00B81A28" w14:paraId="18C713D9" w14:textId="77777777" w:rsidTr="00862A43">
        <w:tc>
          <w:tcPr>
            <w:tcW w:w="5245" w:type="dxa"/>
          </w:tcPr>
          <w:p w14:paraId="279875CC" w14:textId="77777777" w:rsidR="00FC3F29" w:rsidRPr="00B81A28" w:rsidRDefault="00FC3F29" w:rsidP="00862A43">
            <w:pPr>
              <w:spacing w:before="40" w:after="40" w:line="300" w:lineRule="atLeast"/>
              <w:rPr>
                <w:rFonts w:ascii="Verdana" w:hAnsi="Verdana"/>
                <w:sz w:val="16"/>
                <w:szCs w:val="16"/>
              </w:rPr>
            </w:pPr>
            <w:r w:rsidRPr="00B81A28">
              <w:rPr>
                <w:rFonts w:ascii="Verdana" w:hAnsi="Verdana"/>
                <w:sz w:val="16"/>
                <w:szCs w:val="16"/>
              </w:rPr>
              <w:t>Satrix Top 40 Index Fund</w:t>
            </w:r>
          </w:p>
        </w:tc>
        <w:tc>
          <w:tcPr>
            <w:tcW w:w="1606" w:type="dxa"/>
          </w:tcPr>
          <w:p w14:paraId="1EEBC9F6" w14:textId="00482266" w:rsidR="00FC3F29" w:rsidRPr="00B81A28" w:rsidRDefault="0070704F" w:rsidP="00862A43">
            <w:pPr>
              <w:tabs>
                <w:tab w:val="left" w:pos="1050"/>
              </w:tabs>
              <w:spacing w:before="40" w:after="40" w:line="300" w:lineRule="atLeast"/>
              <w:jc w:val="center"/>
              <w:rPr>
                <w:rFonts w:ascii="Verdana" w:hAnsi="Verdana"/>
                <w:sz w:val="16"/>
                <w:szCs w:val="16"/>
              </w:rPr>
            </w:pPr>
            <w:r>
              <w:rPr>
                <w:rFonts w:ascii="Verdana" w:hAnsi="Verdana"/>
                <w:sz w:val="16"/>
                <w:szCs w:val="16"/>
              </w:rPr>
              <w:t>3,91%</w:t>
            </w:r>
          </w:p>
        </w:tc>
        <w:tc>
          <w:tcPr>
            <w:tcW w:w="1607" w:type="dxa"/>
          </w:tcPr>
          <w:p w14:paraId="56AF9458" w14:textId="0A136B87" w:rsidR="00FC3F29" w:rsidRPr="00B81A28" w:rsidRDefault="0070704F" w:rsidP="00862A43">
            <w:pPr>
              <w:spacing w:before="40" w:after="40" w:line="300" w:lineRule="atLeast"/>
              <w:jc w:val="center"/>
              <w:rPr>
                <w:rFonts w:ascii="Verdana" w:hAnsi="Verdana"/>
                <w:sz w:val="16"/>
                <w:szCs w:val="16"/>
              </w:rPr>
            </w:pPr>
            <w:r>
              <w:rPr>
                <w:rFonts w:ascii="Verdana" w:hAnsi="Verdana"/>
                <w:sz w:val="16"/>
                <w:szCs w:val="16"/>
              </w:rPr>
              <w:t>8,67%</w:t>
            </w:r>
          </w:p>
        </w:tc>
        <w:tc>
          <w:tcPr>
            <w:tcW w:w="1606" w:type="dxa"/>
          </w:tcPr>
          <w:p w14:paraId="28DAD3BB" w14:textId="0EA62626" w:rsidR="00FC3F29" w:rsidRPr="00B81A28" w:rsidRDefault="0070704F" w:rsidP="00862A43">
            <w:pPr>
              <w:spacing w:before="40" w:after="40" w:line="300" w:lineRule="atLeast"/>
              <w:jc w:val="center"/>
              <w:rPr>
                <w:rFonts w:ascii="Verdana" w:hAnsi="Verdana"/>
                <w:sz w:val="16"/>
                <w:szCs w:val="16"/>
              </w:rPr>
            </w:pPr>
            <w:r>
              <w:rPr>
                <w:rFonts w:ascii="Verdana" w:hAnsi="Verdana"/>
                <w:sz w:val="16"/>
                <w:szCs w:val="16"/>
              </w:rPr>
              <w:t>9,04%</w:t>
            </w:r>
          </w:p>
        </w:tc>
        <w:tc>
          <w:tcPr>
            <w:tcW w:w="1607" w:type="dxa"/>
          </w:tcPr>
          <w:p w14:paraId="6DF965A7" w14:textId="13047EB6" w:rsidR="00FC3F29" w:rsidRPr="00B81A28" w:rsidRDefault="0070704F" w:rsidP="00862A43">
            <w:pPr>
              <w:spacing w:before="40" w:after="40" w:line="300" w:lineRule="atLeast"/>
              <w:jc w:val="center"/>
              <w:rPr>
                <w:rFonts w:ascii="Verdana" w:hAnsi="Verdana"/>
                <w:sz w:val="16"/>
                <w:szCs w:val="16"/>
              </w:rPr>
            </w:pPr>
            <w:r>
              <w:rPr>
                <w:rFonts w:ascii="Verdana" w:hAnsi="Verdana"/>
                <w:sz w:val="16"/>
                <w:szCs w:val="16"/>
              </w:rPr>
              <w:t>3,49%</w:t>
            </w:r>
          </w:p>
        </w:tc>
        <w:tc>
          <w:tcPr>
            <w:tcW w:w="1606" w:type="dxa"/>
          </w:tcPr>
          <w:p w14:paraId="13BDA4C4" w14:textId="2491739F" w:rsidR="00FC3F29" w:rsidRPr="00B81A28" w:rsidRDefault="0070704F" w:rsidP="00862A43">
            <w:pPr>
              <w:spacing w:before="40" w:after="40" w:line="300" w:lineRule="atLeast"/>
              <w:jc w:val="center"/>
              <w:rPr>
                <w:rFonts w:ascii="Verdana" w:hAnsi="Verdana"/>
                <w:sz w:val="16"/>
                <w:szCs w:val="16"/>
              </w:rPr>
            </w:pPr>
            <w:r>
              <w:rPr>
                <w:rFonts w:ascii="Verdana" w:hAnsi="Verdana"/>
                <w:sz w:val="16"/>
                <w:szCs w:val="16"/>
              </w:rPr>
              <w:t>5,78%</w:t>
            </w:r>
          </w:p>
        </w:tc>
        <w:tc>
          <w:tcPr>
            <w:tcW w:w="1607" w:type="dxa"/>
            <w:shd w:val="clear" w:color="auto" w:fill="auto"/>
          </w:tcPr>
          <w:p w14:paraId="6D66B8A9" w14:textId="77777777" w:rsidR="00FC3F29" w:rsidRPr="00B81A28" w:rsidRDefault="00FC3F29" w:rsidP="00862A43">
            <w:pPr>
              <w:spacing w:before="40" w:after="40" w:line="280" w:lineRule="atLeast"/>
              <w:jc w:val="center"/>
              <w:rPr>
                <w:rFonts w:ascii="Verdana" w:hAnsi="Verdana"/>
                <w:sz w:val="16"/>
                <w:szCs w:val="16"/>
              </w:rPr>
            </w:pPr>
            <w:r w:rsidRPr="00B81A28">
              <w:rPr>
                <w:rFonts w:ascii="Verdana" w:hAnsi="Verdana"/>
                <w:sz w:val="16"/>
                <w:szCs w:val="16"/>
              </w:rPr>
              <w:t>-</w:t>
            </w:r>
          </w:p>
        </w:tc>
      </w:tr>
      <w:tr w:rsidR="00FC3F29" w:rsidRPr="00B81A28" w14:paraId="2A63D353" w14:textId="77777777" w:rsidTr="00862A43">
        <w:tc>
          <w:tcPr>
            <w:tcW w:w="5245" w:type="dxa"/>
          </w:tcPr>
          <w:p w14:paraId="28512767" w14:textId="77777777" w:rsidR="00FC3F29" w:rsidRPr="00B81A28" w:rsidRDefault="00FC3F29" w:rsidP="00862A43">
            <w:pPr>
              <w:spacing w:before="40" w:after="40" w:line="300" w:lineRule="atLeast"/>
              <w:rPr>
                <w:rFonts w:ascii="Verdana" w:hAnsi="Verdana"/>
                <w:sz w:val="16"/>
                <w:szCs w:val="16"/>
              </w:rPr>
            </w:pPr>
            <w:r w:rsidRPr="00B81A28">
              <w:rPr>
                <w:rFonts w:ascii="Verdana" w:hAnsi="Verdana"/>
                <w:sz w:val="16"/>
                <w:szCs w:val="16"/>
              </w:rPr>
              <w:t>Sygnia Top 40 Index Fund</w:t>
            </w:r>
          </w:p>
        </w:tc>
        <w:tc>
          <w:tcPr>
            <w:tcW w:w="1606" w:type="dxa"/>
          </w:tcPr>
          <w:p w14:paraId="4C615D67" w14:textId="2E070BDC" w:rsidR="00FC3F29" w:rsidRPr="00B81A28" w:rsidRDefault="006A193E" w:rsidP="00862A43">
            <w:pPr>
              <w:tabs>
                <w:tab w:val="left" w:pos="1050"/>
              </w:tabs>
              <w:spacing w:before="40" w:after="40" w:line="300" w:lineRule="atLeast"/>
              <w:jc w:val="center"/>
              <w:rPr>
                <w:rFonts w:ascii="Verdana" w:hAnsi="Verdana"/>
                <w:sz w:val="16"/>
                <w:szCs w:val="16"/>
              </w:rPr>
            </w:pPr>
            <w:r>
              <w:rPr>
                <w:rFonts w:ascii="Verdana" w:hAnsi="Verdana"/>
                <w:sz w:val="16"/>
                <w:szCs w:val="16"/>
              </w:rPr>
              <w:t>4,05%</w:t>
            </w:r>
          </w:p>
        </w:tc>
        <w:tc>
          <w:tcPr>
            <w:tcW w:w="1607" w:type="dxa"/>
          </w:tcPr>
          <w:p w14:paraId="4E492118" w14:textId="79AC2630" w:rsidR="00FC3F29" w:rsidRPr="00B81A28" w:rsidRDefault="006A193E" w:rsidP="00862A43">
            <w:pPr>
              <w:spacing w:before="40" w:after="40" w:line="300" w:lineRule="atLeast"/>
              <w:jc w:val="center"/>
              <w:rPr>
                <w:rFonts w:ascii="Verdana" w:hAnsi="Verdana"/>
                <w:sz w:val="16"/>
                <w:szCs w:val="16"/>
              </w:rPr>
            </w:pPr>
            <w:r>
              <w:rPr>
                <w:rFonts w:ascii="Verdana" w:hAnsi="Verdana"/>
                <w:sz w:val="16"/>
                <w:szCs w:val="16"/>
              </w:rPr>
              <w:t>8,67%</w:t>
            </w:r>
          </w:p>
        </w:tc>
        <w:tc>
          <w:tcPr>
            <w:tcW w:w="1606" w:type="dxa"/>
          </w:tcPr>
          <w:p w14:paraId="6687660A" w14:textId="0A423D8C" w:rsidR="00FC3F29" w:rsidRPr="00B81A28" w:rsidRDefault="006A193E" w:rsidP="00862A43">
            <w:pPr>
              <w:spacing w:before="40" w:after="40" w:line="300" w:lineRule="atLeast"/>
              <w:jc w:val="center"/>
              <w:rPr>
                <w:rFonts w:ascii="Verdana" w:hAnsi="Verdana"/>
                <w:sz w:val="16"/>
                <w:szCs w:val="16"/>
              </w:rPr>
            </w:pPr>
            <w:r>
              <w:rPr>
                <w:rFonts w:ascii="Verdana" w:hAnsi="Verdana"/>
                <w:sz w:val="16"/>
                <w:szCs w:val="16"/>
              </w:rPr>
              <w:t>8,88%</w:t>
            </w:r>
          </w:p>
        </w:tc>
        <w:tc>
          <w:tcPr>
            <w:tcW w:w="1607" w:type="dxa"/>
          </w:tcPr>
          <w:p w14:paraId="7362830B" w14:textId="236DE68D" w:rsidR="00FC3F29" w:rsidRPr="00B81A28" w:rsidRDefault="006A193E" w:rsidP="00862A43">
            <w:pPr>
              <w:spacing w:before="40" w:after="40" w:line="300" w:lineRule="atLeast"/>
              <w:jc w:val="center"/>
              <w:rPr>
                <w:rFonts w:ascii="Verdana" w:hAnsi="Verdana"/>
                <w:sz w:val="16"/>
                <w:szCs w:val="16"/>
              </w:rPr>
            </w:pPr>
            <w:r>
              <w:rPr>
                <w:rFonts w:ascii="Verdana" w:hAnsi="Verdana"/>
                <w:sz w:val="16"/>
                <w:szCs w:val="16"/>
              </w:rPr>
              <w:t>3,34%</w:t>
            </w:r>
          </w:p>
        </w:tc>
        <w:tc>
          <w:tcPr>
            <w:tcW w:w="1606" w:type="dxa"/>
          </w:tcPr>
          <w:p w14:paraId="254A2F0A" w14:textId="2B860CF9" w:rsidR="00FC3F29" w:rsidRPr="00B81A28" w:rsidRDefault="006A193E" w:rsidP="00862A43">
            <w:pPr>
              <w:spacing w:before="40" w:after="40" w:line="300" w:lineRule="atLeast"/>
              <w:jc w:val="center"/>
              <w:rPr>
                <w:rFonts w:ascii="Verdana" w:hAnsi="Verdana"/>
                <w:sz w:val="16"/>
                <w:szCs w:val="16"/>
              </w:rPr>
            </w:pPr>
            <w:r>
              <w:rPr>
                <w:rFonts w:ascii="Verdana" w:hAnsi="Verdana"/>
                <w:sz w:val="16"/>
                <w:szCs w:val="16"/>
              </w:rPr>
              <w:t>5,69%</w:t>
            </w:r>
          </w:p>
        </w:tc>
        <w:tc>
          <w:tcPr>
            <w:tcW w:w="1607" w:type="dxa"/>
            <w:shd w:val="clear" w:color="auto" w:fill="auto"/>
          </w:tcPr>
          <w:p w14:paraId="29FB57CB" w14:textId="77777777" w:rsidR="00FC3F29" w:rsidRPr="00B81A28" w:rsidRDefault="00FC3F29" w:rsidP="00862A43">
            <w:pPr>
              <w:spacing w:before="40" w:after="40" w:line="280" w:lineRule="atLeast"/>
              <w:jc w:val="center"/>
              <w:rPr>
                <w:rFonts w:ascii="Verdana" w:hAnsi="Verdana"/>
                <w:sz w:val="16"/>
                <w:szCs w:val="16"/>
              </w:rPr>
            </w:pPr>
            <w:r w:rsidRPr="00B81A28">
              <w:rPr>
                <w:rFonts w:ascii="Verdana" w:hAnsi="Verdana"/>
                <w:sz w:val="16"/>
                <w:szCs w:val="16"/>
              </w:rPr>
              <w:t>-</w:t>
            </w:r>
          </w:p>
        </w:tc>
      </w:tr>
      <w:tr w:rsidR="00FC3F29" w:rsidRPr="00B81A28" w14:paraId="4244B08B" w14:textId="77777777" w:rsidTr="00862A43">
        <w:tc>
          <w:tcPr>
            <w:tcW w:w="5245" w:type="dxa"/>
          </w:tcPr>
          <w:p w14:paraId="52AEE30E" w14:textId="77777777" w:rsidR="00FC3F29" w:rsidRPr="00B81A28" w:rsidRDefault="00FC3F29" w:rsidP="00862A43">
            <w:pPr>
              <w:spacing w:before="40" w:after="40" w:line="300" w:lineRule="atLeast"/>
              <w:rPr>
                <w:rFonts w:ascii="Verdana" w:hAnsi="Verdana"/>
                <w:sz w:val="16"/>
                <w:szCs w:val="16"/>
              </w:rPr>
            </w:pPr>
            <w:r w:rsidRPr="00B81A28">
              <w:rPr>
                <w:rFonts w:ascii="Verdana" w:hAnsi="Verdana"/>
                <w:sz w:val="16"/>
                <w:szCs w:val="16"/>
              </w:rPr>
              <w:t>Sygnia SWIX Index Fund</w:t>
            </w:r>
          </w:p>
        </w:tc>
        <w:tc>
          <w:tcPr>
            <w:tcW w:w="1606" w:type="dxa"/>
          </w:tcPr>
          <w:p w14:paraId="1A496A01" w14:textId="1DE6DE01" w:rsidR="00FC3F29" w:rsidRPr="00B81A28" w:rsidRDefault="006A193E" w:rsidP="00862A43">
            <w:pPr>
              <w:tabs>
                <w:tab w:val="left" w:pos="1050"/>
              </w:tabs>
              <w:spacing w:before="40" w:after="40" w:line="300" w:lineRule="atLeast"/>
              <w:jc w:val="center"/>
              <w:rPr>
                <w:rFonts w:ascii="Verdana" w:hAnsi="Verdana"/>
                <w:sz w:val="16"/>
                <w:szCs w:val="16"/>
              </w:rPr>
            </w:pPr>
            <w:r>
              <w:rPr>
                <w:rFonts w:ascii="Verdana" w:hAnsi="Verdana"/>
                <w:sz w:val="16"/>
                <w:szCs w:val="16"/>
              </w:rPr>
              <w:t>3,91%</w:t>
            </w:r>
          </w:p>
        </w:tc>
        <w:tc>
          <w:tcPr>
            <w:tcW w:w="1607" w:type="dxa"/>
          </w:tcPr>
          <w:p w14:paraId="0D745AA5" w14:textId="2087ACDA" w:rsidR="00FC3F29" w:rsidRPr="00B81A28" w:rsidRDefault="006A193E" w:rsidP="00862A43">
            <w:pPr>
              <w:spacing w:before="40" w:after="40" w:line="300" w:lineRule="atLeast"/>
              <w:jc w:val="center"/>
              <w:rPr>
                <w:rFonts w:ascii="Verdana" w:hAnsi="Verdana"/>
                <w:sz w:val="16"/>
                <w:szCs w:val="16"/>
              </w:rPr>
            </w:pPr>
            <w:r>
              <w:rPr>
                <w:rFonts w:ascii="Verdana" w:hAnsi="Verdana"/>
                <w:sz w:val="16"/>
                <w:szCs w:val="16"/>
              </w:rPr>
              <w:t>9,87%</w:t>
            </w:r>
          </w:p>
        </w:tc>
        <w:tc>
          <w:tcPr>
            <w:tcW w:w="1606" w:type="dxa"/>
          </w:tcPr>
          <w:p w14:paraId="43C61AD9" w14:textId="3E06CC0D" w:rsidR="00FC3F29" w:rsidRPr="00B81A28" w:rsidRDefault="006A193E" w:rsidP="00862A43">
            <w:pPr>
              <w:spacing w:before="40" w:after="40" w:line="300" w:lineRule="atLeast"/>
              <w:jc w:val="center"/>
              <w:rPr>
                <w:rFonts w:ascii="Verdana" w:hAnsi="Verdana"/>
                <w:sz w:val="16"/>
                <w:szCs w:val="16"/>
              </w:rPr>
            </w:pPr>
            <w:r>
              <w:rPr>
                <w:rFonts w:ascii="Verdana" w:hAnsi="Verdana"/>
                <w:sz w:val="16"/>
                <w:szCs w:val="16"/>
              </w:rPr>
              <w:t>2,04%</w:t>
            </w:r>
          </w:p>
        </w:tc>
        <w:tc>
          <w:tcPr>
            <w:tcW w:w="1607" w:type="dxa"/>
          </w:tcPr>
          <w:p w14:paraId="2200C56F" w14:textId="26CC2626" w:rsidR="00FC3F29" w:rsidRPr="00B81A28" w:rsidRDefault="00675729" w:rsidP="00862A43">
            <w:pPr>
              <w:spacing w:before="40" w:after="40" w:line="300" w:lineRule="atLeast"/>
              <w:jc w:val="center"/>
              <w:rPr>
                <w:rFonts w:ascii="Verdana" w:hAnsi="Verdana"/>
                <w:sz w:val="16"/>
                <w:szCs w:val="16"/>
              </w:rPr>
            </w:pPr>
            <w:r>
              <w:rPr>
                <w:rFonts w:ascii="Verdana" w:hAnsi="Verdana"/>
                <w:sz w:val="16"/>
                <w:szCs w:val="16"/>
              </w:rPr>
              <w:t>(</w:t>
            </w:r>
            <w:r w:rsidR="006A193E">
              <w:rPr>
                <w:rFonts w:ascii="Verdana" w:hAnsi="Verdana"/>
                <w:sz w:val="16"/>
                <w:szCs w:val="16"/>
              </w:rPr>
              <w:t>0,93%</w:t>
            </w:r>
            <w:r>
              <w:rPr>
                <w:rFonts w:ascii="Verdana" w:hAnsi="Verdana"/>
                <w:sz w:val="16"/>
                <w:szCs w:val="16"/>
              </w:rPr>
              <w:t>)</w:t>
            </w:r>
          </w:p>
        </w:tc>
        <w:tc>
          <w:tcPr>
            <w:tcW w:w="1606" w:type="dxa"/>
          </w:tcPr>
          <w:p w14:paraId="12A2FB8F" w14:textId="468EA002" w:rsidR="00FC3F29" w:rsidRPr="00B81A28" w:rsidRDefault="006A193E" w:rsidP="00862A43">
            <w:pPr>
              <w:spacing w:before="40" w:after="40" w:line="300" w:lineRule="atLeast"/>
              <w:jc w:val="center"/>
              <w:rPr>
                <w:rFonts w:ascii="Verdana" w:hAnsi="Verdana"/>
                <w:sz w:val="16"/>
                <w:szCs w:val="16"/>
              </w:rPr>
            </w:pPr>
            <w:r>
              <w:rPr>
                <w:rFonts w:ascii="Verdana" w:hAnsi="Verdana"/>
                <w:sz w:val="16"/>
                <w:szCs w:val="16"/>
              </w:rPr>
              <w:t>3,83%</w:t>
            </w:r>
          </w:p>
        </w:tc>
        <w:tc>
          <w:tcPr>
            <w:tcW w:w="1607" w:type="dxa"/>
            <w:shd w:val="clear" w:color="auto" w:fill="auto"/>
          </w:tcPr>
          <w:p w14:paraId="11995453" w14:textId="77777777" w:rsidR="00FC3F29" w:rsidRPr="00B81A28" w:rsidRDefault="00FC3F29" w:rsidP="00862A43">
            <w:pPr>
              <w:spacing w:before="40" w:after="40" w:line="280" w:lineRule="atLeast"/>
              <w:jc w:val="center"/>
              <w:rPr>
                <w:rFonts w:ascii="Verdana" w:hAnsi="Verdana"/>
                <w:sz w:val="16"/>
                <w:szCs w:val="16"/>
              </w:rPr>
            </w:pPr>
            <w:r w:rsidRPr="00B81A28">
              <w:rPr>
                <w:rFonts w:ascii="Verdana" w:hAnsi="Verdana"/>
                <w:sz w:val="16"/>
                <w:szCs w:val="16"/>
              </w:rPr>
              <w:t>-</w:t>
            </w:r>
          </w:p>
        </w:tc>
      </w:tr>
      <w:tr w:rsidR="00FC3F29" w:rsidRPr="00B81A28" w14:paraId="06584047" w14:textId="77777777" w:rsidTr="00862A43">
        <w:tc>
          <w:tcPr>
            <w:tcW w:w="14884" w:type="dxa"/>
            <w:gridSpan w:val="7"/>
            <w:shd w:val="clear" w:color="auto" w:fill="7583BD"/>
            <w:vAlign w:val="center"/>
          </w:tcPr>
          <w:p w14:paraId="6035ADC5" w14:textId="77777777" w:rsidR="00FC3F29" w:rsidRPr="00B81A28" w:rsidRDefault="00FC3F29" w:rsidP="00862A43">
            <w:pPr>
              <w:spacing w:before="40" w:after="20" w:line="260" w:lineRule="atLeast"/>
              <w:rPr>
                <w:rFonts w:ascii="Verdana" w:hAnsi="Verdana"/>
                <w:b/>
                <w:color w:val="FFFFFF" w:themeColor="background1"/>
                <w:sz w:val="16"/>
                <w:szCs w:val="16"/>
              </w:rPr>
            </w:pPr>
            <w:r>
              <w:rPr>
                <w:rFonts w:ascii="Verdana" w:hAnsi="Verdana"/>
                <w:b/>
                <w:color w:val="FFFFFF" w:themeColor="background1"/>
                <w:sz w:val="16"/>
                <w:szCs w:val="16"/>
              </w:rPr>
              <w:t>BOND INDEX TRACKING UNIT TRUSTS (Total Return)</w:t>
            </w:r>
          </w:p>
        </w:tc>
      </w:tr>
      <w:tr w:rsidR="00FC3F29" w:rsidRPr="00B81A28" w14:paraId="227427C1" w14:textId="77777777" w:rsidTr="00862A43">
        <w:tc>
          <w:tcPr>
            <w:tcW w:w="5245" w:type="dxa"/>
          </w:tcPr>
          <w:p w14:paraId="0137238C" w14:textId="77777777" w:rsidR="00FC3F29" w:rsidRDefault="00FC3F29" w:rsidP="00862A43">
            <w:pPr>
              <w:spacing w:before="40" w:after="20" w:line="300" w:lineRule="atLeast"/>
              <w:rPr>
                <w:rFonts w:ascii="Verdana" w:hAnsi="Verdana"/>
                <w:sz w:val="16"/>
                <w:szCs w:val="16"/>
              </w:rPr>
            </w:pPr>
            <w:r>
              <w:rPr>
                <w:rFonts w:ascii="Verdana" w:hAnsi="Verdana"/>
                <w:sz w:val="16"/>
                <w:szCs w:val="16"/>
              </w:rPr>
              <w:t>1nvest</w:t>
            </w:r>
            <w:r w:rsidRPr="00B81A28">
              <w:rPr>
                <w:rFonts w:ascii="Verdana" w:hAnsi="Verdana"/>
                <w:sz w:val="16"/>
                <w:szCs w:val="16"/>
              </w:rPr>
              <w:t xml:space="preserve"> ALBI Tracker Fund</w:t>
            </w:r>
          </w:p>
        </w:tc>
        <w:tc>
          <w:tcPr>
            <w:tcW w:w="1606" w:type="dxa"/>
          </w:tcPr>
          <w:p w14:paraId="3B5B66C3" w14:textId="67EF0E4B" w:rsidR="00FC3F29" w:rsidRPr="00B81A28" w:rsidRDefault="006A193E" w:rsidP="00862A43">
            <w:pPr>
              <w:tabs>
                <w:tab w:val="left" w:pos="1050"/>
              </w:tabs>
              <w:spacing w:before="40" w:after="20" w:line="300" w:lineRule="atLeast"/>
              <w:jc w:val="center"/>
              <w:rPr>
                <w:rFonts w:ascii="Verdana" w:hAnsi="Verdana"/>
                <w:sz w:val="16"/>
                <w:szCs w:val="16"/>
              </w:rPr>
            </w:pPr>
            <w:r>
              <w:rPr>
                <w:rFonts w:ascii="Verdana" w:hAnsi="Verdana"/>
                <w:sz w:val="16"/>
                <w:szCs w:val="16"/>
              </w:rPr>
              <w:t>2,40%</w:t>
            </w:r>
          </w:p>
        </w:tc>
        <w:tc>
          <w:tcPr>
            <w:tcW w:w="1607" w:type="dxa"/>
          </w:tcPr>
          <w:p w14:paraId="3C8211D5" w14:textId="44436DCF" w:rsidR="00FC3F29" w:rsidRPr="00B81A28" w:rsidRDefault="006A193E" w:rsidP="00862A43">
            <w:pPr>
              <w:spacing w:before="40" w:after="20" w:line="300" w:lineRule="atLeast"/>
              <w:jc w:val="center"/>
              <w:rPr>
                <w:rFonts w:ascii="Verdana" w:hAnsi="Verdana"/>
                <w:sz w:val="16"/>
                <w:szCs w:val="16"/>
              </w:rPr>
            </w:pPr>
            <w:r>
              <w:rPr>
                <w:rFonts w:ascii="Verdana" w:hAnsi="Verdana"/>
                <w:sz w:val="16"/>
                <w:szCs w:val="16"/>
              </w:rPr>
              <w:t>6,57%</w:t>
            </w:r>
          </w:p>
        </w:tc>
        <w:tc>
          <w:tcPr>
            <w:tcW w:w="1606" w:type="dxa"/>
          </w:tcPr>
          <w:p w14:paraId="64F2E002" w14:textId="573381F9" w:rsidR="00FC3F29" w:rsidRPr="00B81A28" w:rsidRDefault="006A193E" w:rsidP="00862A43">
            <w:pPr>
              <w:spacing w:before="40" w:after="20" w:line="300" w:lineRule="atLeast"/>
              <w:jc w:val="center"/>
              <w:rPr>
                <w:rFonts w:ascii="Verdana" w:hAnsi="Verdana"/>
                <w:sz w:val="16"/>
                <w:szCs w:val="16"/>
              </w:rPr>
            </w:pPr>
            <w:r>
              <w:rPr>
                <w:rFonts w:ascii="Verdana" w:hAnsi="Verdana"/>
                <w:sz w:val="16"/>
                <w:szCs w:val="16"/>
              </w:rPr>
              <w:t>8,13%</w:t>
            </w:r>
          </w:p>
        </w:tc>
        <w:tc>
          <w:tcPr>
            <w:tcW w:w="1607" w:type="dxa"/>
          </w:tcPr>
          <w:p w14:paraId="54889F71" w14:textId="154DF5D9" w:rsidR="00FC3F29" w:rsidRDefault="006A193E" w:rsidP="00862A43">
            <w:pPr>
              <w:spacing w:before="40" w:after="20" w:line="300" w:lineRule="atLeast"/>
              <w:jc w:val="center"/>
              <w:rPr>
                <w:rFonts w:ascii="Verdana" w:hAnsi="Verdana"/>
                <w:sz w:val="16"/>
                <w:szCs w:val="16"/>
              </w:rPr>
            </w:pPr>
            <w:r>
              <w:rPr>
                <w:rFonts w:ascii="Verdana" w:hAnsi="Verdana"/>
                <w:sz w:val="16"/>
                <w:szCs w:val="16"/>
              </w:rPr>
              <w:t>8,35%</w:t>
            </w:r>
          </w:p>
        </w:tc>
        <w:tc>
          <w:tcPr>
            <w:tcW w:w="1606" w:type="dxa"/>
          </w:tcPr>
          <w:p w14:paraId="18598F6A" w14:textId="3EDA7339" w:rsidR="00FC3F29" w:rsidRDefault="006A193E" w:rsidP="00862A43">
            <w:pPr>
              <w:spacing w:before="40" w:after="20" w:line="300" w:lineRule="atLeast"/>
              <w:jc w:val="center"/>
              <w:rPr>
                <w:rFonts w:ascii="Verdana" w:hAnsi="Verdana"/>
                <w:sz w:val="16"/>
                <w:szCs w:val="16"/>
              </w:rPr>
            </w:pPr>
            <w:r>
              <w:rPr>
                <w:rFonts w:ascii="Verdana" w:hAnsi="Verdana"/>
                <w:sz w:val="16"/>
                <w:szCs w:val="16"/>
              </w:rPr>
              <w:t>9,82%</w:t>
            </w:r>
          </w:p>
        </w:tc>
        <w:tc>
          <w:tcPr>
            <w:tcW w:w="1607" w:type="dxa"/>
            <w:shd w:val="clear" w:color="auto" w:fill="auto"/>
          </w:tcPr>
          <w:p w14:paraId="3EDF956C" w14:textId="77777777" w:rsidR="00FC3F29" w:rsidRDefault="00FC3F29" w:rsidP="00862A43">
            <w:pPr>
              <w:spacing w:before="40" w:after="20" w:line="260" w:lineRule="atLeast"/>
              <w:jc w:val="center"/>
              <w:rPr>
                <w:rFonts w:ascii="Verdana" w:hAnsi="Verdana"/>
                <w:sz w:val="16"/>
                <w:szCs w:val="16"/>
              </w:rPr>
            </w:pPr>
            <w:r w:rsidRPr="00B81A28">
              <w:rPr>
                <w:rFonts w:ascii="Verdana" w:hAnsi="Verdana"/>
                <w:sz w:val="16"/>
                <w:szCs w:val="16"/>
              </w:rPr>
              <w:t>-</w:t>
            </w:r>
          </w:p>
        </w:tc>
      </w:tr>
      <w:tr w:rsidR="00FC3F29" w:rsidRPr="00B81A28" w14:paraId="16F46EA5" w14:textId="77777777" w:rsidTr="00862A43">
        <w:tc>
          <w:tcPr>
            <w:tcW w:w="5245" w:type="dxa"/>
          </w:tcPr>
          <w:p w14:paraId="5D25D095" w14:textId="77777777" w:rsidR="00FC3F29" w:rsidRDefault="00FC3F29" w:rsidP="00862A43">
            <w:pPr>
              <w:spacing w:before="40" w:after="20" w:line="300" w:lineRule="atLeast"/>
              <w:rPr>
                <w:rFonts w:ascii="Verdana" w:hAnsi="Verdana"/>
                <w:sz w:val="16"/>
                <w:szCs w:val="16"/>
              </w:rPr>
            </w:pPr>
            <w:r>
              <w:rPr>
                <w:rFonts w:ascii="Verdana" w:hAnsi="Verdana"/>
                <w:sz w:val="16"/>
                <w:szCs w:val="16"/>
              </w:rPr>
              <w:t>1nvest</w:t>
            </w:r>
            <w:r w:rsidRPr="00B81A28">
              <w:rPr>
                <w:rFonts w:ascii="Verdana" w:hAnsi="Verdana"/>
                <w:sz w:val="16"/>
                <w:szCs w:val="16"/>
              </w:rPr>
              <w:t xml:space="preserve"> Inflation-Linked Bond Tracker Fund</w:t>
            </w:r>
          </w:p>
        </w:tc>
        <w:tc>
          <w:tcPr>
            <w:tcW w:w="1606" w:type="dxa"/>
          </w:tcPr>
          <w:p w14:paraId="0EBFCA2F" w14:textId="3FD474CC" w:rsidR="00FC3F29" w:rsidRPr="00B81A28" w:rsidRDefault="006A193E" w:rsidP="00862A43">
            <w:pPr>
              <w:tabs>
                <w:tab w:val="left" w:pos="1050"/>
              </w:tabs>
              <w:spacing w:before="40" w:after="20" w:line="300" w:lineRule="atLeast"/>
              <w:jc w:val="center"/>
              <w:rPr>
                <w:rFonts w:ascii="Verdana" w:hAnsi="Verdana"/>
                <w:sz w:val="16"/>
                <w:szCs w:val="16"/>
              </w:rPr>
            </w:pPr>
            <w:r>
              <w:rPr>
                <w:rFonts w:ascii="Verdana" w:hAnsi="Verdana"/>
                <w:sz w:val="16"/>
                <w:szCs w:val="16"/>
              </w:rPr>
              <w:t>2,21%</w:t>
            </w:r>
          </w:p>
        </w:tc>
        <w:tc>
          <w:tcPr>
            <w:tcW w:w="1607" w:type="dxa"/>
          </w:tcPr>
          <w:p w14:paraId="6EBC2FAF" w14:textId="7B16E226" w:rsidR="00FC3F29" w:rsidRPr="00B81A28" w:rsidRDefault="006A193E" w:rsidP="00862A43">
            <w:pPr>
              <w:spacing w:before="40" w:after="20" w:line="300" w:lineRule="atLeast"/>
              <w:jc w:val="center"/>
              <w:rPr>
                <w:rFonts w:ascii="Verdana" w:hAnsi="Verdana"/>
                <w:sz w:val="16"/>
                <w:szCs w:val="16"/>
              </w:rPr>
            </w:pPr>
            <w:r>
              <w:rPr>
                <w:rFonts w:ascii="Verdana" w:hAnsi="Verdana"/>
                <w:sz w:val="16"/>
                <w:szCs w:val="16"/>
              </w:rPr>
              <w:t>5,26%</w:t>
            </w:r>
          </w:p>
        </w:tc>
        <w:tc>
          <w:tcPr>
            <w:tcW w:w="1606" w:type="dxa"/>
          </w:tcPr>
          <w:p w14:paraId="447E38C5" w14:textId="66234F89" w:rsidR="00FC3F29" w:rsidRPr="00B81A28" w:rsidRDefault="006A193E" w:rsidP="00862A43">
            <w:pPr>
              <w:spacing w:before="40" w:after="20" w:line="300" w:lineRule="atLeast"/>
              <w:jc w:val="center"/>
              <w:rPr>
                <w:rFonts w:ascii="Verdana" w:hAnsi="Verdana"/>
                <w:sz w:val="16"/>
                <w:szCs w:val="16"/>
              </w:rPr>
            </w:pPr>
            <w:r>
              <w:rPr>
                <w:rFonts w:ascii="Verdana" w:hAnsi="Verdana"/>
                <w:sz w:val="16"/>
                <w:szCs w:val="16"/>
              </w:rPr>
              <w:t>3,05%</w:t>
            </w:r>
          </w:p>
        </w:tc>
        <w:tc>
          <w:tcPr>
            <w:tcW w:w="1607" w:type="dxa"/>
          </w:tcPr>
          <w:p w14:paraId="3954C27F" w14:textId="2F39C34C" w:rsidR="00FC3F29" w:rsidRDefault="006A193E" w:rsidP="00862A43">
            <w:pPr>
              <w:spacing w:before="40" w:after="20" w:line="300" w:lineRule="atLeast"/>
              <w:jc w:val="center"/>
              <w:rPr>
                <w:rFonts w:ascii="Verdana" w:hAnsi="Verdana"/>
                <w:sz w:val="16"/>
                <w:szCs w:val="16"/>
              </w:rPr>
            </w:pPr>
            <w:r>
              <w:rPr>
                <w:rFonts w:ascii="Verdana" w:hAnsi="Verdana"/>
                <w:sz w:val="16"/>
                <w:szCs w:val="16"/>
              </w:rPr>
              <w:t>1,35%</w:t>
            </w:r>
          </w:p>
        </w:tc>
        <w:tc>
          <w:tcPr>
            <w:tcW w:w="1606" w:type="dxa"/>
          </w:tcPr>
          <w:p w14:paraId="03B64F51" w14:textId="6896F055" w:rsidR="00FC3F29" w:rsidRDefault="006A193E" w:rsidP="00862A43">
            <w:pPr>
              <w:spacing w:before="40" w:after="20" w:line="300" w:lineRule="atLeast"/>
              <w:jc w:val="center"/>
              <w:rPr>
                <w:rFonts w:ascii="Verdana" w:hAnsi="Verdana"/>
                <w:sz w:val="16"/>
                <w:szCs w:val="16"/>
              </w:rPr>
            </w:pPr>
            <w:r>
              <w:rPr>
                <w:rFonts w:ascii="Verdana" w:hAnsi="Verdana"/>
                <w:sz w:val="16"/>
                <w:szCs w:val="16"/>
              </w:rPr>
              <w:t>2,13%</w:t>
            </w:r>
          </w:p>
        </w:tc>
        <w:tc>
          <w:tcPr>
            <w:tcW w:w="1607" w:type="dxa"/>
            <w:shd w:val="clear" w:color="auto" w:fill="auto"/>
          </w:tcPr>
          <w:p w14:paraId="040D8D5A" w14:textId="77777777" w:rsidR="00FC3F29" w:rsidRDefault="00FC3F29" w:rsidP="00862A43">
            <w:pPr>
              <w:spacing w:before="40" w:after="20" w:line="260" w:lineRule="atLeast"/>
              <w:jc w:val="center"/>
              <w:rPr>
                <w:rFonts w:ascii="Verdana" w:hAnsi="Verdana"/>
                <w:sz w:val="16"/>
                <w:szCs w:val="16"/>
              </w:rPr>
            </w:pPr>
            <w:r w:rsidRPr="00B81A28">
              <w:rPr>
                <w:rFonts w:ascii="Verdana" w:hAnsi="Verdana"/>
                <w:sz w:val="16"/>
                <w:szCs w:val="16"/>
              </w:rPr>
              <w:t>-</w:t>
            </w:r>
          </w:p>
        </w:tc>
      </w:tr>
      <w:tr w:rsidR="00FC3F29" w:rsidRPr="00B81A28" w14:paraId="5B8DFA3A" w14:textId="77777777" w:rsidTr="00862A43">
        <w:tc>
          <w:tcPr>
            <w:tcW w:w="5245" w:type="dxa"/>
          </w:tcPr>
          <w:p w14:paraId="3A456537" w14:textId="77777777" w:rsidR="00FC3F29" w:rsidRPr="00B81A28" w:rsidRDefault="00FC3F29" w:rsidP="00862A43">
            <w:pPr>
              <w:spacing w:before="40" w:after="20" w:line="300" w:lineRule="atLeast"/>
              <w:rPr>
                <w:rFonts w:ascii="Verdana" w:hAnsi="Verdana"/>
                <w:sz w:val="16"/>
                <w:szCs w:val="16"/>
              </w:rPr>
            </w:pPr>
            <w:r>
              <w:rPr>
                <w:rFonts w:ascii="Verdana" w:hAnsi="Verdana"/>
                <w:sz w:val="16"/>
                <w:szCs w:val="16"/>
              </w:rPr>
              <w:t>Absa Bond Index Fund</w:t>
            </w:r>
          </w:p>
        </w:tc>
        <w:tc>
          <w:tcPr>
            <w:tcW w:w="1606" w:type="dxa"/>
          </w:tcPr>
          <w:p w14:paraId="1348CE71" w14:textId="102B2B07" w:rsidR="00FC3F29" w:rsidRPr="00B81A28" w:rsidRDefault="006A193E" w:rsidP="00862A43">
            <w:pPr>
              <w:tabs>
                <w:tab w:val="left" w:pos="1050"/>
              </w:tabs>
              <w:spacing w:before="40" w:after="20" w:line="300" w:lineRule="atLeast"/>
              <w:jc w:val="center"/>
              <w:rPr>
                <w:rFonts w:ascii="Verdana" w:hAnsi="Verdana"/>
                <w:sz w:val="16"/>
                <w:szCs w:val="16"/>
              </w:rPr>
            </w:pPr>
            <w:r>
              <w:rPr>
                <w:rFonts w:ascii="Verdana" w:hAnsi="Verdana"/>
                <w:sz w:val="16"/>
                <w:szCs w:val="16"/>
              </w:rPr>
              <w:t>2,40%</w:t>
            </w:r>
          </w:p>
        </w:tc>
        <w:tc>
          <w:tcPr>
            <w:tcW w:w="1607" w:type="dxa"/>
          </w:tcPr>
          <w:p w14:paraId="6B248842" w14:textId="181C6BA1" w:rsidR="00FC3F29" w:rsidRPr="00B81A28" w:rsidRDefault="006A193E" w:rsidP="00862A43">
            <w:pPr>
              <w:spacing w:before="40" w:after="20" w:line="300" w:lineRule="atLeast"/>
              <w:jc w:val="center"/>
              <w:rPr>
                <w:rFonts w:ascii="Verdana" w:hAnsi="Verdana"/>
                <w:sz w:val="16"/>
                <w:szCs w:val="16"/>
              </w:rPr>
            </w:pPr>
            <w:r>
              <w:rPr>
                <w:rFonts w:ascii="Verdana" w:hAnsi="Verdana"/>
                <w:sz w:val="16"/>
                <w:szCs w:val="16"/>
              </w:rPr>
              <w:t>6,61%</w:t>
            </w:r>
          </w:p>
        </w:tc>
        <w:tc>
          <w:tcPr>
            <w:tcW w:w="1606" w:type="dxa"/>
          </w:tcPr>
          <w:p w14:paraId="738C498E" w14:textId="772E0D78" w:rsidR="00FC3F29" w:rsidRPr="00B81A28" w:rsidRDefault="006A193E" w:rsidP="00862A43">
            <w:pPr>
              <w:spacing w:before="40" w:after="20" w:line="300" w:lineRule="atLeast"/>
              <w:jc w:val="center"/>
              <w:rPr>
                <w:rFonts w:ascii="Verdana" w:hAnsi="Verdana"/>
                <w:sz w:val="16"/>
                <w:szCs w:val="16"/>
              </w:rPr>
            </w:pPr>
            <w:r>
              <w:rPr>
                <w:rFonts w:ascii="Verdana" w:hAnsi="Verdana"/>
                <w:sz w:val="16"/>
                <w:szCs w:val="16"/>
              </w:rPr>
              <w:t>8,20%</w:t>
            </w:r>
          </w:p>
        </w:tc>
        <w:tc>
          <w:tcPr>
            <w:tcW w:w="1607" w:type="dxa"/>
          </w:tcPr>
          <w:p w14:paraId="67EEB6E8" w14:textId="77777777" w:rsidR="00FC3F29" w:rsidRPr="00B81A28" w:rsidRDefault="00FC3F29" w:rsidP="00862A43">
            <w:pPr>
              <w:spacing w:before="40" w:after="20" w:line="300" w:lineRule="atLeast"/>
              <w:jc w:val="center"/>
              <w:rPr>
                <w:rFonts w:ascii="Verdana" w:hAnsi="Verdana"/>
                <w:sz w:val="16"/>
                <w:szCs w:val="16"/>
              </w:rPr>
            </w:pPr>
            <w:r>
              <w:rPr>
                <w:rFonts w:ascii="Verdana" w:hAnsi="Verdana"/>
                <w:sz w:val="16"/>
                <w:szCs w:val="16"/>
              </w:rPr>
              <w:t>-</w:t>
            </w:r>
          </w:p>
        </w:tc>
        <w:tc>
          <w:tcPr>
            <w:tcW w:w="1606" w:type="dxa"/>
          </w:tcPr>
          <w:p w14:paraId="4BEBD8E4" w14:textId="77777777" w:rsidR="00FC3F29" w:rsidRPr="00B81A28" w:rsidRDefault="00FC3F29" w:rsidP="00862A43">
            <w:pPr>
              <w:spacing w:before="40" w:after="20" w:line="300" w:lineRule="atLeast"/>
              <w:jc w:val="center"/>
              <w:rPr>
                <w:rFonts w:ascii="Verdana" w:hAnsi="Verdana"/>
                <w:sz w:val="16"/>
                <w:szCs w:val="16"/>
              </w:rPr>
            </w:pPr>
            <w:r>
              <w:rPr>
                <w:rFonts w:ascii="Verdana" w:hAnsi="Verdana"/>
                <w:sz w:val="16"/>
                <w:szCs w:val="16"/>
              </w:rPr>
              <w:t>-</w:t>
            </w:r>
          </w:p>
        </w:tc>
        <w:tc>
          <w:tcPr>
            <w:tcW w:w="1607" w:type="dxa"/>
            <w:shd w:val="clear" w:color="auto" w:fill="auto"/>
          </w:tcPr>
          <w:p w14:paraId="31EC9146" w14:textId="77777777" w:rsidR="00FC3F29" w:rsidRPr="00B81A28" w:rsidRDefault="00FC3F29" w:rsidP="00862A43">
            <w:pPr>
              <w:spacing w:before="40" w:after="20" w:line="260" w:lineRule="atLeast"/>
              <w:jc w:val="center"/>
              <w:rPr>
                <w:rFonts w:ascii="Verdana" w:hAnsi="Verdana"/>
                <w:sz w:val="16"/>
                <w:szCs w:val="16"/>
              </w:rPr>
            </w:pPr>
            <w:r>
              <w:rPr>
                <w:rFonts w:ascii="Verdana" w:hAnsi="Verdana"/>
                <w:sz w:val="16"/>
                <w:szCs w:val="16"/>
              </w:rPr>
              <w:t>-</w:t>
            </w:r>
          </w:p>
        </w:tc>
      </w:tr>
      <w:tr w:rsidR="00FC3F29" w:rsidRPr="00B81A28" w14:paraId="34B8A5D1" w14:textId="77777777" w:rsidTr="00862A43">
        <w:tc>
          <w:tcPr>
            <w:tcW w:w="5245" w:type="dxa"/>
          </w:tcPr>
          <w:p w14:paraId="70C56E11" w14:textId="77777777" w:rsidR="00FC3F29" w:rsidRPr="00B81A28" w:rsidRDefault="00FC3F29" w:rsidP="00862A43">
            <w:pPr>
              <w:spacing w:before="40" w:after="20" w:line="300" w:lineRule="atLeast"/>
              <w:rPr>
                <w:rFonts w:ascii="Verdana" w:hAnsi="Verdana"/>
                <w:sz w:val="16"/>
                <w:szCs w:val="16"/>
              </w:rPr>
            </w:pPr>
            <w:r w:rsidRPr="00B81A28">
              <w:rPr>
                <w:rFonts w:ascii="Verdana" w:hAnsi="Verdana"/>
                <w:sz w:val="16"/>
                <w:szCs w:val="16"/>
              </w:rPr>
              <w:t>Ashburton GOVI Tracker Fund</w:t>
            </w:r>
          </w:p>
        </w:tc>
        <w:tc>
          <w:tcPr>
            <w:tcW w:w="1606" w:type="dxa"/>
          </w:tcPr>
          <w:p w14:paraId="611C6AB3" w14:textId="6BD853B3" w:rsidR="00FC3F29" w:rsidRPr="00B81A28" w:rsidRDefault="006A193E" w:rsidP="00862A43">
            <w:pPr>
              <w:tabs>
                <w:tab w:val="left" w:pos="1050"/>
              </w:tabs>
              <w:spacing w:before="40" w:after="20" w:line="300" w:lineRule="atLeast"/>
              <w:jc w:val="center"/>
              <w:rPr>
                <w:rFonts w:ascii="Verdana" w:hAnsi="Verdana"/>
                <w:sz w:val="16"/>
                <w:szCs w:val="16"/>
              </w:rPr>
            </w:pPr>
            <w:r>
              <w:rPr>
                <w:rFonts w:ascii="Verdana" w:hAnsi="Verdana"/>
                <w:sz w:val="16"/>
                <w:szCs w:val="16"/>
              </w:rPr>
              <w:t>2,43%</w:t>
            </w:r>
          </w:p>
        </w:tc>
        <w:tc>
          <w:tcPr>
            <w:tcW w:w="1607" w:type="dxa"/>
          </w:tcPr>
          <w:p w14:paraId="1A363DDB" w14:textId="2DB013D2" w:rsidR="00FC3F29" w:rsidRPr="00B81A28" w:rsidRDefault="006A193E" w:rsidP="00862A43">
            <w:pPr>
              <w:spacing w:before="40" w:after="20" w:line="300" w:lineRule="atLeast"/>
              <w:jc w:val="center"/>
              <w:rPr>
                <w:rFonts w:ascii="Verdana" w:hAnsi="Verdana"/>
                <w:sz w:val="16"/>
                <w:szCs w:val="16"/>
              </w:rPr>
            </w:pPr>
            <w:r>
              <w:rPr>
                <w:rFonts w:ascii="Verdana" w:hAnsi="Verdana"/>
                <w:sz w:val="16"/>
                <w:szCs w:val="16"/>
              </w:rPr>
              <w:t>6,49%</w:t>
            </w:r>
          </w:p>
        </w:tc>
        <w:tc>
          <w:tcPr>
            <w:tcW w:w="1606" w:type="dxa"/>
          </w:tcPr>
          <w:p w14:paraId="2DEFB275" w14:textId="3C787A74" w:rsidR="00FC3F29" w:rsidRPr="00B81A28" w:rsidRDefault="006A193E" w:rsidP="00862A43">
            <w:pPr>
              <w:spacing w:before="40" w:after="20" w:line="300" w:lineRule="atLeast"/>
              <w:jc w:val="center"/>
              <w:rPr>
                <w:rFonts w:ascii="Verdana" w:hAnsi="Verdana"/>
                <w:sz w:val="16"/>
                <w:szCs w:val="16"/>
              </w:rPr>
            </w:pPr>
            <w:r>
              <w:rPr>
                <w:rFonts w:ascii="Verdana" w:hAnsi="Verdana"/>
                <w:sz w:val="16"/>
                <w:szCs w:val="16"/>
              </w:rPr>
              <w:t>8,31%</w:t>
            </w:r>
          </w:p>
        </w:tc>
        <w:tc>
          <w:tcPr>
            <w:tcW w:w="1607" w:type="dxa"/>
          </w:tcPr>
          <w:p w14:paraId="5F9DF94F" w14:textId="0992B2F6" w:rsidR="00FC3F29" w:rsidRPr="00B81A28" w:rsidRDefault="006A193E" w:rsidP="00862A43">
            <w:pPr>
              <w:spacing w:before="40" w:after="20" w:line="300" w:lineRule="atLeast"/>
              <w:jc w:val="center"/>
              <w:rPr>
                <w:rFonts w:ascii="Verdana" w:hAnsi="Verdana"/>
                <w:sz w:val="16"/>
                <w:szCs w:val="16"/>
              </w:rPr>
            </w:pPr>
            <w:r>
              <w:rPr>
                <w:rFonts w:ascii="Verdana" w:hAnsi="Verdana"/>
                <w:sz w:val="16"/>
                <w:szCs w:val="16"/>
              </w:rPr>
              <w:t>7,99%</w:t>
            </w:r>
          </w:p>
        </w:tc>
        <w:tc>
          <w:tcPr>
            <w:tcW w:w="1606" w:type="dxa"/>
          </w:tcPr>
          <w:p w14:paraId="4A723E7D" w14:textId="77777777" w:rsidR="00FC3F29" w:rsidRPr="00B81A28" w:rsidRDefault="00FC3F29" w:rsidP="00862A43">
            <w:pPr>
              <w:spacing w:before="40" w:after="20" w:line="300" w:lineRule="atLeast"/>
              <w:jc w:val="center"/>
              <w:rPr>
                <w:rFonts w:ascii="Verdana" w:hAnsi="Verdana"/>
                <w:sz w:val="16"/>
                <w:szCs w:val="16"/>
              </w:rPr>
            </w:pPr>
            <w:r w:rsidRPr="00B81A28">
              <w:rPr>
                <w:rFonts w:ascii="Verdana" w:hAnsi="Verdana"/>
                <w:sz w:val="16"/>
                <w:szCs w:val="16"/>
              </w:rPr>
              <w:t>-</w:t>
            </w:r>
          </w:p>
        </w:tc>
        <w:tc>
          <w:tcPr>
            <w:tcW w:w="1607" w:type="dxa"/>
            <w:shd w:val="clear" w:color="auto" w:fill="auto"/>
          </w:tcPr>
          <w:p w14:paraId="1BD425BE" w14:textId="77777777" w:rsidR="00FC3F29" w:rsidRPr="00B81A28" w:rsidRDefault="00FC3F29" w:rsidP="00862A43">
            <w:pPr>
              <w:spacing w:before="40" w:after="20" w:line="260" w:lineRule="atLeast"/>
              <w:jc w:val="center"/>
              <w:rPr>
                <w:rFonts w:ascii="Verdana" w:hAnsi="Verdana"/>
                <w:sz w:val="16"/>
                <w:szCs w:val="16"/>
              </w:rPr>
            </w:pPr>
            <w:r w:rsidRPr="00B81A28">
              <w:rPr>
                <w:rFonts w:ascii="Verdana" w:hAnsi="Verdana"/>
                <w:sz w:val="16"/>
                <w:szCs w:val="16"/>
              </w:rPr>
              <w:t>-</w:t>
            </w:r>
          </w:p>
        </w:tc>
      </w:tr>
      <w:tr w:rsidR="00FC3F29" w:rsidRPr="00B81A28" w14:paraId="2CD1757D" w14:textId="77777777" w:rsidTr="00862A43">
        <w:tc>
          <w:tcPr>
            <w:tcW w:w="5245" w:type="dxa"/>
          </w:tcPr>
          <w:p w14:paraId="2ABE1AD1" w14:textId="77777777" w:rsidR="00FC3F29" w:rsidRPr="00B81A28" w:rsidRDefault="00FC3F29" w:rsidP="00862A43">
            <w:pPr>
              <w:spacing w:before="40" w:after="20" w:line="300" w:lineRule="atLeast"/>
              <w:rPr>
                <w:rFonts w:ascii="Verdana" w:hAnsi="Verdana"/>
                <w:sz w:val="16"/>
                <w:szCs w:val="16"/>
              </w:rPr>
            </w:pPr>
            <w:r w:rsidRPr="00B81A28">
              <w:rPr>
                <w:rFonts w:ascii="Verdana" w:hAnsi="Verdana"/>
                <w:sz w:val="16"/>
                <w:szCs w:val="16"/>
              </w:rPr>
              <w:t>Satrix Bond Index Fund</w:t>
            </w:r>
          </w:p>
        </w:tc>
        <w:tc>
          <w:tcPr>
            <w:tcW w:w="1606" w:type="dxa"/>
          </w:tcPr>
          <w:p w14:paraId="5A17A03C" w14:textId="48B38F55" w:rsidR="00FC3F29" w:rsidRPr="00B81A28" w:rsidRDefault="006A193E" w:rsidP="00862A43">
            <w:pPr>
              <w:tabs>
                <w:tab w:val="left" w:pos="1050"/>
              </w:tabs>
              <w:spacing w:before="40" w:after="20" w:line="300" w:lineRule="atLeast"/>
              <w:jc w:val="center"/>
              <w:rPr>
                <w:rFonts w:ascii="Verdana" w:hAnsi="Verdana"/>
                <w:sz w:val="16"/>
                <w:szCs w:val="16"/>
              </w:rPr>
            </w:pPr>
            <w:r>
              <w:rPr>
                <w:rFonts w:ascii="Verdana" w:hAnsi="Verdana"/>
                <w:sz w:val="16"/>
                <w:szCs w:val="16"/>
              </w:rPr>
              <w:t>2,39%</w:t>
            </w:r>
          </w:p>
        </w:tc>
        <w:tc>
          <w:tcPr>
            <w:tcW w:w="1607" w:type="dxa"/>
          </w:tcPr>
          <w:p w14:paraId="576B159B" w14:textId="5CF7C4E5" w:rsidR="00FC3F29" w:rsidRPr="00B81A28" w:rsidRDefault="006A193E" w:rsidP="00862A43">
            <w:pPr>
              <w:spacing w:before="40" w:after="20" w:line="300" w:lineRule="atLeast"/>
              <w:jc w:val="center"/>
              <w:rPr>
                <w:rFonts w:ascii="Verdana" w:hAnsi="Verdana"/>
                <w:sz w:val="16"/>
                <w:szCs w:val="16"/>
              </w:rPr>
            </w:pPr>
            <w:r>
              <w:rPr>
                <w:rFonts w:ascii="Verdana" w:hAnsi="Verdana"/>
                <w:sz w:val="16"/>
                <w:szCs w:val="16"/>
              </w:rPr>
              <w:t>6,56%</w:t>
            </w:r>
          </w:p>
        </w:tc>
        <w:tc>
          <w:tcPr>
            <w:tcW w:w="1606" w:type="dxa"/>
          </w:tcPr>
          <w:p w14:paraId="4228C628" w14:textId="2BA97675" w:rsidR="00FC3F29" w:rsidRPr="00B81A28" w:rsidRDefault="006A193E" w:rsidP="00862A43">
            <w:pPr>
              <w:spacing w:before="40" w:after="20" w:line="300" w:lineRule="atLeast"/>
              <w:jc w:val="center"/>
              <w:rPr>
                <w:rFonts w:ascii="Verdana" w:hAnsi="Verdana"/>
                <w:sz w:val="16"/>
                <w:szCs w:val="16"/>
              </w:rPr>
            </w:pPr>
            <w:r>
              <w:rPr>
                <w:rFonts w:ascii="Verdana" w:hAnsi="Verdana"/>
                <w:sz w:val="16"/>
                <w:szCs w:val="16"/>
              </w:rPr>
              <w:t>7,84%</w:t>
            </w:r>
          </w:p>
        </w:tc>
        <w:tc>
          <w:tcPr>
            <w:tcW w:w="1607" w:type="dxa"/>
          </w:tcPr>
          <w:p w14:paraId="3146C71F" w14:textId="3FBBD05F" w:rsidR="00FC3F29" w:rsidRPr="00B81A28" w:rsidRDefault="006A193E" w:rsidP="00862A43">
            <w:pPr>
              <w:spacing w:before="40" w:after="20" w:line="300" w:lineRule="atLeast"/>
              <w:jc w:val="center"/>
              <w:rPr>
                <w:rFonts w:ascii="Verdana" w:hAnsi="Verdana"/>
                <w:sz w:val="16"/>
                <w:szCs w:val="16"/>
              </w:rPr>
            </w:pPr>
            <w:r>
              <w:rPr>
                <w:rFonts w:ascii="Verdana" w:hAnsi="Verdana"/>
                <w:sz w:val="16"/>
                <w:szCs w:val="16"/>
              </w:rPr>
              <w:t>8,24%</w:t>
            </w:r>
          </w:p>
        </w:tc>
        <w:tc>
          <w:tcPr>
            <w:tcW w:w="1606" w:type="dxa"/>
          </w:tcPr>
          <w:p w14:paraId="0351BAE5" w14:textId="7A2F8C05" w:rsidR="00FC3F29" w:rsidRPr="00B81A28" w:rsidRDefault="006A193E" w:rsidP="00862A43">
            <w:pPr>
              <w:spacing w:before="40" w:after="20" w:line="300" w:lineRule="atLeast"/>
              <w:jc w:val="center"/>
              <w:rPr>
                <w:rFonts w:ascii="Verdana" w:hAnsi="Verdana"/>
                <w:sz w:val="16"/>
                <w:szCs w:val="16"/>
              </w:rPr>
            </w:pPr>
            <w:r>
              <w:rPr>
                <w:rFonts w:ascii="Verdana" w:hAnsi="Verdana"/>
                <w:sz w:val="16"/>
                <w:szCs w:val="16"/>
              </w:rPr>
              <w:t>9,81%</w:t>
            </w:r>
          </w:p>
        </w:tc>
        <w:tc>
          <w:tcPr>
            <w:tcW w:w="1607" w:type="dxa"/>
            <w:shd w:val="clear" w:color="auto" w:fill="auto"/>
          </w:tcPr>
          <w:p w14:paraId="717B935E" w14:textId="77777777" w:rsidR="00FC3F29" w:rsidRPr="00B81A28" w:rsidRDefault="00FC3F29" w:rsidP="00862A43">
            <w:pPr>
              <w:spacing w:before="40" w:after="20" w:line="260" w:lineRule="atLeast"/>
              <w:jc w:val="center"/>
              <w:rPr>
                <w:rFonts w:ascii="Verdana" w:hAnsi="Verdana"/>
                <w:sz w:val="16"/>
                <w:szCs w:val="16"/>
              </w:rPr>
            </w:pPr>
            <w:r w:rsidRPr="00B81A28">
              <w:rPr>
                <w:rFonts w:ascii="Verdana" w:hAnsi="Verdana"/>
                <w:sz w:val="16"/>
                <w:szCs w:val="16"/>
              </w:rPr>
              <w:t>-</w:t>
            </w:r>
          </w:p>
        </w:tc>
      </w:tr>
      <w:tr w:rsidR="00FC3F29" w:rsidRPr="00B81A28" w14:paraId="2A9A5592" w14:textId="77777777" w:rsidTr="00862A43">
        <w:tc>
          <w:tcPr>
            <w:tcW w:w="5245" w:type="dxa"/>
          </w:tcPr>
          <w:p w14:paraId="7A94FC05" w14:textId="77777777" w:rsidR="00FC3F29" w:rsidRDefault="00FC3F29" w:rsidP="00862A43">
            <w:pPr>
              <w:spacing w:before="40" w:after="20" w:line="300" w:lineRule="atLeast"/>
              <w:rPr>
                <w:rFonts w:ascii="Verdana" w:hAnsi="Verdana"/>
                <w:sz w:val="16"/>
                <w:szCs w:val="16"/>
              </w:rPr>
            </w:pPr>
            <w:r w:rsidRPr="00B81A28">
              <w:rPr>
                <w:rFonts w:ascii="Verdana" w:hAnsi="Verdana"/>
                <w:sz w:val="16"/>
                <w:szCs w:val="16"/>
              </w:rPr>
              <w:t>Sygnia All Bond Index Fund</w:t>
            </w:r>
          </w:p>
        </w:tc>
        <w:tc>
          <w:tcPr>
            <w:tcW w:w="1606" w:type="dxa"/>
          </w:tcPr>
          <w:p w14:paraId="40955430" w14:textId="6B1747E7" w:rsidR="00FC3F29" w:rsidRPr="00B81A28" w:rsidRDefault="006A193E" w:rsidP="00862A43">
            <w:pPr>
              <w:tabs>
                <w:tab w:val="left" w:pos="1050"/>
              </w:tabs>
              <w:spacing w:before="40" w:after="20" w:line="300" w:lineRule="atLeast"/>
              <w:jc w:val="center"/>
              <w:rPr>
                <w:rFonts w:ascii="Verdana" w:hAnsi="Verdana"/>
                <w:sz w:val="16"/>
                <w:szCs w:val="16"/>
              </w:rPr>
            </w:pPr>
            <w:r>
              <w:rPr>
                <w:rFonts w:ascii="Verdana" w:hAnsi="Verdana"/>
                <w:sz w:val="16"/>
                <w:szCs w:val="16"/>
              </w:rPr>
              <w:t>2,32%</w:t>
            </w:r>
          </w:p>
        </w:tc>
        <w:tc>
          <w:tcPr>
            <w:tcW w:w="1607" w:type="dxa"/>
          </w:tcPr>
          <w:p w14:paraId="3BCB7F64" w14:textId="0D6E3A32" w:rsidR="00FC3F29" w:rsidRPr="00B81A28" w:rsidRDefault="006A193E" w:rsidP="00862A43">
            <w:pPr>
              <w:spacing w:before="40" w:after="20" w:line="300" w:lineRule="atLeast"/>
              <w:jc w:val="center"/>
              <w:rPr>
                <w:rFonts w:ascii="Verdana" w:hAnsi="Verdana"/>
                <w:sz w:val="16"/>
                <w:szCs w:val="16"/>
              </w:rPr>
            </w:pPr>
            <w:r>
              <w:rPr>
                <w:rFonts w:ascii="Verdana" w:hAnsi="Verdana"/>
                <w:sz w:val="16"/>
                <w:szCs w:val="16"/>
              </w:rPr>
              <w:t>6,61%</w:t>
            </w:r>
          </w:p>
        </w:tc>
        <w:tc>
          <w:tcPr>
            <w:tcW w:w="1606" w:type="dxa"/>
          </w:tcPr>
          <w:p w14:paraId="08E303E3" w14:textId="79FAF97D" w:rsidR="00FC3F29" w:rsidRDefault="006A193E" w:rsidP="00862A43">
            <w:pPr>
              <w:spacing w:before="40" w:after="20" w:line="300" w:lineRule="atLeast"/>
              <w:jc w:val="center"/>
              <w:rPr>
                <w:rFonts w:ascii="Verdana" w:hAnsi="Verdana"/>
                <w:sz w:val="16"/>
                <w:szCs w:val="16"/>
              </w:rPr>
            </w:pPr>
            <w:r>
              <w:rPr>
                <w:rFonts w:ascii="Verdana" w:hAnsi="Verdana"/>
                <w:sz w:val="16"/>
                <w:szCs w:val="16"/>
              </w:rPr>
              <w:t>7,82%</w:t>
            </w:r>
          </w:p>
        </w:tc>
        <w:tc>
          <w:tcPr>
            <w:tcW w:w="1607" w:type="dxa"/>
          </w:tcPr>
          <w:p w14:paraId="0818C5CE" w14:textId="1D193AC5" w:rsidR="00FC3F29" w:rsidRDefault="006A193E" w:rsidP="00862A43">
            <w:pPr>
              <w:spacing w:before="40" w:after="20" w:line="300" w:lineRule="atLeast"/>
              <w:jc w:val="center"/>
              <w:rPr>
                <w:rFonts w:ascii="Verdana" w:hAnsi="Verdana"/>
                <w:sz w:val="16"/>
                <w:szCs w:val="16"/>
              </w:rPr>
            </w:pPr>
            <w:r>
              <w:rPr>
                <w:rFonts w:ascii="Verdana" w:hAnsi="Verdana"/>
                <w:sz w:val="16"/>
                <w:szCs w:val="16"/>
              </w:rPr>
              <w:t>8,24%</w:t>
            </w:r>
          </w:p>
        </w:tc>
        <w:tc>
          <w:tcPr>
            <w:tcW w:w="1606" w:type="dxa"/>
          </w:tcPr>
          <w:p w14:paraId="39691500" w14:textId="381566D5" w:rsidR="00FC3F29" w:rsidRDefault="006A193E" w:rsidP="00862A43">
            <w:pPr>
              <w:spacing w:before="40" w:after="20" w:line="300" w:lineRule="atLeast"/>
              <w:jc w:val="center"/>
              <w:rPr>
                <w:rFonts w:ascii="Verdana" w:hAnsi="Verdana"/>
                <w:sz w:val="16"/>
                <w:szCs w:val="16"/>
              </w:rPr>
            </w:pPr>
            <w:r>
              <w:rPr>
                <w:rFonts w:ascii="Verdana" w:hAnsi="Verdana"/>
                <w:sz w:val="16"/>
                <w:szCs w:val="16"/>
              </w:rPr>
              <w:t>9,73%</w:t>
            </w:r>
          </w:p>
        </w:tc>
        <w:tc>
          <w:tcPr>
            <w:tcW w:w="1607" w:type="dxa"/>
            <w:shd w:val="clear" w:color="auto" w:fill="auto"/>
          </w:tcPr>
          <w:p w14:paraId="0F577E70" w14:textId="77777777" w:rsidR="00FC3F29" w:rsidRDefault="00FC3F29" w:rsidP="00862A43">
            <w:pPr>
              <w:spacing w:before="40" w:after="20" w:line="260" w:lineRule="atLeast"/>
              <w:jc w:val="center"/>
              <w:rPr>
                <w:rFonts w:ascii="Verdana" w:hAnsi="Verdana"/>
                <w:sz w:val="16"/>
                <w:szCs w:val="16"/>
              </w:rPr>
            </w:pPr>
            <w:r w:rsidRPr="00B81A28">
              <w:rPr>
                <w:rFonts w:ascii="Verdana" w:hAnsi="Verdana"/>
                <w:sz w:val="16"/>
                <w:szCs w:val="16"/>
              </w:rPr>
              <w:t>-</w:t>
            </w:r>
          </w:p>
        </w:tc>
      </w:tr>
      <w:tr w:rsidR="00FC3F29" w:rsidRPr="00FC742B" w14:paraId="6C5EA388" w14:textId="77777777" w:rsidTr="00862A43">
        <w:tc>
          <w:tcPr>
            <w:tcW w:w="14884" w:type="dxa"/>
            <w:gridSpan w:val="7"/>
            <w:shd w:val="clear" w:color="auto" w:fill="7583BD"/>
            <w:vAlign w:val="center"/>
          </w:tcPr>
          <w:p w14:paraId="7DD1956E" w14:textId="77777777" w:rsidR="00FC3F29" w:rsidRPr="00FC742B" w:rsidRDefault="00FC3F29" w:rsidP="00862A43">
            <w:pPr>
              <w:spacing w:before="40" w:after="20" w:line="260" w:lineRule="atLeast"/>
              <w:rPr>
                <w:rFonts w:ascii="Verdana" w:hAnsi="Verdana"/>
                <w:b/>
                <w:color w:val="FFFFFF" w:themeColor="background1"/>
                <w:sz w:val="16"/>
                <w:szCs w:val="16"/>
              </w:rPr>
            </w:pPr>
            <w:r>
              <w:rPr>
                <w:rFonts w:ascii="Verdana" w:hAnsi="Verdana"/>
                <w:b/>
                <w:color w:val="FFFFFF" w:themeColor="background1"/>
                <w:sz w:val="16"/>
                <w:szCs w:val="16"/>
              </w:rPr>
              <w:t>PROPERTY INDEX TRACKING UNIT TRUSTS (Total Return)</w:t>
            </w:r>
          </w:p>
        </w:tc>
      </w:tr>
      <w:tr w:rsidR="00FC3F29" w:rsidRPr="00BC54C5" w14:paraId="348281A4" w14:textId="77777777" w:rsidTr="00862A43">
        <w:tc>
          <w:tcPr>
            <w:tcW w:w="5245" w:type="dxa"/>
          </w:tcPr>
          <w:p w14:paraId="05B47AF1" w14:textId="77777777" w:rsidR="00FC3F29" w:rsidRPr="00BC54C5" w:rsidRDefault="00FC3F29" w:rsidP="00862A43">
            <w:pPr>
              <w:spacing w:before="40" w:after="20" w:line="300" w:lineRule="atLeast"/>
              <w:rPr>
                <w:rFonts w:ascii="Verdana" w:hAnsi="Verdana"/>
                <w:b/>
                <w:sz w:val="16"/>
                <w:szCs w:val="16"/>
              </w:rPr>
            </w:pPr>
            <w:r>
              <w:rPr>
                <w:rFonts w:ascii="Verdana" w:hAnsi="Verdana"/>
                <w:b/>
                <w:sz w:val="16"/>
                <w:szCs w:val="16"/>
              </w:rPr>
              <w:t>FTSE/JSE SA Listed Property Index (SAPY)</w:t>
            </w:r>
          </w:p>
        </w:tc>
        <w:tc>
          <w:tcPr>
            <w:tcW w:w="1606" w:type="dxa"/>
          </w:tcPr>
          <w:p w14:paraId="77DD1DA1" w14:textId="00E04066" w:rsidR="00FC3F29" w:rsidRPr="00BC54C5" w:rsidRDefault="006A193E" w:rsidP="00862A43">
            <w:pPr>
              <w:tabs>
                <w:tab w:val="left" w:pos="1050"/>
              </w:tabs>
              <w:spacing w:before="40" w:after="20" w:line="300" w:lineRule="atLeast"/>
              <w:jc w:val="center"/>
              <w:rPr>
                <w:rFonts w:ascii="Verdana" w:hAnsi="Verdana"/>
                <w:b/>
                <w:sz w:val="16"/>
                <w:szCs w:val="16"/>
              </w:rPr>
            </w:pPr>
            <w:r>
              <w:rPr>
                <w:rFonts w:ascii="Verdana" w:hAnsi="Verdana"/>
                <w:b/>
                <w:sz w:val="16"/>
                <w:szCs w:val="16"/>
              </w:rPr>
              <w:t>13,</w:t>
            </w:r>
            <w:r w:rsidR="00675729">
              <w:rPr>
                <w:rFonts w:ascii="Verdana" w:hAnsi="Verdana"/>
                <w:b/>
                <w:sz w:val="16"/>
                <w:szCs w:val="16"/>
              </w:rPr>
              <w:t>6</w:t>
            </w:r>
            <w:r>
              <w:rPr>
                <w:rFonts w:ascii="Verdana" w:hAnsi="Verdana"/>
                <w:b/>
                <w:sz w:val="16"/>
                <w:szCs w:val="16"/>
              </w:rPr>
              <w:t>8%</w:t>
            </w:r>
          </w:p>
        </w:tc>
        <w:tc>
          <w:tcPr>
            <w:tcW w:w="1607" w:type="dxa"/>
          </w:tcPr>
          <w:p w14:paraId="78C69E86" w14:textId="70DFD60D" w:rsidR="00FC3F29" w:rsidRPr="00BC54C5" w:rsidRDefault="006A193E" w:rsidP="00862A43">
            <w:pPr>
              <w:spacing w:before="40" w:after="20" w:line="300" w:lineRule="atLeast"/>
              <w:jc w:val="center"/>
              <w:rPr>
                <w:rFonts w:ascii="Verdana" w:hAnsi="Verdana"/>
                <w:b/>
                <w:sz w:val="16"/>
                <w:szCs w:val="16"/>
              </w:rPr>
            </w:pPr>
            <w:r>
              <w:rPr>
                <w:rFonts w:ascii="Verdana" w:hAnsi="Verdana"/>
                <w:b/>
                <w:sz w:val="16"/>
                <w:szCs w:val="16"/>
              </w:rPr>
              <w:t>22,19%</w:t>
            </w:r>
          </w:p>
        </w:tc>
        <w:tc>
          <w:tcPr>
            <w:tcW w:w="1606" w:type="dxa"/>
          </w:tcPr>
          <w:p w14:paraId="76BC7064" w14:textId="18935B46" w:rsidR="00FC3F29" w:rsidRPr="00BC54C5" w:rsidRDefault="006A193E" w:rsidP="00862A43">
            <w:pPr>
              <w:spacing w:before="40" w:after="20" w:line="300" w:lineRule="atLeast"/>
              <w:jc w:val="center"/>
              <w:rPr>
                <w:rFonts w:ascii="Verdana" w:hAnsi="Verdana"/>
                <w:b/>
                <w:sz w:val="16"/>
                <w:szCs w:val="16"/>
              </w:rPr>
            </w:pPr>
            <w:r>
              <w:rPr>
                <w:rFonts w:ascii="Verdana" w:hAnsi="Verdana"/>
                <w:b/>
                <w:sz w:val="16"/>
                <w:szCs w:val="16"/>
              </w:rPr>
              <w:t>(</w:t>
            </w:r>
            <w:r w:rsidR="00675729">
              <w:rPr>
                <w:rFonts w:ascii="Verdana" w:hAnsi="Verdana"/>
                <w:b/>
                <w:sz w:val="16"/>
                <w:szCs w:val="16"/>
              </w:rPr>
              <w:t>3</w:t>
            </w:r>
            <w:r>
              <w:rPr>
                <w:rFonts w:ascii="Verdana" w:hAnsi="Verdana"/>
                <w:b/>
                <w:sz w:val="16"/>
                <w:szCs w:val="16"/>
              </w:rPr>
              <w:t>4,49%)</w:t>
            </w:r>
          </w:p>
        </w:tc>
        <w:tc>
          <w:tcPr>
            <w:tcW w:w="1607" w:type="dxa"/>
          </w:tcPr>
          <w:p w14:paraId="363093F4" w14:textId="5DA25789" w:rsidR="00FC3F29" w:rsidRPr="00BC54C5" w:rsidRDefault="006A193E" w:rsidP="00862A43">
            <w:pPr>
              <w:spacing w:before="40" w:after="20" w:line="300" w:lineRule="atLeast"/>
              <w:jc w:val="center"/>
              <w:rPr>
                <w:rFonts w:ascii="Verdana" w:hAnsi="Verdana"/>
                <w:b/>
                <w:sz w:val="16"/>
                <w:szCs w:val="16"/>
              </w:rPr>
            </w:pPr>
            <w:r>
              <w:rPr>
                <w:rFonts w:ascii="Verdana" w:hAnsi="Verdana"/>
                <w:b/>
                <w:sz w:val="16"/>
                <w:szCs w:val="16"/>
              </w:rPr>
              <w:t>(20,68%)</w:t>
            </w:r>
          </w:p>
        </w:tc>
        <w:tc>
          <w:tcPr>
            <w:tcW w:w="1606" w:type="dxa"/>
          </w:tcPr>
          <w:p w14:paraId="00A8D993" w14:textId="180110D4" w:rsidR="00FC3F29" w:rsidRPr="00BC54C5" w:rsidRDefault="006A193E" w:rsidP="00862A43">
            <w:pPr>
              <w:spacing w:before="40" w:after="20" w:line="300" w:lineRule="atLeast"/>
              <w:jc w:val="center"/>
              <w:rPr>
                <w:rFonts w:ascii="Verdana" w:hAnsi="Verdana"/>
                <w:b/>
                <w:sz w:val="16"/>
                <w:szCs w:val="16"/>
              </w:rPr>
            </w:pPr>
            <w:r>
              <w:rPr>
                <w:rFonts w:ascii="Verdana" w:hAnsi="Verdana"/>
                <w:b/>
                <w:sz w:val="16"/>
                <w:szCs w:val="16"/>
              </w:rPr>
              <w:t>(8,42%)</w:t>
            </w:r>
          </w:p>
        </w:tc>
        <w:tc>
          <w:tcPr>
            <w:tcW w:w="1607" w:type="dxa"/>
            <w:shd w:val="clear" w:color="auto" w:fill="auto"/>
          </w:tcPr>
          <w:p w14:paraId="68AF9F63" w14:textId="4340AF54" w:rsidR="00FC3F29" w:rsidRPr="00BC54C5" w:rsidRDefault="006A193E" w:rsidP="00862A43">
            <w:pPr>
              <w:spacing w:before="40" w:after="20" w:line="300" w:lineRule="atLeast"/>
              <w:jc w:val="center"/>
              <w:rPr>
                <w:rFonts w:ascii="Verdana" w:hAnsi="Verdana"/>
                <w:b/>
                <w:sz w:val="16"/>
                <w:szCs w:val="16"/>
              </w:rPr>
            </w:pPr>
            <w:r>
              <w:rPr>
                <w:rFonts w:ascii="Verdana" w:hAnsi="Verdana"/>
                <w:b/>
                <w:sz w:val="16"/>
                <w:szCs w:val="16"/>
              </w:rPr>
              <w:t>3,52%</w:t>
            </w:r>
          </w:p>
        </w:tc>
      </w:tr>
      <w:tr w:rsidR="00FC3F29" w:rsidRPr="00B81A28" w14:paraId="5339D99E" w14:textId="77777777" w:rsidTr="00862A43">
        <w:tc>
          <w:tcPr>
            <w:tcW w:w="5245" w:type="dxa"/>
          </w:tcPr>
          <w:p w14:paraId="0DB44C5E" w14:textId="77777777" w:rsidR="00FC3F29" w:rsidRPr="00B81A28" w:rsidRDefault="00FC3F29" w:rsidP="00862A43">
            <w:pPr>
              <w:spacing w:before="40" w:after="20" w:line="300" w:lineRule="atLeast"/>
              <w:rPr>
                <w:rFonts w:ascii="Verdana" w:hAnsi="Verdana"/>
                <w:sz w:val="16"/>
                <w:szCs w:val="16"/>
              </w:rPr>
            </w:pPr>
            <w:r w:rsidRPr="00B81A28">
              <w:rPr>
                <w:rFonts w:ascii="Verdana" w:hAnsi="Verdana"/>
                <w:sz w:val="16"/>
                <w:szCs w:val="16"/>
              </w:rPr>
              <w:t>Satrix Property Index Fund</w:t>
            </w:r>
          </w:p>
        </w:tc>
        <w:tc>
          <w:tcPr>
            <w:tcW w:w="1606" w:type="dxa"/>
          </w:tcPr>
          <w:p w14:paraId="58E2792E" w14:textId="14863E2E" w:rsidR="00FC3F29" w:rsidRPr="00B81A28" w:rsidRDefault="006A193E" w:rsidP="00862A43">
            <w:pPr>
              <w:tabs>
                <w:tab w:val="left" w:pos="1050"/>
              </w:tabs>
              <w:spacing w:before="40" w:after="20" w:line="300" w:lineRule="atLeast"/>
              <w:jc w:val="center"/>
              <w:rPr>
                <w:rFonts w:ascii="Verdana" w:hAnsi="Verdana"/>
                <w:sz w:val="16"/>
                <w:szCs w:val="16"/>
              </w:rPr>
            </w:pPr>
            <w:r>
              <w:rPr>
                <w:rFonts w:ascii="Verdana" w:hAnsi="Verdana"/>
                <w:sz w:val="16"/>
                <w:szCs w:val="16"/>
              </w:rPr>
              <w:t>13,56%</w:t>
            </w:r>
          </w:p>
        </w:tc>
        <w:tc>
          <w:tcPr>
            <w:tcW w:w="1607" w:type="dxa"/>
          </w:tcPr>
          <w:p w14:paraId="034FBB0C" w14:textId="7798F84E" w:rsidR="00FC3F29" w:rsidRPr="00B81A28" w:rsidRDefault="006A193E" w:rsidP="00862A43">
            <w:pPr>
              <w:spacing w:before="40" w:after="20" w:line="300" w:lineRule="atLeast"/>
              <w:jc w:val="center"/>
              <w:rPr>
                <w:rFonts w:ascii="Verdana" w:hAnsi="Verdana"/>
                <w:sz w:val="16"/>
                <w:szCs w:val="16"/>
              </w:rPr>
            </w:pPr>
            <w:r>
              <w:rPr>
                <w:rFonts w:ascii="Verdana" w:hAnsi="Verdana"/>
                <w:sz w:val="16"/>
                <w:szCs w:val="16"/>
              </w:rPr>
              <w:t>21,92%</w:t>
            </w:r>
          </w:p>
        </w:tc>
        <w:tc>
          <w:tcPr>
            <w:tcW w:w="1606" w:type="dxa"/>
          </w:tcPr>
          <w:p w14:paraId="24C76CF7" w14:textId="1C7F259E" w:rsidR="00FC3F29" w:rsidRPr="00B81A28" w:rsidRDefault="006A193E" w:rsidP="00862A43">
            <w:pPr>
              <w:spacing w:before="40" w:after="20" w:line="300" w:lineRule="atLeast"/>
              <w:jc w:val="center"/>
              <w:rPr>
                <w:rFonts w:ascii="Verdana" w:hAnsi="Verdana"/>
                <w:sz w:val="16"/>
                <w:szCs w:val="16"/>
              </w:rPr>
            </w:pPr>
            <w:r>
              <w:rPr>
                <w:rFonts w:ascii="Verdana" w:hAnsi="Verdana"/>
                <w:sz w:val="16"/>
                <w:szCs w:val="16"/>
              </w:rPr>
              <w:t>(34,49%)</w:t>
            </w:r>
          </w:p>
        </w:tc>
        <w:tc>
          <w:tcPr>
            <w:tcW w:w="1607" w:type="dxa"/>
          </w:tcPr>
          <w:p w14:paraId="11ABFCA7" w14:textId="5977A1B4" w:rsidR="00FC3F29" w:rsidRPr="00B81A28" w:rsidRDefault="006A193E" w:rsidP="00862A43">
            <w:pPr>
              <w:spacing w:before="40" w:after="20" w:line="300" w:lineRule="atLeast"/>
              <w:jc w:val="center"/>
              <w:rPr>
                <w:rFonts w:ascii="Verdana" w:hAnsi="Verdana"/>
                <w:sz w:val="16"/>
                <w:szCs w:val="16"/>
              </w:rPr>
            </w:pPr>
            <w:r>
              <w:rPr>
                <w:rFonts w:ascii="Verdana" w:hAnsi="Verdana"/>
                <w:sz w:val="16"/>
                <w:szCs w:val="16"/>
              </w:rPr>
              <w:t>(21,01%)</w:t>
            </w:r>
          </w:p>
        </w:tc>
        <w:tc>
          <w:tcPr>
            <w:tcW w:w="1606" w:type="dxa"/>
          </w:tcPr>
          <w:p w14:paraId="0E0850A3" w14:textId="67B41052" w:rsidR="00FC3F29" w:rsidRPr="00B81A28" w:rsidRDefault="006A193E" w:rsidP="00862A43">
            <w:pPr>
              <w:spacing w:before="40" w:after="20" w:line="300" w:lineRule="atLeast"/>
              <w:jc w:val="center"/>
              <w:rPr>
                <w:rFonts w:ascii="Verdana" w:hAnsi="Verdana"/>
                <w:sz w:val="16"/>
                <w:szCs w:val="16"/>
              </w:rPr>
            </w:pPr>
            <w:r>
              <w:rPr>
                <w:rFonts w:ascii="Verdana" w:hAnsi="Verdana"/>
                <w:sz w:val="16"/>
                <w:szCs w:val="16"/>
              </w:rPr>
              <w:t>(8,88%)</w:t>
            </w:r>
          </w:p>
        </w:tc>
        <w:tc>
          <w:tcPr>
            <w:tcW w:w="1607" w:type="dxa"/>
            <w:shd w:val="clear" w:color="auto" w:fill="auto"/>
          </w:tcPr>
          <w:p w14:paraId="700A3901" w14:textId="77777777" w:rsidR="00FC3F29" w:rsidRPr="00B81A28" w:rsidRDefault="00FC3F29" w:rsidP="00862A43">
            <w:pPr>
              <w:spacing w:before="40" w:after="20" w:line="300" w:lineRule="atLeast"/>
              <w:jc w:val="center"/>
              <w:rPr>
                <w:rFonts w:ascii="Verdana" w:hAnsi="Verdana"/>
                <w:sz w:val="16"/>
                <w:szCs w:val="16"/>
              </w:rPr>
            </w:pPr>
            <w:r>
              <w:rPr>
                <w:rFonts w:ascii="Verdana" w:hAnsi="Verdana"/>
                <w:sz w:val="16"/>
                <w:szCs w:val="16"/>
              </w:rPr>
              <w:t>-</w:t>
            </w:r>
          </w:p>
        </w:tc>
      </w:tr>
      <w:tr w:rsidR="00FC3F29" w:rsidRPr="00B81A28" w14:paraId="4CB988CB" w14:textId="77777777" w:rsidTr="00862A43">
        <w:tc>
          <w:tcPr>
            <w:tcW w:w="5245" w:type="dxa"/>
          </w:tcPr>
          <w:p w14:paraId="6D5E5EC8" w14:textId="77777777" w:rsidR="00FC3F29" w:rsidRPr="00B81A28" w:rsidRDefault="00FC3F29" w:rsidP="00862A43">
            <w:pPr>
              <w:spacing w:before="40" w:after="20" w:line="300" w:lineRule="atLeast"/>
              <w:rPr>
                <w:rFonts w:ascii="Verdana" w:hAnsi="Verdana"/>
                <w:sz w:val="16"/>
                <w:szCs w:val="16"/>
              </w:rPr>
            </w:pPr>
            <w:r w:rsidRPr="00B81A28">
              <w:rPr>
                <w:rFonts w:ascii="Verdana" w:hAnsi="Verdana"/>
                <w:sz w:val="16"/>
                <w:szCs w:val="16"/>
              </w:rPr>
              <w:t>Prudential Enhanced SA Property Tracker Fund</w:t>
            </w:r>
          </w:p>
        </w:tc>
        <w:tc>
          <w:tcPr>
            <w:tcW w:w="1606" w:type="dxa"/>
          </w:tcPr>
          <w:p w14:paraId="58671D6F" w14:textId="5DCBE510" w:rsidR="00FC3F29" w:rsidRPr="00B81A28" w:rsidRDefault="006A193E" w:rsidP="00862A43">
            <w:pPr>
              <w:tabs>
                <w:tab w:val="left" w:pos="1050"/>
              </w:tabs>
              <w:spacing w:before="40" w:after="20" w:line="300" w:lineRule="atLeast"/>
              <w:jc w:val="center"/>
              <w:rPr>
                <w:rFonts w:ascii="Verdana" w:hAnsi="Verdana"/>
                <w:sz w:val="16"/>
                <w:szCs w:val="16"/>
              </w:rPr>
            </w:pPr>
            <w:r>
              <w:rPr>
                <w:rFonts w:ascii="Verdana" w:hAnsi="Verdana"/>
                <w:sz w:val="16"/>
                <w:szCs w:val="16"/>
              </w:rPr>
              <w:t>12,91%</w:t>
            </w:r>
          </w:p>
        </w:tc>
        <w:tc>
          <w:tcPr>
            <w:tcW w:w="1607" w:type="dxa"/>
          </w:tcPr>
          <w:p w14:paraId="06E1120E" w14:textId="50F9F69A" w:rsidR="00FC3F29" w:rsidRPr="00B81A28" w:rsidRDefault="006A193E" w:rsidP="00862A43">
            <w:pPr>
              <w:spacing w:before="40" w:after="20" w:line="300" w:lineRule="atLeast"/>
              <w:jc w:val="center"/>
              <w:rPr>
                <w:rFonts w:ascii="Verdana" w:hAnsi="Verdana"/>
                <w:sz w:val="16"/>
                <w:szCs w:val="16"/>
              </w:rPr>
            </w:pPr>
            <w:r>
              <w:rPr>
                <w:rFonts w:ascii="Verdana" w:hAnsi="Verdana"/>
                <w:sz w:val="16"/>
                <w:szCs w:val="16"/>
              </w:rPr>
              <w:t>21,39%</w:t>
            </w:r>
          </w:p>
        </w:tc>
        <w:tc>
          <w:tcPr>
            <w:tcW w:w="1606" w:type="dxa"/>
          </w:tcPr>
          <w:p w14:paraId="037E57B1" w14:textId="06383BE3" w:rsidR="00FC3F29" w:rsidRPr="00B81A28" w:rsidRDefault="006A193E" w:rsidP="00862A43">
            <w:pPr>
              <w:spacing w:before="40" w:after="20" w:line="300" w:lineRule="atLeast"/>
              <w:jc w:val="center"/>
              <w:rPr>
                <w:rFonts w:ascii="Verdana" w:hAnsi="Verdana"/>
                <w:sz w:val="16"/>
                <w:szCs w:val="16"/>
              </w:rPr>
            </w:pPr>
            <w:r>
              <w:rPr>
                <w:rFonts w:ascii="Verdana" w:hAnsi="Verdana"/>
                <w:sz w:val="16"/>
                <w:szCs w:val="16"/>
              </w:rPr>
              <w:t>(35,59%)</w:t>
            </w:r>
          </w:p>
        </w:tc>
        <w:tc>
          <w:tcPr>
            <w:tcW w:w="1607" w:type="dxa"/>
          </w:tcPr>
          <w:p w14:paraId="20F6C20C" w14:textId="4ECF978E" w:rsidR="00FC3F29" w:rsidRPr="00B81A28" w:rsidRDefault="006A193E" w:rsidP="00862A43">
            <w:pPr>
              <w:spacing w:before="40" w:after="20" w:line="300" w:lineRule="atLeast"/>
              <w:jc w:val="center"/>
              <w:rPr>
                <w:rFonts w:ascii="Verdana" w:hAnsi="Verdana"/>
                <w:sz w:val="16"/>
                <w:szCs w:val="16"/>
              </w:rPr>
            </w:pPr>
            <w:r>
              <w:rPr>
                <w:rFonts w:ascii="Verdana" w:hAnsi="Verdana"/>
                <w:sz w:val="16"/>
                <w:szCs w:val="16"/>
              </w:rPr>
              <w:t>(21,59%)</w:t>
            </w:r>
          </w:p>
        </w:tc>
        <w:tc>
          <w:tcPr>
            <w:tcW w:w="1606" w:type="dxa"/>
          </w:tcPr>
          <w:p w14:paraId="357F084C" w14:textId="34DE7BA6" w:rsidR="00FC3F29" w:rsidRPr="00B81A28" w:rsidRDefault="006A193E" w:rsidP="00862A43">
            <w:pPr>
              <w:spacing w:before="40" w:after="20" w:line="300" w:lineRule="atLeast"/>
              <w:jc w:val="center"/>
              <w:rPr>
                <w:rFonts w:ascii="Verdana" w:hAnsi="Verdana"/>
                <w:sz w:val="16"/>
                <w:szCs w:val="16"/>
              </w:rPr>
            </w:pPr>
            <w:r>
              <w:rPr>
                <w:rFonts w:ascii="Verdana" w:hAnsi="Verdana"/>
                <w:sz w:val="16"/>
                <w:szCs w:val="16"/>
              </w:rPr>
              <w:t>(9,45%)</w:t>
            </w:r>
          </w:p>
        </w:tc>
        <w:tc>
          <w:tcPr>
            <w:tcW w:w="1607" w:type="dxa"/>
            <w:shd w:val="clear" w:color="auto" w:fill="auto"/>
          </w:tcPr>
          <w:p w14:paraId="656E1F74" w14:textId="149AAA72" w:rsidR="00FC3F29" w:rsidRPr="00B81A28" w:rsidRDefault="006A193E" w:rsidP="00862A43">
            <w:pPr>
              <w:spacing w:before="40" w:after="20" w:line="300" w:lineRule="atLeast"/>
              <w:jc w:val="center"/>
              <w:rPr>
                <w:rFonts w:ascii="Verdana" w:hAnsi="Verdana"/>
                <w:sz w:val="16"/>
                <w:szCs w:val="16"/>
              </w:rPr>
            </w:pPr>
            <w:r>
              <w:rPr>
                <w:rFonts w:ascii="Verdana" w:hAnsi="Verdana"/>
                <w:sz w:val="16"/>
                <w:szCs w:val="16"/>
              </w:rPr>
              <w:t>3,03%</w:t>
            </w:r>
          </w:p>
        </w:tc>
      </w:tr>
      <w:tr w:rsidR="00FC3F29" w:rsidRPr="00B81A28" w14:paraId="33A3FFCC" w14:textId="77777777" w:rsidTr="00862A43">
        <w:tc>
          <w:tcPr>
            <w:tcW w:w="5245" w:type="dxa"/>
          </w:tcPr>
          <w:p w14:paraId="04C1C3EB" w14:textId="77777777" w:rsidR="00FC3F29" w:rsidRPr="00B81A28" w:rsidRDefault="00FC3F29" w:rsidP="00862A43">
            <w:pPr>
              <w:spacing w:before="40" w:after="20" w:line="300" w:lineRule="atLeast"/>
              <w:rPr>
                <w:rFonts w:ascii="Verdana" w:hAnsi="Verdana"/>
                <w:sz w:val="16"/>
                <w:szCs w:val="16"/>
              </w:rPr>
            </w:pPr>
            <w:r w:rsidRPr="00B81A28">
              <w:rPr>
                <w:rFonts w:ascii="Verdana" w:hAnsi="Verdana"/>
                <w:sz w:val="16"/>
                <w:szCs w:val="16"/>
              </w:rPr>
              <w:t>Sygnia Listed Property Index Fund</w:t>
            </w:r>
          </w:p>
        </w:tc>
        <w:tc>
          <w:tcPr>
            <w:tcW w:w="1606" w:type="dxa"/>
          </w:tcPr>
          <w:p w14:paraId="1885BEA1" w14:textId="5A058870" w:rsidR="00FC3F29" w:rsidRPr="00B81A28" w:rsidRDefault="006A193E" w:rsidP="00862A43">
            <w:pPr>
              <w:tabs>
                <w:tab w:val="left" w:pos="1050"/>
              </w:tabs>
              <w:spacing w:before="40" w:after="20" w:line="300" w:lineRule="atLeast"/>
              <w:jc w:val="center"/>
              <w:rPr>
                <w:rFonts w:ascii="Verdana" w:hAnsi="Verdana"/>
                <w:sz w:val="16"/>
                <w:szCs w:val="16"/>
              </w:rPr>
            </w:pPr>
            <w:r>
              <w:rPr>
                <w:rFonts w:ascii="Verdana" w:hAnsi="Verdana"/>
                <w:sz w:val="16"/>
                <w:szCs w:val="16"/>
              </w:rPr>
              <w:t>13,11%</w:t>
            </w:r>
          </w:p>
        </w:tc>
        <w:tc>
          <w:tcPr>
            <w:tcW w:w="1607" w:type="dxa"/>
          </w:tcPr>
          <w:p w14:paraId="5DEED910" w14:textId="17F7DFD5" w:rsidR="00FC3F29" w:rsidRPr="00B81A28" w:rsidRDefault="006A193E" w:rsidP="00862A43">
            <w:pPr>
              <w:spacing w:before="40" w:after="20" w:line="300" w:lineRule="atLeast"/>
              <w:jc w:val="center"/>
              <w:rPr>
                <w:rFonts w:ascii="Verdana" w:hAnsi="Verdana"/>
                <w:sz w:val="16"/>
                <w:szCs w:val="16"/>
              </w:rPr>
            </w:pPr>
            <w:r>
              <w:rPr>
                <w:rFonts w:ascii="Verdana" w:hAnsi="Verdana"/>
                <w:sz w:val="16"/>
                <w:szCs w:val="16"/>
              </w:rPr>
              <w:t>23,49%</w:t>
            </w:r>
          </w:p>
        </w:tc>
        <w:tc>
          <w:tcPr>
            <w:tcW w:w="1606" w:type="dxa"/>
          </w:tcPr>
          <w:p w14:paraId="2F0A2BF5" w14:textId="27105EEB" w:rsidR="00FC3F29" w:rsidRPr="00B81A28" w:rsidRDefault="006A193E" w:rsidP="00862A43">
            <w:pPr>
              <w:spacing w:before="40" w:after="20" w:line="300" w:lineRule="atLeast"/>
              <w:jc w:val="center"/>
              <w:rPr>
                <w:rFonts w:ascii="Verdana" w:hAnsi="Verdana"/>
                <w:sz w:val="16"/>
                <w:szCs w:val="16"/>
              </w:rPr>
            </w:pPr>
            <w:r>
              <w:rPr>
                <w:rFonts w:ascii="Verdana" w:hAnsi="Verdana"/>
                <w:sz w:val="16"/>
                <w:szCs w:val="16"/>
              </w:rPr>
              <w:t>(34,82%)</w:t>
            </w:r>
          </w:p>
        </w:tc>
        <w:tc>
          <w:tcPr>
            <w:tcW w:w="1607" w:type="dxa"/>
          </w:tcPr>
          <w:p w14:paraId="3445141F" w14:textId="5BF56A84" w:rsidR="00FC3F29" w:rsidRPr="00B81A28" w:rsidRDefault="006A193E" w:rsidP="00862A43">
            <w:pPr>
              <w:spacing w:before="40" w:after="20" w:line="300" w:lineRule="atLeast"/>
              <w:jc w:val="center"/>
              <w:rPr>
                <w:rFonts w:ascii="Verdana" w:hAnsi="Verdana"/>
                <w:sz w:val="16"/>
                <w:szCs w:val="16"/>
              </w:rPr>
            </w:pPr>
            <w:r>
              <w:rPr>
                <w:rFonts w:ascii="Verdana" w:hAnsi="Verdana"/>
                <w:sz w:val="16"/>
                <w:szCs w:val="16"/>
              </w:rPr>
              <w:t>(21,15%)</w:t>
            </w:r>
          </w:p>
        </w:tc>
        <w:tc>
          <w:tcPr>
            <w:tcW w:w="1606" w:type="dxa"/>
          </w:tcPr>
          <w:p w14:paraId="5921B2FD" w14:textId="0F49BDDC" w:rsidR="00FC3F29" w:rsidRPr="00B81A28" w:rsidRDefault="006A193E" w:rsidP="00862A43">
            <w:pPr>
              <w:spacing w:before="40" w:after="20" w:line="300" w:lineRule="atLeast"/>
              <w:jc w:val="center"/>
              <w:rPr>
                <w:rFonts w:ascii="Verdana" w:hAnsi="Verdana"/>
                <w:sz w:val="16"/>
                <w:szCs w:val="16"/>
              </w:rPr>
            </w:pPr>
            <w:r>
              <w:rPr>
                <w:rFonts w:ascii="Verdana" w:hAnsi="Verdana"/>
                <w:sz w:val="16"/>
                <w:szCs w:val="16"/>
              </w:rPr>
              <w:t>(8,92%)</w:t>
            </w:r>
          </w:p>
        </w:tc>
        <w:tc>
          <w:tcPr>
            <w:tcW w:w="1607" w:type="dxa"/>
            <w:shd w:val="clear" w:color="auto" w:fill="auto"/>
          </w:tcPr>
          <w:p w14:paraId="7CDC89EB" w14:textId="77777777" w:rsidR="00FC3F29" w:rsidRPr="00B81A28" w:rsidRDefault="00FC3F29" w:rsidP="00862A43">
            <w:pPr>
              <w:spacing w:before="40" w:after="20" w:line="300" w:lineRule="atLeast"/>
              <w:jc w:val="center"/>
              <w:rPr>
                <w:rFonts w:ascii="Verdana" w:hAnsi="Verdana"/>
                <w:sz w:val="16"/>
                <w:szCs w:val="16"/>
              </w:rPr>
            </w:pPr>
            <w:r w:rsidRPr="00B81A28">
              <w:rPr>
                <w:rFonts w:ascii="Verdana" w:hAnsi="Verdana"/>
                <w:sz w:val="16"/>
                <w:szCs w:val="16"/>
              </w:rPr>
              <w:t>-</w:t>
            </w:r>
          </w:p>
        </w:tc>
      </w:tr>
    </w:tbl>
    <w:p w14:paraId="3598FFAA" w14:textId="77777777" w:rsidR="00FC3F29" w:rsidRDefault="00FC3F29" w:rsidP="00FC3F29">
      <w:pPr>
        <w:spacing w:after="160" w:line="259" w:lineRule="auto"/>
      </w:pPr>
      <w:r>
        <w:br w:type="page"/>
      </w:r>
    </w:p>
    <w:p w14:paraId="4994EC55" w14:textId="77777777" w:rsidR="00FC3F29" w:rsidRDefault="00FC3F29" w:rsidP="00FC3F29">
      <w:pPr>
        <w:spacing w:after="0" w:line="240" w:lineRule="auto"/>
        <w:rPr>
          <w:rFonts w:ascii="Verdana" w:hAnsi="Verdana"/>
          <w:sz w:val="15"/>
          <w:szCs w:val="15"/>
        </w:rPr>
      </w:pPr>
    </w:p>
    <w:p w14:paraId="713B4EF8" w14:textId="77777777" w:rsidR="00FC3F29" w:rsidRPr="00B81A28" w:rsidRDefault="00FC3F29" w:rsidP="00FC3F29">
      <w:pPr>
        <w:spacing w:after="0" w:line="240" w:lineRule="auto"/>
        <w:rPr>
          <w:rFonts w:ascii="Verdana" w:hAnsi="Verdana"/>
          <w:sz w:val="15"/>
          <w:szCs w:val="15"/>
        </w:rPr>
      </w:pPr>
    </w:p>
    <w:p w14:paraId="0B5174FC" w14:textId="77777777" w:rsidR="00FC3F29" w:rsidRPr="00B81A28" w:rsidRDefault="00FC3F29" w:rsidP="00FC3F29">
      <w:pPr>
        <w:spacing w:after="0" w:line="240" w:lineRule="auto"/>
        <w:rPr>
          <w:rFonts w:ascii="Verdana" w:hAnsi="Verdana"/>
          <w:sz w:val="16"/>
          <w:szCs w:val="16"/>
        </w:rPr>
      </w:pPr>
      <w:r w:rsidRPr="00B81A28">
        <w:rPr>
          <w:rFonts w:ascii="Verdana" w:hAnsi="Verdana"/>
          <w:noProof/>
          <w:lang w:eastAsia="en-ZA"/>
        </w:rPr>
        <w:drawing>
          <wp:inline distT="0" distB="0" distL="0" distR="0" wp14:anchorId="5183E6D4" wp14:editId="4C3B22AA">
            <wp:extent cx="3057525" cy="642486"/>
            <wp:effectExtent l="0" t="0" r="0" b="5715"/>
            <wp:docPr id="2" name="Picture 2" descr="etfsa_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fsa_r_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3010" cy="647841"/>
                    </a:xfrm>
                    <a:prstGeom prst="rect">
                      <a:avLst/>
                    </a:prstGeom>
                    <a:noFill/>
                    <a:ln>
                      <a:noFill/>
                    </a:ln>
                  </pic:spPr>
                </pic:pic>
              </a:graphicData>
            </a:graphic>
          </wp:inline>
        </w:drawing>
      </w:r>
    </w:p>
    <w:tbl>
      <w:tblPr>
        <w:tblW w:w="148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5"/>
        <w:gridCol w:w="1606"/>
        <w:gridCol w:w="1607"/>
        <w:gridCol w:w="1606"/>
        <w:gridCol w:w="1607"/>
        <w:gridCol w:w="1606"/>
        <w:gridCol w:w="1607"/>
      </w:tblGrid>
      <w:tr w:rsidR="00FC3F29" w:rsidRPr="00B81A28" w14:paraId="17A0CE78" w14:textId="77777777" w:rsidTr="00862A43">
        <w:tc>
          <w:tcPr>
            <w:tcW w:w="14884" w:type="dxa"/>
            <w:gridSpan w:val="7"/>
            <w:shd w:val="clear" w:color="auto" w:fill="CB2229"/>
            <w:vAlign w:val="center"/>
          </w:tcPr>
          <w:p w14:paraId="4F01A8CF" w14:textId="77777777" w:rsidR="00FC3F29" w:rsidRPr="00B81A28" w:rsidRDefault="00FC3F29" w:rsidP="00862A43">
            <w:pPr>
              <w:spacing w:before="40" w:after="40" w:line="320" w:lineRule="atLeast"/>
              <w:jc w:val="center"/>
              <w:rPr>
                <w:rFonts w:ascii="Verdana" w:hAnsi="Verdana"/>
                <w:b/>
                <w:color w:val="FFFFFF"/>
                <w:sz w:val="20"/>
                <w:szCs w:val="20"/>
              </w:rPr>
            </w:pPr>
            <w:r w:rsidRPr="00B81A28">
              <w:rPr>
                <w:rFonts w:ascii="Verdana" w:hAnsi="Verdana"/>
                <w:b/>
                <w:color w:val="FFFFFF"/>
                <w:sz w:val="20"/>
                <w:szCs w:val="20"/>
              </w:rPr>
              <w:t>MONTHLY PERFORMANCE SURVEY OF INDEX TRACKING ETFS, ETNs AND UNIT TRUSTS</w:t>
            </w:r>
          </w:p>
          <w:p w14:paraId="0DB5EF0F" w14:textId="77777777" w:rsidR="00FC3F29" w:rsidRPr="00B81A28" w:rsidRDefault="00FC3F29" w:rsidP="00862A43">
            <w:pPr>
              <w:spacing w:before="40" w:after="40" w:line="320" w:lineRule="atLeast"/>
              <w:jc w:val="center"/>
              <w:rPr>
                <w:rFonts w:ascii="Verdana" w:hAnsi="Verdana"/>
                <w:b/>
                <w:color w:val="FFFFFF"/>
                <w:sz w:val="20"/>
                <w:szCs w:val="20"/>
              </w:rPr>
            </w:pPr>
            <w:r w:rsidRPr="00B81A28">
              <w:rPr>
                <w:rFonts w:ascii="Verdana" w:hAnsi="Verdana"/>
                <w:b/>
                <w:color w:val="FFFFFF"/>
                <w:sz w:val="20"/>
                <w:szCs w:val="20"/>
              </w:rPr>
              <w:t xml:space="preserve">For Period Ended </w:t>
            </w:r>
            <w:r>
              <w:rPr>
                <w:rFonts w:ascii="Verdana" w:hAnsi="Verdana"/>
                <w:b/>
                <w:color w:val="FFFFFF"/>
                <w:sz w:val="20"/>
                <w:szCs w:val="20"/>
              </w:rPr>
              <w:t xml:space="preserve">31 December 2020   </w:t>
            </w:r>
            <w:r w:rsidRPr="00B81A28">
              <w:rPr>
                <w:rFonts w:ascii="Verdana" w:hAnsi="Verdana"/>
                <w:b/>
                <w:color w:val="FFFFFF"/>
                <w:sz w:val="20"/>
                <w:szCs w:val="20"/>
              </w:rPr>
              <w:t>(Total Returns – dividends reinvested)</w:t>
            </w:r>
          </w:p>
        </w:tc>
      </w:tr>
      <w:tr w:rsidR="00FC3F29" w:rsidRPr="00B81A28" w14:paraId="36B90E19" w14:textId="77777777" w:rsidTr="00862A43">
        <w:tc>
          <w:tcPr>
            <w:tcW w:w="5245" w:type="dxa"/>
            <w:shd w:val="clear" w:color="auto" w:fill="4C4C4C"/>
          </w:tcPr>
          <w:p w14:paraId="0F1D9808" w14:textId="77777777" w:rsidR="00FC3F29" w:rsidRPr="0067766B" w:rsidRDefault="00FC3F29" w:rsidP="00862A43">
            <w:pPr>
              <w:spacing w:before="40" w:after="40" w:line="320" w:lineRule="atLeast"/>
              <w:rPr>
                <w:rFonts w:ascii="Verdana" w:hAnsi="Verdana"/>
                <w:b/>
                <w:caps/>
                <w:color w:val="FFFFFF"/>
                <w:sz w:val="16"/>
                <w:szCs w:val="16"/>
              </w:rPr>
            </w:pPr>
            <w:r>
              <w:rPr>
                <w:rFonts w:ascii="Verdana" w:hAnsi="Verdana"/>
                <w:b/>
                <w:caps/>
                <w:color w:val="FFFFFF"/>
                <w:sz w:val="16"/>
                <w:szCs w:val="16"/>
              </w:rPr>
              <w:t>INDEX TRACKING UNIT TRUSTS</w:t>
            </w:r>
          </w:p>
        </w:tc>
        <w:tc>
          <w:tcPr>
            <w:tcW w:w="1606" w:type="dxa"/>
            <w:shd w:val="clear" w:color="auto" w:fill="4C4C4C"/>
          </w:tcPr>
          <w:p w14:paraId="7D5E147D" w14:textId="77777777" w:rsidR="00FC3F29" w:rsidRPr="00B81A28" w:rsidRDefault="00FC3F29" w:rsidP="00862A43">
            <w:pPr>
              <w:spacing w:before="40" w:after="40" w:line="320" w:lineRule="atLeast"/>
              <w:jc w:val="center"/>
              <w:rPr>
                <w:rFonts w:ascii="Verdana" w:hAnsi="Verdana"/>
                <w:b/>
                <w:color w:val="FFFFFF"/>
                <w:sz w:val="16"/>
                <w:szCs w:val="16"/>
              </w:rPr>
            </w:pPr>
            <w:r w:rsidRPr="00B81A28">
              <w:rPr>
                <w:rFonts w:ascii="Verdana" w:hAnsi="Verdana"/>
                <w:b/>
                <w:color w:val="FFFFFF"/>
                <w:sz w:val="16"/>
                <w:szCs w:val="16"/>
              </w:rPr>
              <w:t>1 Month</w:t>
            </w:r>
          </w:p>
        </w:tc>
        <w:tc>
          <w:tcPr>
            <w:tcW w:w="1607" w:type="dxa"/>
            <w:shd w:val="clear" w:color="auto" w:fill="4C4C4C"/>
          </w:tcPr>
          <w:p w14:paraId="1D44F859" w14:textId="77777777" w:rsidR="00FC3F29" w:rsidRPr="00B81A28" w:rsidRDefault="00FC3F29" w:rsidP="00862A43">
            <w:pPr>
              <w:spacing w:before="40" w:after="40" w:line="320" w:lineRule="atLeast"/>
              <w:jc w:val="center"/>
              <w:rPr>
                <w:rFonts w:ascii="Verdana" w:hAnsi="Verdana"/>
                <w:b/>
                <w:color w:val="FFFFFF"/>
                <w:sz w:val="16"/>
                <w:szCs w:val="16"/>
              </w:rPr>
            </w:pPr>
            <w:r w:rsidRPr="00B81A28">
              <w:rPr>
                <w:rFonts w:ascii="Verdana" w:hAnsi="Verdana"/>
                <w:b/>
                <w:color w:val="FFFFFF"/>
                <w:sz w:val="16"/>
                <w:szCs w:val="16"/>
              </w:rPr>
              <w:t>3 Months</w:t>
            </w:r>
          </w:p>
        </w:tc>
        <w:tc>
          <w:tcPr>
            <w:tcW w:w="1606" w:type="dxa"/>
            <w:shd w:val="clear" w:color="auto" w:fill="4C4C4C"/>
          </w:tcPr>
          <w:p w14:paraId="79F82866" w14:textId="77777777" w:rsidR="00FC3F29" w:rsidRPr="00B81A28" w:rsidRDefault="00FC3F29" w:rsidP="00862A43">
            <w:pPr>
              <w:spacing w:before="40" w:after="40" w:line="320" w:lineRule="atLeast"/>
              <w:jc w:val="center"/>
              <w:rPr>
                <w:rFonts w:ascii="Verdana" w:hAnsi="Verdana"/>
                <w:b/>
                <w:color w:val="FFFFFF"/>
                <w:sz w:val="16"/>
                <w:szCs w:val="16"/>
              </w:rPr>
            </w:pPr>
            <w:r w:rsidRPr="00B81A28">
              <w:rPr>
                <w:rFonts w:ascii="Verdana" w:hAnsi="Verdana"/>
                <w:b/>
                <w:color w:val="FFFFFF"/>
                <w:sz w:val="16"/>
                <w:szCs w:val="16"/>
              </w:rPr>
              <w:t>1 Year</w:t>
            </w:r>
          </w:p>
        </w:tc>
        <w:tc>
          <w:tcPr>
            <w:tcW w:w="1607" w:type="dxa"/>
            <w:shd w:val="clear" w:color="auto" w:fill="4C4C4C"/>
          </w:tcPr>
          <w:p w14:paraId="4032C87E" w14:textId="77777777" w:rsidR="00FC3F29" w:rsidRPr="00B81A28" w:rsidRDefault="00FC3F29" w:rsidP="00862A43">
            <w:pPr>
              <w:spacing w:before="40" w:after="40" w:line="320" w:lineRule="atLeast"/>
              <w:jc w:val="center"/>
              <w:rPr>
                <w:rFonts w:ascii="Verdana" w:hAnsi="Verdana"/>
                <w:b/>
                <w:color w:val="FFFFFF"/>
                <w:sz w:val="16"/>
                <w:szCs w:val="16"/>
              </w:rPr>
            </w:pPr>
            <w:r w:rsidRPr="00B81A28">
              <w:rPr>
                <w:rFonts w:ascii="Verdana" w:hAnsi="Verdana"/>
                <w:b/>
                <w:color w:val="FFFFFF"/>
                <w:sz w:val="16"/>
                <w:szCs w:val="16"/>
              </w:rPr>
              <w:t>3 years p.a.</w:t>
            </w:r>
          </w:p>
        </w:tc>
        <w:tc>
          <w:tcPr>
            <w:tcW w:w="1606" w:type="dxa"/>
            <w:shd w:val="clear" w:color="auto" w:fill="4C4C4C"/>
          </w:tcPr>
          <w:p w14:paraId="774251ED" w14:textId="77777777" w:rsidR="00FC3F29" w:rsidRPr="00B81A28" w:rsidRDefault="00FC3F29" w:rsidP="00862A43">
            <w:pPr>
              <w:spacing w:before="40" w:after="40" w:line="320" w:lineRule="atLeast"/>
              <w:jc w:val="center"/>
              <w:rPr>
                <w:rFonts w:ascii="Verdana" w:hAnsi="Verdana"/>
                <w:b/>
                <w:color w:val="FFFFFF"/>
                <w:sz w:val="16"/>
                <w:szCs w:val="16"/>
              </w:rPr>
            </w:pPr>
            <w:r w:rsidRPr="00B81A28">
              <w:rPr>
                <w:rFonts w:ascii="Verdana" w:hAnsi="Verdana"/>
                <w:b/>
                <w:color w:val="FFFFFF"/>
                <w:sz w:val="16"/>
                <w:szCs w:val="16"/>
              </w:rPr>
              <w:t>5 years p.a.</w:t>
            </w:r>
          </w:p>
        </w:tc>
        <w:tc>
          <w:tcPr>
            <w:tcW w:w="1607" w:type="dxa"/>
            <w:shd w:val="clear" w:color="auto" w:fill="4C4C4C"/>
          </w:tcPr>
          <w:p w14:paraId="464DEE3A" w14:textId="77777777" w:rsidR="00FC3F29" w:rsidRPr="00B81A28" w:rsidRDefault="00FC3F29" w:rsidP="00862A43">
            <w:pPr>
              <w:spacing w:before="40" w:after="40" w:line="320" w:lineRule="atLeast"/>
              <w:jc w:val="center"/>
              <w:rPr>
                <w:rFonts w:ascii="Verdana" w:hAnsi="Verdana"/>
                <w:b/>
                <w:color w:val="FFFFFF"/>
                <w:sz w:val="16"/>
                <w:szCs w:val="16"/>
              </w:rPr>
            </w:pPr>
            <w:r w:rsidRPr="00B81A28">
              <w:rPr>
                <w:rFonts w:ascii="Verdana" w:hAnsi="Verdana"/>
                <w:b/>
                <w:color w:val="FFFFFF"/>
                <w:sz w:val="16"/>
                <w:szCs w:val="16"/>
              </w:rPr>
              <w:t>10 Years p.a.</w:t>
            </w:r>
          </w:p>
        </w:tc>
      </w:tr>
      <w:tr w:rsidR="00FC3F29" w:rsidRPr="00B81A28" w14:paraId="080F05A8" w14:textId="77777777" w:rsidTr="00862A43">
        <w:tc>
          <w:tcPr>
            <w:tcW w:w="5245" w:type="dxa"/>
            <w:shd w:val="clear" w:color="auto" w:fill="auto"/>
          </w:tcPr>
          <w:p w14:paraId="745EA58D" w14:textId="77777777" w:rsidR="00FC3F29" w:rsidRPr="00AE5F39" w:rsidRDefault="00FC3F29" w:rsidP="00862A43">
            <w:pPr>
              <w:spacing w:before="40" w:after="40" w:line="320" w:lineRule="atLeast"/>
              <w:rPr>
                <w:rFonts w:ascii="Verdana" w:hAnsi="Verdana"/>
                <w:color w:val="000000" w:themeColor="text1"/>
                <w:sz w:val="16"/>
                <w:szCs w:val="16"/>
              </w:rPr>
            </w:pPr>
            <w:r w:rsidRPr="00AE5F39">
              <w:rPr>
                <w:rFonts w:ascii="Verdana" w:hAnsi="Verdana"/>
                <w:b/>
                <w:color w:val="000000" w:themeColor="text1"/>
                <w:sz w:val="16"/>
                <w:szCs w:val="16"/>
              </w:rPr>
              <w:t>FTSE/JSE ALL SHARE INDEX (Total Return)</w:t>
            </w:r>
          </w:p>
        </w:tc>
        <w:tc>
          <w:tcPr>
            <w:tcW w:w="1606" w:type="dxa"/>
            <w:shd w:val="clear" w:color="auto" w:fill="auto"/>
          </w:tcPr>
          <w:p w14:paraId="6E021592" w14:textId="625C1B82" w:rsidR="00FC3F29" w:rsidRPr="00AE5F39" w:rsidRDefault="00021DC8" w:rsidP="00862A43">
            <w:pPr>
              <w:tabs>
                <w:tab w:val="left" w:pos="1050"/>
              </w:tabs>
              <w:spacing w:before="40" w:after="40" w:line="320" w:lineRule="atLeast"/>
              <w:jc w:val="center"/>
              <w:rPr>
                <w:rFonts w:ascii="Verdana" w:hAnsi="Verdana"/>
                <w:b/>
                <w:color w:val="000000" w:themeColor="text1"/>
                <w:sz w:val="16"/>
                <w:szCs w:val="16"/>
              </w:rPr>
            </w:pPr>
            <w:r>
              <w:rPr>
                <w:rFonts w:ascii="Verdana" w:hAnsi="Verdana"/>
                <w:b/>
                <w:color w:val="000000" w:themeColor="text1"/>
                <w:sz w:val="16"/>
                <w:szCs w:val="16"/>
              </w:rPr>
              <w:t>4,24%</w:t>
            </w:r>
          </w:p>
        </w:tc>
        <w:tc>
          <w:tcPr>
            <w:tcW w:w="1607" w:type="dxa"/>
            <w:shd w:val="clear" w:color="auto" w:fill="auto"/>
          </w:tcPr>
          <w:p w14:paraId="61026BE9" w14:textId="49A8E87A" w:rsidR="00FC3F29" w:rsidRPr="00AE5F39" w:rsidRDefault="00021DC8" w:rsidP="00862A43">
            <w:pPr>
              <w:spacing w:before="40" w:after="40" w:line="320" w:lineRule="atLeast"/>
              <w:jc w:val="center"/>
              <w:rPr>
                <w:rFonts w:ascii="Verdana" w:hAnsi="Verdana"/>
                <w:b/>
                <w:color w:val="000000" w:themeColor="text1"/>
                <w:sz w:val="16"/>
                <w:szCs w:val="16"/>
              </w:rPr>
            </w:pPr>
            <w:r>
              <w:rPr>
                <w:rFonts w:ascii="Verdana" w:hAnsi="Verdana"/>
                <w:b/>
                <w:color w:val="000000" w:themeColor="text1"/>
                <w:sz w:val="16"/>
                <w:szCs w:val="16"/>
              </w:rPr>
              <w:t>9,75%</w:t>
            </w:r>
          </w:p>
        </w:tc>
        <w:tc>
          <w:tcPr>
            <w:tcW w:w="1606" w:type="dxa"/>
            <w:shd w:val="clear" w:color="auto" w:fill="auto"/>
          </w:tcPr>
          <w:p w14:paraId="34F2BCCF" w14:textId="077FDEA1" w:rsidR="00FC3F29" w:rsidRPr="00AE5F39" w:rsidRDefault="00021DC8" w:rsidP="00862A43">
            <w:pPr>
              <w:spacing w:before="40" w:after="40" w:line="320" w:lineRule="atLeast"/>
              <w:jc w:val="center"/>
              <w:rPr>
                <w:rFonts w:ascii="Verdana" w:hAnsi="Verdana"/>
                <w:b/>
                <w:color w:val="000000" w:themeColor="text1"/>
                <w:sz w:val="16"/>
                <w:szCs w:val="16"/>
              </w:rPr>
            </w:pPr>
            <w:r>
              <w:rPr>
                <w:rFonts w:ascii="Verdana" w:hAnsi="Verdana"/>
                <w:b/>
                <w:color w:val="000000" w:themeColor="text1"/>
                <w:sz w:val="16"/>
                <w:szCs w:val="16"/>
              </w:rPr>
              <w:t>7,00%</w:t>
            </w:r>
          </w:p>
        </w:tc>
        <w:tc>
          <w:tcPr>
            <w:tcW w:w="1607" w:type="dxa"/>
            <w:shd w:val="clear" w:color="auto" w:fill="auto"/>
          </w:tcPr>
          <w:p w14:paraId="5F423201" w14:textId="2E0C31E7" w:rsidR="00FC3F29" w:rsidRPr="00AE5F39" w:rsidRDefault="00021DC8" w:rsidP="00862A43">
            <w:pPr>
              <w:spacing w:before="40" w:after="40" w:line="320" w:lineRule="atLeast"/>
              <w:jc w:val="center"/>
              <w:rPr>
                <w:rFonts w:ascii="Verdana" w:hAnsi="Verdana"/>
                <w:b/>
                <w:color w:val="000000" w:themeColor="text1"/>
                <w:sz w:val="16"/>
                <w:szCs w:val="16"/>
              </w:rPr>
            </w:pPr>
            <w:r>
              <w:rPr>
                <w:rFonts w:ascii="Verdana" w:hAnsi="Verdana"/>
                <w:b/>
                <w:color w:val="000000" w:themeColor="text1"/>
                <w:sz w:val="16"/>
                <w:szCs w:val="16"/>
              </w:rPr>
              <w:t>3,12%</w:t>
            </w:r>
          </w:p>
        </w:tc>
        <w:tc>
          <w:tcPr>
            <w:tcW w:w="1606" w:type="dxa"/>
            <w:shd w:val="clear" w:color="auto" w:fill="auto"/>
          </w:tcPr>
          <w:p w14:paraId="09854448" w14:textId="230F9A83" w:rsidR="00FC3F29" w:rsidRPr="00AE5F39" w:rsidRDefault="00021DC8" w:rsidP="00862A43">
            <w:pPr>
              <w:spacing w:before="40" w:after="40" w:line="320" w:lineRule="atLeast"/>
              <w:jc w:val="center"/>
              <w:rPr>
                <w:rFonts w:ascii="Verdana" w:hAnsi="Verdana"/>
                <w:b/>
                <w:color w:val="000000" w:themeColor="text1"/>
                <w:sz w:val="16"/>
                <w:szCs w:val="16"/>
              </w:rPr>
            </w:pPr>
            <w:r>
              <w:rPr>
                <w:rFonts w:ascii="Verdana" w:hAnsi="Verdana"/>
                <w:b/>
                <w:color w:val="000000" w:themeColor="text1"/>
                <w:sz w:val="16"/>
                <w:szCs w:val="16"/>
              </w:rPr>
              <w:t>6,36%</w:t>
            </w:r>
          </w:p>
        </w:tc>
        <w:tc>
          <w:tcPr>
            <w:tcW w:w="1607" w:type="dxa"/>
            <w:shd w:val="clear" w:color="auto" w:fill="auto"/>
          </w:tcPr>
          <w:p w14:paraId="5899318E" w14:textId="12603846" w:rsidR="00FC3F29" w:rsidRPr="00AE5F39" w:rsidRDefault="00021DC8" w:rsidP="00862A43">
            <w:pPr>
              <w:spacing w:before="40" w:after="40" w:line="320" w:lineRule="atLeast"/>
              <w:jc w:val="center"/>
              <w:rPr>
                <w:rFonts w:ascii="Verdana" w:hAnsi="Verdana"/>
                <w:b/>
                <w:color w:val="000000" w:themeColor="text1"/>
                <w:sz w:val="16"/>
                <w:szCs w:val="16"/>
              </w:rPr>
            </w:pPr>
            <w:r>
              <w:rPr>
                <w:rFonts w:ascii="Verdana" w:hAnsi="Verdana"/>
                <w:b/>
                <w:color w:val="000000" w:themeColor="text1"/>
                <w:sz w:val="16"/>
                <w:szCs w:val="16"/>
              </w:rPr>
              <w:t>9,61%</w:t>
            </w:r>
          </w:p>
        </w:tc>
      </w:tr>
      <w:tr w:rsidR="00FC3F29" w:rsidRPr="00B81A28" w14:paraId="2FFDF44E" w14:textId="77777777" w:rsidTr="00862A43">
        <w:tc>
          <w:tcPr>
            <w:tcW w:w="5245" w:type="dxa"/>
          </w:tcPr>
          <w:p w14:paraId="4358B52E" w14:textId="77777777" w:rsidR="00FC3F29" w:rsidRPr="00B81A28" w:rsidRDefault="00FC3F29" w:rsidP="00862A43">
            <w:pPr>
              <w:spacing w:before="40" w:after="40" w:line="320" w:lineRule="atLeast"/>
              <w:rPr>
                <w:rFonts w:ascii="Verdana" w:hAnsi="Verdana"/>
                <w:sz w:val="16"/>
                <w:szCs w:val="16"/>
              </w:rPr>
            </w:pPr>
            <w:r>
              <w:rPr>
                <w:rFonts w:ascii="Verdana" w:hAnsi="Verdana"/>
                <w:sz w:val="16"/>
                <w:szCs w:val="16"/>
              </w:rPr>
              <w:t>1nvest</w:t>
            </w:r>
            <w:r w:rsidRPr="00B81A28">
              <w:rPr>
                <w:rFonts w:ascii="Verdana" w:hAnsi="Verdana"/>
                <w:sz w:val="16"/>
                <w:szCs w:val="16"/>
              </w:rPr>
              <w:t xml:space="preserve"> Index Fund</w:t>
            </w:r>
          </w:p>
        </w:tc>
        <w:tc>
          <w:tcPr>
            <w:tcW w:w="1606" w:type="dxa"/>
          </w:tcPr>
          <w:p w14:paraId="3D2B7390" w14:textId="472BD689" w:rsidR="00FC3F29" w:rsidRPr="00B81A28" w:rsidRDefault="00021DC8" w:rsidP="00862A43">
            <w:pPr>
              <w:tabs>
                <w:tab w:val="left" w:pos="1050"/>
              </w:tabs>
              <w:spacing w:before="40" w:after="40" w:line="320" w:lineRule="atLeast"/>
              <w:jc w:val="center"/>
              <w:rPr>
                <w:rFonts w:ascii="Verdana" w:hAnsi="Verdana"/>
                <w:sz w:val="16"/>
                <w:szCs w:val="16"/>
              </w:rPr>
            </w:pPr>
            <w:r>
              <w:rPr>
                <w:rFonts w:ascii="Verdana" w:hAnsi="Verdana"/>
                <w:sz w:val="16"/>
                <w:szCs w:val="16"/>
              </w:rPr>
              <w:t>3,75%</w:t>
            </w:r>
          </w:p>
        </w:tc>
        <w:tc>
          <w:tcPr>
            <w:tcW w:w="1607" w:type="dxa"/>
          </w:tcPr>
          <w:p w14:paraId="46FD2A96" w14:textId="05BC6316" w:rsidR="00FC3F29" w:rsidRPr="00B81A28" w:rsidRDefault="00021DC8" w:rsidP="00862A43">
            <w:pPr>
              <w:spacing w:before="40" w:after="40" w:line="320" w:lineRule="atLeast"/>
              <w:jc w:val="center"/>
              <w:rPr>
                <w:rFonts w:ascii="Verdana" w:hAnsi="Verdana"/>
                <w:sz w:val="16"/>
                <w:szCs w:val="16"/>
              </w:rPr>
            </w:pPr>
            <w:r>
              <w:rPr>
                <w:rFonts w:ascii="Verdana" w:hAnsi="Verdana"/>
                <w:sz w:val="16"/>
                <w:szCs w:val="16"/>
              </w:rPr>
              <w:t>9,52%</w:t>
            </w:r>
          </w:p>
        </w:tc>
        <w:tc>
          <w:tcPr>
            <w:tcW w:w="1606" w:type="dxa"/>
          </w:tcPr>
          <w:p w14:paraId="79579D12" w14:textId="76D8B2BD" w:rsidR="00FC3F29" w:rsidRPr="00B81A28" w:rsidRDefault="00021DC8" w:rsidP="00862A43">
            <w:pPr>
              <w:spacing w:before="40" w:after="40" w:line="320" w:lineRule="atLeast"/>
              <w:jc w:val="center"/>
              <w:rPr>
                <w:rFonts w:ascii="Verdana" w:hAnsi="Verdana"/>
                <w:sz w:val="16"/>
                <w:szCs w:val="16"/>
              </w:rPr>
            </w:pPr>
            <w:r>
              <w:rPr>
                <w:rFonts w:ascii="Verdana" w:hAnsi="Verdana"/>
                <w:sz w:val="16"/>
                <w:szCs w:val="16"/>
              </w:rPr>
              <w:t>1,86%</w:t>
            </w:r>
          </w:p>
        </w:tc>
        <w:tc>
          <w:tcPr>
            <w:tcW w:w="1607" w:type="dxa"/>
          </w:tcPr>
          <w:p w14:paraId="3131C0EA" w14:textId="59B747F2" w:rsidR="00FC3F29" w:rsidRPr="00B81A28" w:rsidRDefault="00021DC8" w:rsidP="00862A43">
            <w:pPr>
              <w:spacing w:before="40" w:after="40" w:line="320" w:lineRule="atLeast"/>
              <w:jc w:val="center"/>
              <w:rPr>
                <w:rFonts w:ascii="Verdana" w:hAnsi="Verdana"/>
                <w:sz w:val="16"/>
                <w:szCs w:val="16"/>
              </w:rPr>
            </w:pPr>
            <w:r>
              <w:rPr>
                <w:rFonts w:ascii="Verdana" w:hAnsi="Verdana"/>
                <w:sz w:val="16"/>
                <w:szCs w:val="16"/>
              </w:rPr>
              <w:t>(0,78%)</w:t>
            </w:r>
          </w:p>
        </w:tc>
        <w:tc>
          <w:tcPr>
            <w:tcW w:w="1606" w:type="dxa"/>
          </w:tcPr>
          <w:p w14:paraId="5CC290C5" w14:textId="69927E9D" w:rsidR="00FC3F29" w:rsidRPr="00B81A28" w:rsidRDefault="00021DC8" w:rsidP="00862A43">
            <w:pPr>
              <w:spacing w:before="40" w:after="40" w:line="320" w:lineRule="atLeast"/>
              <w:jc w:val="center"/>
              <w:rPr>
                <w:rFonts w:ascii="Verdana" w:hAnsi="Verdana"/>
                <w:sz w:val="16"/>
                <w:szCs w:val="16"/>
              </w:rPr>
            </w:pPr>
            <w:r>
              <w:rPr>
                <w:rFonts w:ascii="Verdana" w:hAnsi="Verdana"/>
                <w:sz w:val="16"/>
                <w:szCs w:val="16"/>
              </w:rPr>
              <w:t>3,20%</w:t>
            </w:r>
          </w:p>
        </w:tc>
        <w:tc>
          <w:tcPr>
            <w:tcW w:w="1607" w:type="dxa"/>
            <w:shd w:val="clear" w:color="auto" w:fill="auto"/>
          </w:tcPr>
          <w:p w14:paraId="2F38C583" w14:textId="453CED60" w:rsidR="00FC3F29" w:rsidRPr="00B81A28" w:rsidRDefault="00021DC8" w:rsidP="00862A43">
            <w:pPr>
              <w:spacing w:before="40" w:after="40" w:line="320" w:lineRule="atLeast"/>
              <w:jc w:val="center"/>
              <w:rPr>
                <w:rFonts w:ascii="Verdana" w:hAnsi="Verdana"/>
                <w:sz w:val="16"/>
                <w:szCs w:val="16"/>
              </w:rPr>
            </w:pPr>
            <w:r>
              <w:rPr>
                <w:rFonts w:ascii="Verdana" w:hAnsi="Verdana"/>
                <w:sz w:val="16"/>
                <w:szCs w:val="16"/>
              </w:rPr>
              <w:t>7,71%</w:t>
            </w:r>
          </w:p>
        </w:tc>
      </w:tr>
      <w:tr w:rsidR="00FC3F29" w:rsidRPr="00B81A28" w14:paraId="5EC7A3F9" w14:textId="77777777" w:rsidTr="00862A43">
        <w:tc>
          <w:tcPr>
            <w:tcW w:w="5245" w:type="dxa"/>
          </w:tcPr>
          <w:p w14:paraId="3C921347" w14:textId="77777777" w:rsidR="00FC3F29" w:rsidRPr="00B81A28" w:rsidRDefault="00FC3F29" w:rsidP="00862A43">
            <w:pPr>
              <w:spacing w:before="40" w:after="40" w:line="320" w:lineRule="atLeast"/>
              <w:rPr>
                <w:rFonts w:ascii="Verdana" w:hAnsi="Verdana"/>
                <w:sz w:val="16"/>
                <w:szCs w:val="16"/>
              </w:rPr>
            </w:pPr>
            <w:r w:rsidRPr="00B81A28">
              <w:rPr>
                <w:rFonts w:ascii="Verdana" w:hAnsi="Verdana"/>
                <w:sz w:val="16"/>
                <w:szCs w:val="16"/>
              </w:rPr>
              <w:t>Gryphon All Share Tracker Fund</w:t>
            </w:r>
          </w:p>
        </w:tc>
        <w:tc>
          <w:tcPr>
            <w:tcW w:w="1606" w:type="dxa"/>
          </w:tcPr>
          <w:p w14:paraId="4AFA5472" w14:textId="0B8E5CC2" w:rsidR="00FC3F29" w:rsidRPr="00B81A28" w:rsidRDefault="00021DC8" w:rsidP="00862A43">
            <w:pPr>
              <w:tabs>
                <w:tab w:val="left" w:pos="1050"/>
              </w:tabs>
              <w:spacing w:before="40" w:after="40" w:line="320" w:lineRule="atLeast"/>
              <w:jc w:val="center"/>
              <w:rPr>
                <w:rFonts w:ascii="Verdana" w:hAnsi="Verdana"/>
                <w:sz w:val="16"/>
                <w:szCs w:val="16"/>
              </w:rPr>
            </w:pPr>
            <w:r>
              <w:rPr>
                <w:rFonts w:ascii="Verdana" w:hAnsi="Verdana"/>
                <w:sz w:val="16"/>
                <w:szCs w:val="16"/>
              </w:rPr>
              <w:t>3,90%</w:t>
            </w:r>
          </w:p>
        </w:tc>
        <w:tc>
          <w:tcPr>
            <w:tcW w:w="1607" w:type="dxa"/>
          </w:tcPr>
          <w:p w14:paraId="00868876" w14:textId="3C250B49" w:rsidR="00FC3F29" w:rsidRPr="00B81A28" w:rsidRDefault="00021DC8" w:rsidP="00862A43">
            <w:pPr>
              <w:spacing w:before="40" w:after="40" w:line="320" w:lineRule="atLeast"/>
              <w:jc w:val="center"/>
              <w:rPr>
                <w:rFonts w:ascii="Verdana" w:hAnsi="Verdana"/>
                <w:sz w:val="16"/>
                <w:szCs w:val="16"/>
              </w:rPr>
            </w:pPr>
            <w:r>
              <w:rPr>
                <w:rFonts w:ascii="Verdana" w:hAnsi="Verdana"/>
                <w:sz w:val="16"/>
                <w:szCs w:val="16"/>
              </w:rPr>
              <w:t>8,12%</w:t>
            </w:r>
          </w:p>
        </w:tc>
        <w:tc>
          <w:tcPr>
            <w:tcW w:w="1606" w:type="dxa"/>
          </w:tcPr>
          <w:p w14:paraId="442DD1B0" w14:textId="11543D12" w:rsidR="00FC3F29" w:rsidRPr="00B81A28" w:rsidRDefault="00021DC8" w:rsidP="00862A43">
            <w:pPr>
              <w:spacing w:before="40" w:after="40" w:line="320" w:lineRule="atLeast"/>
              <w:jc w:val="center"/>
              <w:rPr>
                <w:rFonts w:ascii="Verdana" w:hAnsi="Verdana"/>
                <w:sz w:val="16"/>
                <w:szCs w:val="16"/>
              </w:rPr>
            </w:pPr>
            <w:r>
              <w:rPr>
                <w:rFonts w:ascii="Verdana" w:hAnsi="Verdana"/>
                <w:sz w:val="16"/>
                <w:szCs w:val="16"/>
              </w:rPr>
              <w:t>9,21%</w:t>
            </w:r>
          </w:p>
        </w:tc>
        <w:tc>
          <w:tcPr>
            <w:tcW w:w="1607" w:type="dxa"/>
          </w:tcPr>
          <w:p w14:paraId="2CD216F8" w14:textId="39E8BA69" w:rsidR="00FC3F29" w:rsidRPr="00B81A28" w:rsidRDefault="00021DC8" w:rsidP="00862A43">
            <w:pPr>
              <w:spacing w:before="40" w:after="40" w:line="320" w:lineRule="atLeast"/>
              <w:jc w:val="center"/>
              <w:rPr>
                <w:rFonts w:ascii="Verdana" w:hAnsi="Verdana"/>
                <w:sz w:val="16"/>
                <w:szCs w:val="16"/>
              </w:rPr>
            </w:pPr>
            <w:r>
              <w:rPr>
                <w:rFonts w:ascii="Verdana" w:hAnsi="Verdana"/>
                <w:sz w:val="16"/>
                <w:szCs w:val="16"/>
              </w:rPr>
              <w:t>3,12%</w:t>
            </w:r>
          </w:p>
        </w:tc>
        <w:tc>
          <w:tcPr>
            <w:tcW w:w="1606" w:type="dxa"/>
          </w:tcPr>
          <w:p w14:paraId="12C7F8B8" w14:textId="1270EE3D" w:rsidR="00FC3F29" w:rsidRPr="00B81A28" w:rsidRDefault="00021DC8" w:rsidP="00862A43">
            <w:pPr>
              <w:spacing w:before="40" w:after="40" w:line="320" w:lineRule="atLeast"/>
              <w:jc w:val="center"/>
              <w:rPr>
                <w:rFonts w:ascii="Verdana" w:hAnsi="Verdana"/>
                <w:sz w:val="16"/>
                <w:szCs w:val="16"/>
              </w:rPr>
            </w:pPr>
            <w:r>
              <w:rPr>
                <w:rFonts w:ascii="Verdana" w:hAnsi="Verdana"/>
                <w:sz w:val="16"/>
                <w:szCs w:val="16"/>
              </w:rPr>
              <w:t>5,87%</w:t>
            </w:r>
          </w:p>
        </w:tc>
        <w:tc>
          <w:tcPr>
            <w:tcW w:w="1607" w:type="dxa"/>
            <w:shd w:val="clear" w:color="auto" w:fill="auto"/>
          </w:tcPr>
          <w:p w14:paraId="1C9D6F68" w14:textId="479021DF" w:rsidR="00FC3F29" w:rsidRPr="00B81A28" w:rsidRDefault="00021DC8" w:rsidP="00862A43">
            <w:pPr>
              <w:spacing w:before="40" w:after="40" w:line="320" w:lineRule="atLeast"/>
              <w:jc w:val="center"/>
              <w:rPr>
                <w:rFonts w:ascii="Verdana" w:hAnsi="Verdana"/>
                <w:sz w:val="16"/>
                <w:szCs w:val="16"/>
              </w:rPr>
            </w:pPr>
            <w:r>
              <w:rPr>
                <w:rFonts w:ascii="Verdana" w:hAnsi="Verdana"/>
                <w:sz w:val="16"/>
                <w:szCs w:val="16"/>
              </w:rPr>
              <w:t>9,38%</w:t>
            </w:r>
          </w:p>
        </w:tc>
      </w:tr>
      <w:tr w:rsidR="00FC3F29" w:rsidRPr="00B81A28" w14:paraId="13BE2F1D" w14:textId="77777777" w:rsidTr="00862A43">
        <w:tc>
          <w:tcPr>
            <w:tcW w:w="5245" w:type="dxa"/>
          </w:tcPr>
          <w:p w14:paraId="2BEA7454" w14:textId="77777777" w:rsidR="00FC3F29" w:rsidRPr="00B81A28" w:rsidRDefault="00FC3F29" w:rsidP="00862A43">
            <w:pPr>
              <w:spacing w:before="40" w:after="40" w:line="320" w:lineRule="atLeast"/>
              <w:rPr>
                <w:rFonts w:ascii="Verdana" w:hAnsi="Verdana"/>
                <w:sz w:val="16"/>
                <w:szCs w:val="16"/>
              </w:rPr>
            </w:pPr>
            <w:r w:rsidRPr="00B81A28">
              <w:rPr>
                <w:rFonts w:ascii="Verdana" w:hAnsi="Verdana"/>
                <w:sz w:val="16"/>
                <w:szCs w:val="16"/>
              </w:rPr>
              <w:t>Satrix ALSI Index Fund</w:t>
            </w:r>
          </w:p>
        </w:tc>
        <w:tc>
          <w:tcPr>
            <w:tcW w:w="1606" w:type="dxa"/>
          </w:tcPr>
          <w:p w14:paraId="5C7D916E" w14:textId="2F1F9A90" w:rsidR="00FC3F29" w:rsidRPr="00B81A28" w:rsidRDefault="00021DC8" w:rsidP="00862A43">
            <w:pPr>
              <w:tabs>
                <w:tab w:val="left" w:pos="1050"/>
              </w:tabs>
              <w:spacing w:before="40" w:after="40" w:line="320" w:lineRule="atLeast"/>
              <w:jc w:val="center"/>
              <w:rPr>
                <w:rFonts w:ascii="Verdana" w:hAnsi="Verdana"/>
                <w:sz w:val="16"/>
                <w:szCs w:val="16"/>
              </w:rPr>
            </w:pPr>
            <w:r>
              <w:rPr>
                <w:rFonts w:ascii="Verdana" w:hAnsi="Verdana"/>
                <w:sz w:val="16"/>
                <w:szCs w:val="16"/>
              </w:rPr>
              <w:t>4,13%</w:t>
            </w:r>
          </w:p>
        </w:tc>
        <w:tc>
          <w:tcPr>
            <w:tcW w:w="1607" w:type="dxa"/>
          </w:tcPr>
          <w:p w14:paraId="58411DC6" w14:textId="2E3C5EE3" w:rsidR="00FC3F29" w:rsidRPr="00B81A28" w:rsidRDefault="00021DC8" w:rsidP="00862A43">
            <w:pPr>
              <w:spacing w:before="40" w:after="40" w:line="320" w:lineRule="atLeast"/>
              <w:jc w:val="center"/>
              <w:rPr>
                <w:rFonts w:ascii="Verdana" w:hAnsi="Verdana"/>
                <w:sz w:val="16"/>
                <w:szCs w:val="16"/>
              </w:rPr>
            </w:pPr>
            <w:r>
              <w:rPr>
                <w:rFonts w:ascii="Verdana" w:hAnsi="Verdana"/>
                <w:sz w:val="16"/>
                <w:szCs w:val="16"/>
              </w:rPr>
              <w:t>9,56%</w:t>
            </w:r>
          </w:p>
        </w:tc>
        <w:tc>
          <w:tcPr>
            <w:tcW w:w="1606" w:type="dxa"/>
          </w:tcPr>
          <w:p w14:paraId="55201596" w14:textId="7BA4C1FF" w:rsidR="00FC3F29" w:rsidRPr="00B81A28" w:rsidRDefault="00021DC8" w:rsidP="00862A43">
            <w:pPr>
              <w:spacing w:before="40" w:after="40" w:line="320" w:lineRule="atLeast"/>
              <w:jc w:val="center"/>
              <w:rPr>
                <w:rFonts w:ascii="Verdana" w:hAnsi="Verdana"/>
                <w:sz w:val="16"/>
                <w:szCs w:val="16"/>
              </w:rPr>
            </w:pPr>
            <w:r>
              <w:rPr>
                <w:rFonts w:ascii="Verdana" w:hAnsi="Verdana"/>
                <w:sz w:val="16"/>
                <w:szCs w:val="16"/>
              </w:rPr>
              <w:t>6,30%</w:t>
            </w:r>
          </w:p>
        </w:tc>
        <w:tc>
          <w:tcPr>
            <w:tcW w:w="1607" w:type="dxa"/>
          </w:tcPr>
          <w:p w14:paraId="4AE90178" w14:textId="7719390B" w:rsidR="00FC3F29" w:rsidRPr="00B81A28" w:rsidRDefault="00021DC8" w:rsidP="00862A43">
            <w:pPr>
              <w:spacing w:before="40" w:after="40" w:line="320" w:lineRule="atLeast"/>
              <w:jc w:val="center"/>
              <w:rPr>
                <w:rFonts w:ascii="Verdana" w:hAnsi="Verdana"/>
                <w:sz w:val="16"/>
                <w:szCs w:val="16"/>
              </w:rPr>
            </w:pPr>
            <w:r>
              <w:rPr>
                <w:rFonts w:ascii="Verdana" w:hAnsi="Verdana"/>
                <w:sz w:val="16"/>
                <w:szCs w:val="16"/>
              </w:rPr>
              <w:t>2,45%</w:t>
            </w:r>
          </w:p>
        </w:tc>
        <w:tc>
          <w:tcPr>
            <w:tcW w:w="1606" w:type="dxa"/>
          </w:tcPr>
          <w:p w14:paraId="67EA3A99" w14:textId="7457F7F4" w:rsidR="00FC3F29" w:rsidRPr="00B81A28" w:rsidRDefault="00021DC8" w:rsidP="00862A43">
            <w:pPr>
              <w:spacing w:before="40" w:after="40" w:line="320" w:lineRule="atLeast"/>
              <w:jc w:val="center"/>
              <w:rPr>
                <w:rFonts w:ascii="Verdana" w:hAnsi="Verdana"/>
                <w:sz w:val="16"/>
                <w:szCs w:val="16"/>
              </w:rPr>
            </w:pPr>
            <w:r>
              <w:rPr>
                <w:rFonts w:ascii="Verdana" w:hAnsi="Verdana"/>
                <w:sz w:val="16"/>
                <w:szCs w:val="16"/>
              </w:rPr>
              <w:t>5,65%</w:t>
            </w:r>
          </w:p>
        </w:tc>
        <w:tc>
          <w:tcPr>
            <w:tcW w:w="1607" w:type="dxa"/>
            <w:shd w:val="clear" w:color="auto" w:fill="auto"/>
          </w:tcPr>
          <w:p w14:paraId="1FD6EFE7" w14:textId="629E0048" w:rsidR="00FC3F29" w:rsidRPr="00B81A28" w:rsidRDefault="00021DC8" w:rsidP="00862A43">
            <w:pPr>
              <w:spacing w:before="40" w:after="40" w:line="320" w:lineRule="atLeast"/>
              <w:jc w:val="center"/>
              <w:rPr>
                <w:rFonts w:ascii="Verdana" w:hAnsi="Verdana"/>
                <w:sz w:val="16"/>
                <w:szCs w:val="16"/>
              </w:rPr>
            </w:pPr>
            <w:r>
              <w:rPr>
                <w:rFonts w:ascii="Verdana" w:hAnsi="Verdana"/>
                <w:sz w:val="16"/>
                <w:szCs w:val="16"/>
              </w:rPr>
              <w:t>8,91%</w:t>
            </w:r>
          </w:p>
        </w:tc>
      </w:tr>
      <w:tr w:rsidR="00FC3F29" w:rsidRPr="00B81A28" w14:paraId="38388377" w14:textId="77777777" w:rsidTr="00862A43">
        <w:tc>
          <w:tcPr>
            <w:tcW w:w="5245" w:type="dxa"/>
          </w:tcPr>
          <w:p w14:paraId="022215E0" w14:textId="77777777" w:rsidR="00FC3F29" w:rsidRPr="00B81A28" w:rsidRDefault="00FC3F29" w:rsidP="00862A43">
            <w:pPr>
              <w:spacing w:before="40" w:after="40" w:line="320" w:lineRule="atLeast"/>
              <w:rPr>
                <w:rFonts w:ascii="Verdana" w:hAnsi="Verdana"/>
                <w:sz w:val="16"/>
                <w:szCs w:val="16"/>
              </w:rPr>
            </w:pPr>
            <w:r w:rsidRPr="00B81A28">
              <w:rPr>
                <w:rFonts w:ascii="Verdana" w:hAnsi="Verdana"/>
                <w:sz w:val="16"/>
                <w:szCs w:val="16"/>
              </w:rPr>
              <w:t>Satrix RAFI 40 Index Fund</w:t>
            </w:r>
          </w:p>
        </w:tc>
        <w:tc>
          <w:tcPr>
            <w:tcW w:w="1606" w:type="dxa"/>
          </w:tcPr>
          <w:p w14:paraId="70ADD789" w14:textId="78D5EC85" w:rsidR="00FC3F29" w:rsidRPr="00B81A28" w:rsidRDefault="00021DC8" w:rsidP="00862A43">
            <w:pPr>
              <w:tabs>
                <w:tab w:val="left" w:pos="1050"/>
              </w:tabs>
              <w:spacing w:before="40" w:after="40" w:line="320" w:lineRule="atLeast"/>
              <w:jc w:val="center"/>
              <w:rPr>
                <w:rFonts w:ascii="Verdana" w:hAnsi="Verdana"/>
                <w:sz w:val="16"/>
                <w:szCs w:val="16"/>
              </w:rPr>
            </w:pPr>
            <w:r>
              <w:rPr>
                <w:rFonts w:ascii="Verdana" w:hAnsi="Verdana"/>
                <w:sz w:val="16"/>
                <w:szCs w:val="16"/>
              </w:rPr>
              <w:t>4,68%</w:t>
            </w:r>
          </w:p>
        </w:tc>
        <w:tc>
          <w:tcPr>
            <w:tcW w:w="1607" w:type="dxa"/>
          </w:tcPr>
          <w:p w14:paraId="5832A692" w14:textId="74D6ED91" w:rsidR="00FC3F29" w:rsidRPr="00B81A28" w:rsidRDefault="00021DC8" w:rsidP="00862A43">
            <w:pPr>
              <w:spacing w:before="40" w:after="40" w:line="320" w:lineRule="atLeast"/>
              <w:jc w:val="center"/>
              <w:rPr>
                <w:rFonts w:ascii="Verdana" w:hAnsi="Verdana"/>
                <w:sz w:val="16"/>
                <w:szCs w:val="16"/>
              </w:rPr>
            </w:pPr>
            <w:r>
              <w:rPr>
                <w:rFonts w:ascii="Verdana" w:hAnsi="Verdana"/>
                <w:sz w:val="16"/>
                <w:szCs w:val="16"/>
              </w:rPr>
              <w:t>10,30%</w:t>
            </w:r>
          </w:p>
        </w:tc>
        <w:tc>
          <w:tcPr>
            <w:tcW w:w="1606" w:type="dxa"/>
          </w:tcPr>
          <w:p w14:paraId="2A2D0CED" w14:textId="7210263E" w:rsidR="00FC3F29" w:rsidRPr="00B81A28" w:rsidRDefault="00021DC8" w:rsidP="00862A43">
            <w:pPr>
              <w:spacing w:before="40" w:after="40" w:line="320" w:lineRule="atLeast"/>
              <w:jc w:val="center"/>
              <w:rPr>
                <w:rFonts w:ascii="Verdana" w:hAnsi="Verdana"/>
                <w:sz w:val="16"/>
                <w:szCs w:val="16"/>
              </w:rPr>
            </w:pPr>
            <w:r>
              <w:rPr>
                <w:rFonts w:ascii="Verdana" w:hAnsi="Verdana"/>
                <w:sz w:val="16"/>
                <w:szCs w:val="16"/>
              </w:rPr>
              <w:t>(2,94%)</w:t>
            </w:r>
          </w:p>
        </w:tc>
        <w:tc>
          <w:tcPr>
            <w:tcW w:w="1607" w:type="dxa"/>
          </w:tcPr>
          <w:p w14:paraId="1D55AA6E" w14:textId="033F0D57" w:rsidR="00FC3F29" w:rsidRPr="00B81A28" w:rsidRDefault="00021DC8" w:rsidP="00862A43">
            <w:pPr>
              <w:spacing w:before="40" w:after="40" w:line="320" w:lineRule="atLeast"/>
              <w:jc w:val="center"/>
              <w:rPr>
                <w:rFonts w:ascii="Verdana" w:hAnsi="Verdana"/>
                <w:sz w:val="16"/>
                <w:szCs w:val="16"/>
              </w:rPr>
            </w:pPr>
            <w:r>
              <w:rPr>
                <w:rFonts w:ascii="Verdana" w:hAnsi="Verdana"/>
                <w:sz w:val="16"/>
                <w:szCs w:val="16"/>
              </w:rPr>
              <w:t>0,08%</w:t>
            </w:r>
          </w:p>
        </w:tc>
        <w:tc>
          <w:tcPr>
            <w:tcW w:w="1606" w:type="dxa"/>
          </w:tcPr>
          <w:p w14:paraId="7A77F8A0" w14:textId="2B699373" w:rsidR="00FC3F29" w:rsidRPr="00B81A28" w:rsidRDefault="00021DC8" w:rsidP="00862A43">
            <w:pPr>
              <w:spacing w:before="40" w:after="40" w:line="320" w:lineRule="atLeast"/>
              <w:jc w:val="center"/>
              <w:rPr>
                <w:rFonts w:ascii="Verdana" w:hAnsi="Verdana"/>
                <w:sz w:val="16"/>
                <w:szCs w:val="16"/>
              </w:rPr>
            </w:pPr>
            <w:r>
              <w:rPr>
                <w:rFonts w:ascii="Verdana" w:hAnsi="Verdana"/>
                <w:sz w:val="16"/>
                <w:szCs w:val="16"/>
              </w:rPr>
              <w:t>6,71%</w:t>
            </w:r>
          </w:p>
        </w:tc>
        <w:tc>
          <w:tcPr>
            <w:tcW w:w="1607" w:type="dxa"/>
            <w:shd w:val="clear" w:color="auto" w:fill="auto"/>
          </w:tcPr>
          <w:p w14:paraId="678A1AF1" w14:textId="77777777" w:rsidR="00FC3F29" w:rsidRPr="00B81A28" w:rsidRDefault="00FC3F29" w:rsidP="00862A43">
            <w:pPr>
              <w:spacing w:before="40" w:after="40" w:line="320" w:lineRule="atLeast"/>
              <w:jc w:val="center"/>
              <w:rPr>
                <w:rFonts w:ascii="Verdana" w:hAnsi="Verdana"/>
                <w:sz w:val="16"/>
                <w:szCs w:val="16"/>
              </w:rPr>
            </w:pPr>
            <w:r w:rsidRPr="00B81A28">
              <w:rPr>
                <w:rFonts w:ascii="Verdana" w:hAnsi="Verdana"/>
                <w:sz w:val="16"/>
                <w:szCs w:val="16"/>
              </w:rPr>
              <w:t>-</w:t>
            </w:r>
          </w:p>
        </w:tc>
      </w:tr>
      <w:tr w:rsidR="00FC3F29" w:rsidRPr="00B81A28" w14:paraId="772A7AC1" w14:textId="77777777" w:rsidTr="00862A43">
        <w:tc>
          <w:tcPr>
            <w:tcW w:w="5245" w:type="dxa"/>
          </w:tcPr>
          <w:p w14:paraId="6B1845FE" w14:textId="77777777" w:rsidR="00FC3F29" w:rsidRPr="00B81A28" w:rsidRDefault="00FC3F29" w:rsidP="00862A43">
            <w:pPr>
              <w:spacing w:before="40" w:after="40" w:line="320" w:lineRule="atLeast"/>
              <w:rPr>
                <w:rFonts w:ascii="Verdana" w:hAnsi="Verdana"/>
                <w:sz w:val="16"/>
                <w:szCs w:val="16"/>
              </w:rPr>
            </w:pPr>
            <w:r w:rsidRPr="00B81A28">
              <w:rPr>
                <w:rFonts w:ascii="Verdana" w:hAnsi="Verdana"/>
                <w:sz w:val="16"/>
                <w:szCs w:val="16"/>
              </w:rPr>
              <w:t>Satrix Momentum Index Fund</w:t>
            </w:r>
          </w:p>
        </w:tc>
        <w:tc>
          <w:tcPr>
            <w:tcW w:w="1606" w:type="dxa"/>
          </w:tcPr>
          <w:p w14:paraId="1D421258" w14:textId="22B01F51" w:rsidR="00FC3F29" w:rsidRPr="00B81A28" w:rsidRDefault="00021DC8" w:rsidP="00862A43">
            <w:pPr>
              <w:tabs>
                <w:tab w:val="left" w:pos="1050"/>
              </w:tabs>
              <w:spacing w:before="40" w:after="40" w:line="320" w:lineRule="atLeast"/>
              <w:jc w:val="center"/>
              <w:rPr>
                <w:rFonts w:ascii="Verdana" w:hAnsi="Verdana"/>
                <w:sz w:val="16"/>
                <w:szCs w:val="16"/>
              </w:rPr>
            </w:pPr>
            <w:r>
              <w:rPr>
                <w:rFonts w:ascii="Verdana" w:hAnsi="Verdana"/>
                <w:sz w:val="16"/>
                <w:szCs w:val="16"/>
              </w:rPr>
              <w:t>6,02%</w:t>
            </w:r>
          </w:p>
        </w:tc>
        <w:tc>
          <w:tcPr>
            <w:tcW w:w="1607" w:type="dxa"/>
          </w:tcPr>
          <w:p w14:paraId="0AC67132" w14:textId="5679EC75" w:rsidR="00FC3F29" w:rsidRPr="00B81A28" w:rsidRDefault="00021DC8" w:rsidP="00862A43">
            <w:pPr>
              <w:spacing w:before="40" w:after="40" w:line="320" w:lineRule="atLeast"/>
              <w:jc w:val="center"/>
              <w:rPr>
                <w:rFonts w:ascii="Verdana" w:hAnsi="Verdana"/>
                <w:sz w:val="16"/>
                <w:szCs w:val="16"/>
              </w:rPr>
            </w:pPr>
            <w:r>
              <w:rPr>
                <w:rFonts w:ascii="Verdana" w:hAnsi="Verdana"/>
                <w:sz w:val="16"/>
                <w:szCs w:val="16"/>
              </w:rPr>
              <w:t>9,52%</w:t>
            </w:r>
          </w:p>
        </w:tc>
        <w:tc>
          <w:tcPr>
            <w:tcW w:w="1606" w:type="dxa"/>
          </w:tcPr>
          <w:p w14:paraId="79F1399E" w14:textId="5859734E" w:rsidR="00FC3F29" w:rsidRPr="00B81A28" w:rsidRDefault="00021DC8" w:rsidP="00862A43">
            <w:pPr>
              <w:spacing w:before="40" w:after="40" w:line="320" w:lineRule="atLeast"/>
              <w:jc w:val="center"/>
              <w:rPr>
                <w:rFonts w:ascii="Verdana" w:hAnsi="Verdana"/>
                <w:sz w:val="16"/>
                <w:szCs w:val="16"/>
              </w:rPr>
            </w:pPr>
            <w:r>
              <w:rPr>
                <w:rFonts w:ascii="Verdana" w:hAnsi="Verdana"/>
                <w:sz w:val="16"/>
                <w:szCs w:val="16"/>
              </w:rPr>
              <w:t>(4,47%)</w:t>
            </w:r>
          </w:p>
        </w:tc>
        <w:tc>
          <w:tcPr>
            <w:tcW w:w="1607" w:type="dxa"/>
          </w:tcPr>
          <w:p w14:paraId="363C53EA" w14:textId="446F40BC" w:rsidR="00FC3F29" w:rsidRPr="00B81A28" w:rsidRDefault="00021DC8" w:rsidP="00862A43">
            <w:pPr>
              <w:spacing w:before="40" w:after="40" w:line="320" w:lineRule="atLeast"/>
              <w:jc w:val="center"/>
              <w:rPr>
                <w:rFonts w:ascii="Verdana" w:hAnsi="Verdana"/>
                <w:sz w:val="16"/>
                <w:szCs w:val="16"/>
              </w:rPr>
            </w:pPr>
            <w:r>
              <w:rPr>
                <w:rFonts w:ascii="Verdana" w:hAnsi="Verdana"/>
                <w:sz w:val="16"/>
                <w:szCs w:val="16"/>
              </w:rPr>
              <w:t>(2,84%)</w:t>
            </w:r>
          </w:p>
        </w:tc>
        <w:tc>
          <w:tcPr>
            <w:tcW w:w="1606" w:type="dxa"/>
          </w:tcPr>
          <w:p w14:paraId="436C190A" w14:textId="506C8214" w:rsidR="00FC3F29" w:rsidRPr="00B81A28" w:rsidRDefault="00021DC8" w:rsidP="00862A43">
            <w:pPr>
              <w:spacing w:before="40" w:after="40" w:line="320" w:lineRule="atLeast"/>
              <w:jc w:val="center"/>
              <w:rPr>
                <w:rFonts w:ascii="Verdana" w:hAnsi="Verdana"/>
                <w:sz w:val="16"/>
                <w:szCs w:val="16"/>
              </w:rPr>
            </w:pPr>
            <w:r>
              <w:rPr>
                <w:rFonts w:ascii="Verdana" w:hAnsi="Verdana"/>
                <w:sz w:val="16"/>
                <w:szCs w:val="16"/>
              </w:rPr>
              <w:t>3,60%</w:t>
            </w:r>
          </w:p>
        </w:tc>
        <w:tc>
          <w:tcPr>
            <w:tcW w:w="1607" w:type="dxa"/>
            <w:shd w:val="clear" w:color="auto" w:fill="auto"/>
          </w:tcPr>
          <w:p w14:paraId="25097717" w14:textId="77777777" w:rsidR="00FC3F29" w:rsidRPr="00B81A28" w:rsidRDefault="00FC3F29" w:rsidP="00862A43">
            <w:pPr>
              <w:spacing w:before="40" w:after="40" w:line="320" w:lineRule="atLeast"/>
              <w:jc w:val="center"/>
              <w:rPr>
                <w:rFonts w:ascii="Verdana" w:hAnsi="Verdana"/>
                <w:sz w:val="16"/>
                <w:szCs w:val="16"/>
              </w:rPr>
            </w:pPr>
            <w:r w:rsidRPr="00B81A28">
              <w:rPr>
                <w:rFonts w:ascii="Verdana" w:hAnsi="Verdana"/>
                <w:sz w:val="16"/>
                <w:szCs w:val="16"/>
              </w:rPr>
              <w:t>-</w:t>
            </w:r>
          </w:p>
        </w:tc>
      </w:tr>
      <w:tr w:rsidR="00FC3F29" w:rsidRPr="00B81A28" w14:paraId="0400F86F" w14:textId="77777777" w:rsidTr="00862A43">
        <w:tc>
          <w:tcPr>
            <w:tcW w:w="5245" w:type="dxa"/>
          </w:tcPr>
          <w:p w14:paraId="33B4304E" w14:textId="77777777" w:rsidR="00FC3F29" w:rsidRPr="00B81A28" w:rsidRDefault="00FC3F29" w:rsidP="00862A43">
            <w:pPr>
              <w:spacing w:before="40" w:after="40" w:line="320" w:lineRule="atLeast"/>
              <w:rPr>
                <w:rFonts w:ascii="Verdana" w:hAnsi="Verdana"/>
                <w:sz w:val="16"/>
                <w:szCs w:val="16"/>
              </w:rPr>
            </w:pPr>
            <w:r w:rsidRPr="00B81A28">
              <w:rPr>
                <w:rFonts w:ascii="Verdana" w:hAnsi="Verdana"/>
                <w:sz w:val="16"/>
                <w:szCs w:val="16"/>
              </w:rPr>
              <w:t xml:space="preserve">Old Mutual RAFI 40 </w:t>
            </w:r>
            <w:r>
              <w:rPr>
                <w:rFonts w:ascii="Verdana" w:hAnsi="Verdana"/>
                <w:sz w:val="16"/>
                <w:szCs w:val="16"/>
              </w:rPr>
              <w:t>Index</w:t>
            </w:r>
            <w:r w:rsidRPr="00B81A28">
              <w:rPr>
                <w:rFonts w:ascii="Verdana" w:hAnsi="Verdana"/>
                <w:sz w:val="16"/>
                <w:szCs w:val="16"/>
              </w:rPr>
              <w:t xml:space="preserve"> Fund</w:t>
            </w:r>
          </w:p>
        </w:tc>
        <w:tc>
          <w:tcPr>
            <w:tcW w:w="1606" w:type="dxa"/>
          </w:tcPr>
          <w:p w14:paraId="22ADF349" w14:textId="41506738" w:rsidR="00FC3F29" w:rsidRPr="00B81A28" w:rsidRDefault="00021DC8" w:rsidP="00862A43">
            <w:pPr>
              <w:tabs>
                <w:tab w:val="left" w:pos="1050"/>
              </w:tabs>
              <w:spacing w:before="40" w:after="40" w:line="320" w:lineRule="atLeast"/>
              <w:jc w:val="center"/>
              <w:rPr>
                <w:rFonts w:ascii="Verdana" w:hAnsi="Verdana"/>
                <w:sz w:val="16"/>
                <w:szCs w:val="16"/>
              </w:rPr>
            </w:pPr>
            <w:r>
              <w:rPr>
                <w:rFonts w:ascii="Verdana" w:hAnsi="Verdana"/>
                <w:sz w:val="16"/>
                <w:szCs w:val="16"/>
              </w:rPr>
              <w:t>4,79%</w:t>
            </w:r>
          </w:p>
        </w:tc>
        <w:tc>
          <w:tcPr>
            <w:tcW w:w="1607" w:type="dxa"/>
          </w:tcPr>
          <w:p w14:paraId="065AEDEC" w14:textId="4D5FE23D" w:rsidR="00FC3F29" w:rsidRPr="00B81A28" w:rsidRDefault="00021DC8" w:rsidP="00862A43">
            <w:pPr>
              <w:spacing w:before="40" w:after="40" w:line="320" w:lineRule="atLeast"/>
              <w:jc w:val="center"/>
              <w:rPr>
                <w:rFonts w:ascii="Verdana" w:hAnsi="Verdana"/>
                <w:sz w:val="16"/>
                <w:szCs w:val="16"/>
              </w:rPr>
            </w:pPr>
            <w:r>
              <w:rPr>
                <w:rFonts w:ascii="Verdana" w:hAnsi="Verdana"/>
                <w:sz w:val="16"/>
                <w:szCs w:val="16"/>
              </w:rPr>
              <w:t>10,15%</w:t>
            </w:r>
          </w:p>
        </w:tc>
        <w:tc>
          <w:tcPr>
            <w:tcW w:w="1606" w:type="dxa"/>
          </w:tcPr>
          <w:p w14:paraId="69662543" w14:textId="62299021" w:rsidR="00FC3F29" w:rsidRPr="00B81A28" w:rsidRDefault="00021DC8" w:rsidP="00862A43">
            <w:pPr>
              <w:spacing w:before="40" w:after="40" w:line="320" w:lineRule="atLeast"/>
              <w:jc w:val="center"/>
              <w:rPr>
                <w:rFonts w:ascii="Verdana" w:hAnsi="Verdana"/>
                <w:sz w:val="16"/>
                <w:szCs w:val="16"/>
              </w:rPr>
            </w:pPr>
            <w:r>
              <w:rPr>
                <w:rFonts w:ascii="Verdana" w:hAnsi="Verdana"/>
                <w:sz w:val="16"/>
                <w:szCs w:val="16"/>
              </w:rPr>
              <w:t>(2,86%)</w:t>
            </w:r>
          </w:p>
        </w:tc>
        <w:tc>
          <w:tcPr>
            <w:tcW w:w="1607" w:type="dxa"/>
          </w:tcPr>
          <w:p w14:paraId="0EB073D4" w14:textId="2DB5BA1D" w:rsidR="00FC3F29" w:rsidRPr="00B81A28" w:rsidRDefault="00021DC8" w:rsidP="00862A43">
            <w:pPr>
              <w:spacing w:before="40" w:after="40" w:line="320" w:lineRule="atLeast"/>
              <w:jc w:val="center"/>
              <w:rPr>
                <w:rFonts w:ascii="Verdana" w:hAnsi="Verdana"/>
                <w:sz w:val="16"/>
                <w:szCs w:val="16"/>
              </w:rPr>
            </w:pPr>
            <w:r>
              <w:rPr>
                <w:rFonts w:ascii="Verdana" w:hAnsi="Verdana"/>
                <w:sz w:val="16"/>
                <w:szCs w:val="16"/>
              </w:rPr>
              <w:t>0,14%</w:t>
            </w:r>
          </w:p>
        </w:tc>
        <w:tc>
          <w:tcPr>
            <w:tcW w:w="1606" w:type="dxa"/>
          </w:tcPr>
          <w:p w14:paraId="2258427E" w14:textId="7AFAEF11" w:rsidR="00FC3F29" w:rsidRPr="00B81A28" w:rsidRDefault="00021DC8" w:rsidP="00862A43">
            <w:pPr>
              <w:spacing w:before="40" w:after="40" w:line="320" w:lineRule="atLeast"/>
              <w:jc w:val="center"/>
              <w:rPr>
                <w:rFonts w:ascii="Verdana" w:hAnsi="Verdana"/>
                <w:sz w:val="16"/>
                <w:szCs w:val="16"/>
              </w:rPr>
            </w:pPr>
            <w:r>
              <w:rPr>
                <w:rFonts w:ascii="Verdana" w:hAnsi="Verdana"/>
                <w:sz w:val="16"/>
                <w:szCs w:val="16"/>
              </w:rPr>
              <w:t>6,75%</w:t>
            </w:r>
          </w:p>
        </w:tc>
        <w:tc>
          <w:tcPr>
            <w:tcW w:w="1607" w:type="dxa"/>
            <w:shd w:val="clear" w:color="auto" w:fill="auto"/>
          </w:tcPr>
          <w:p w14:paraId="2EFB9146" w14:textId="36C671E1" w:rsidR="00FC3F29" w:rsidRPr="00B81A28" w:rsidRDefault="00021DC8" w:rsidP="00862A43">
            <w:pPr>
              <w:spacing w:before="40" w:after="40" w:line="320" w:lineRule="atLeast"/>
              <w:jc w:val="center"/>
              <w:rPr>
                <w:rFonts w:ascii="Verdana" w:hAnsi="Verdana"/>
                <w:sz w:val="16"/>
                <w:szCs w:val="16"/>
              </w:rPr>
            </w:pPr>
            <w:r>
              <w:rPr>
                <w:rFonts w:ascii="Verdana" w:hAnsi="Verdana"/>
                <w:sz w:val="16"/>
                <w:szCs w:val="16"/>
              </w:rPr>
              <w:t>6,97%</w:t>
            </w:r>
          </w:p>
        </w:tc>
      </w:tr>
      <w:tr w:rsidR="00FC3F29" w:rsidRPr="00B81A28" w14:paraId="1F3C27F8" w14:textId="77777777" w:rsidTr="00862A43">
        <w:tc>
          <w:tcPr>
            <w:tcW w:w="5245" w:type="dxa"/>
          </w:tcPr>
          <w:p w14:paraId="3447712C" w14:textId="77777777" w:rsidR="00FC3F29" w:rsidRPr="00B81A28" w:rsidRDefault="00FC3F29" w:rsidP="00862A43">
            <w:pPr>
              <w:spacing w:before="40" w:after="40" w:line="320" w:lineRule="atLeast"/>
              <w:rPr>
                <w:rFonts w:ascii="Verdana" w:hAnsi="Verdana"/>
                <w:sz w:val="16"/>
                <w:szCs w:val="16"/>
              </w:rPr>
            </w:pPr>
            <w:r>
              <w:rPr>
                <w:rFonts w:ascii="Verdana" w:hAnsi="Verdana"/>
                <w:sz w:val="16"/>
                <w:szCs w:val="16"/>
              </w:rPr>
              <w:t>1nvest Sector Neutral Growth &amp; Quality Index Tracker Fund</w:t>
            </w:r>
          </w:p>
        </w:tc>
        <w:tc>
          <w:tcPr>
            <w:tcW w:w="1606" w:type="dxa"/>
          </w:tcPr>
          <w:p w14:paraId="33CD7D53" w14:textId="0B5179DE" w:rsidR="00FC3F29" w:rsidRPr="00B81A28" w:rsidRDefault="00021DC8" w:rsidP="00862A43">
            <w:pPr>
              <w:tabs>
                <w:tab w:val="left" w:pos="1050"/>
              </w:tabs>
              <w:spacing w:before="40" w:after="40" w:line="320" w:lineRule="atLeast"/>
              <w:jc w:val="center"/>
              <w:rPr>
                <w:rFonts w:ascii="Verdana" w:hAnsi="Verdana"/>
                <w:sz w:val="16"/>
                <w:szCs w:val="16"/>
              </w:rPr>
            </w:pPr>
            <w:r>
              <w:rPr>
                <w:rFonts w:ascii="Verdana" w:hAnsi="Verdana"/>
                <w:sz w:val="16"/>
                <w:szCs w:val="16"/>
              </w:rPr>
              <w:t>5,19%</w:t>
            </w:r>
          </w:p>
        </w:tc>
        <w:tc>
          <w:tcPr>
            <w:tcW w:w="1607" w:type="dxa"/>
          </w:tcPr>
          <w:p w14:paraId="6D4DB8E9" w14:textId="7EC9BDA8" w:rsidR="00FC3F29" w:rsidRPr="00B81A28" w:rsidRDefault="00021DC8" w:rsidP="00862A43">
            <w:pPr>
              <w:spacing w:before="40" w:after="40" w:line="320" w:lineRule="atLeast"/>
              <w:jc w:val="center"/>
              <w:rPr>
                <w:rFonts w:ascii="Verdana" w:hAnsi="Verdana"/>
                <w:sz w:val="16"/>
                <w:szCs w:val="16"/>
              </w:rPr>
            </w:pPr>
            <w:r>
              <w:rPr>
                <w:rFonts w:ascii="Verdana" w:hAnsi="Verdana"/>
                <w:sz w:val="16"/>
                <w:szCs w:val="16"/>
              </w:rPr>
              <w:t>9</w:t>
            </w:r>
            <w:r w:rsidR="00FF1EF6">
              <w:rPr>
                <w:rFonts w:ascii="Verdana" w:hAnsi="Verdana"/>
                <w:sz w:val="16"/>
                <w:szCs w:val="16"/>
              </w:rPr>
              <w:t>,</w:t>
            </w:r>
            <w:r>
              <w:rPr>
                <w:rFonts w:ascii="Verdana" w:hAnsi="Verdana"/>
                <w:sz w:val="16"/>
                <w:szCs w:val="16"/>
              </w:rPr>
              <w:t>19%</w:t>
            </w:r>
          </w:p>
        </w:tc>
        <w:tc>
          <w:tcPr>
            <w:tcW w:w="1606" w:type="dxa"/>
          </w:tcPr>
          <w:p w14:paraId="59BBA1BA" w14:textId="25D657E6" w:rsidR="00FC3F29" w:rsidRPr="00B81A28" w:rsidRDefault="00021DC8" w:rsidP="00862A43">
            <w:pPr>
              <w:spacing w:before="40" w:after="40" w:line="320" w:lineRule="atLeast"/>
              <w:jc w:val="center"/>
              <w:rPr>
                <w:rFonts w:ascii="Verdana" w:hAnsi="Verdana"/>
                <w:sz w:val="16"/>
                <w:szCs w:val="16"/>
              </w:rPr>
            </w:pPr>
            <w:r>
              <w:rPr>
                <w:rFonts w:ascii="Verdana" w:hAnsi="Verdana"/>
                <w:sz w:val="16"/>
                <w:szCs w:val="16"/>
              </w:rPr>
              <w:t>7,94%</w:t>
            </w:r>
          </w:p>
        </w:tc>
        <w:tc>
          <w:tcPr>
            <w:tcW w:w="1607" w:type="dxa"/>
          </w:tcPr>
          <w:p w14:paraId="0E3849BF" w14:textId="5D15057B" w:rsidR="00FC3F29" w:rsidRPr="00B81A28" w:rsidRDefault="00021DC8" w:rsidP="00862A43">
            <w:pPr>
              <w:spacing w:before="40" w:after="40" w:line="320" w:lineRule="atLeast"/>
              <w:jc w:val="center"/>
              <w:rPr>
                <w:rFonts w:ascii="Verdana" w:hAnsi="Verdana"/>
                <w:sz w:val="16"/>
                <w:szCs w:val="16"/>
              </w:rPr>
            </w:pPr>
            <w:r>
              <w:rPr>
                <w:rFonts w:ascii="Verdana" w:hAnsi="Verdana"/>
                <w:sz w:val="16"/>
                <w:szCs w:val="16"/>
              </w:rPr>
              <w:t>(0,30%)</w:t>
            </w:r>
          </w:p>
        </w:tc>
        <w:tc>
          <w:tcPr>
            <w:tcW w:w="1606" w:type="dxa"/>
          </w:tcPr>
          <w:p w14:paraId="2071CA74" w14:textId="77777777" w:rsidR="00FC3F29" w:rsidRPr="00B81A28" w:rsidRDefault="00FC3F29" w:rsidP="00862A43">
            <w:pPr>
              <w:spacing w:before="40" w:after="40" w:line="320" w:lineRule="atLeast"/>
              <w:jc w:val="center"/>
              <w:rPr>
                <w:rFonts w:ascii="Verdana" w:hAnsi="Verdana"/>
                <w:sz w:val="16"/>
                <w:szCs w:val="16"/>
              </w:rPr>
            </w:pPr>
            <w:r>
              <w:rPr>
                <w:rFonts w:ascii="Verdana" w:hAnsi="Verdana"/>
                <w:sz w:val="16"/>
                <w:szCs w:val="16"/>
              </w:rPr>
              <w:t>-</w:t>
            </w:r>
          </w:p>
        </w:tc>
        <w:tc>
          <w:tcPr>
            <w:tcW w:w="1607" w:type="dxa"/>
            <w:shd w:val="clear" w:color="auto" w:fill="auto"/>
          </w:tcPr>
          <w:p w14:paraId="4870821B" w14:textId="77777777" w:rsidR="00FC3F29" w:rsidRPr="00B81A28" w:rsidRDefault="00FC3F29" w:rsidP="00862A43">
            <w:pPr>
              <w:spacing w:before="40" w:after="40" w:line="320" w:lineRule="atLeast"/>
              <w:jc w:val="center"/>
              <w:rPr>
                <w:rFonts w:ascii="Verdana" w:hAnsi="Verdana"/>
                <w:sz w:val="16"/>
                <w:szCs w:val="16"/>
              </w:rPr>
            </w:pPr>
            <w:r>
              <w:rPr>
                <w:rFonts w:ascii="Verdana" w:hAnsi="Verdana"/>
                <w:sz w:val="16"/>
                <w:szCs w:val="16"/>
              </w:rPr>
              <w:t>-</w:t>
            </w:r>
          </w:p>
        </w:tc>
      </w:tr>
      <w:tr w:rsidR="00FC3F29" w:rsidRPr="00B81A28" w14:paraId="7F30169E" w14:textId="77777777" w:rsidTr="00862A43">
        <w:tc>
          <w:tcPr>
            <w:tcW w:w="5245" w:type="dxa"/>
          </w:tcPr>
          <w:p w14:paraId="61D6069F" w14:textId="77777777" w:rsidR="00FC3F29" w:rsidRPr="00B81A28" w:rsidRDefault="00FC3F29" w:rsidP="00862A43">
            <w:pPr>
              <w:spacing w:before="40" w:after="40" w:line="320" w:lineRule="atLeast"/>
              <w:rPr>
                <w:rFonts w:ascii="Verdana" w:hAnsi="Verdana"/>
                <w:sz w:val="16"/>
                <w:szCs w:val="16"/>
              </w:rPr>
            </w:pPr>
            <w:r>
              <w:rPr>
                <w:rFonts w:ascii="Verdana" w:hAnsi="Verdana"/>
                <w:sz w:val="16"/>
                <w:szCs w:val="16"/>
              </w:rPr>
              <w:t>1nvest Sector Neutral Momentum Index Tracker Fund</w:t>
            </w:r>
          </w:p>
        </w:tc>
        <w:tc>
          <w:tcPr>
            <w:tcW w:w="1606" w:type="dxa"/>
          </w:tcPr>
          <w:p w14:paraId="6AC8DE12" w14:textId="0278D702" w:rsidR="00FC3F29" w:rsidRPr="00B81A28" w:rsidRDefault="00021DC8" w:rsidP="00862A43">
            <w:pPr>
              <w:tabs>
                <w:tab w:val="left" w:pos="1050"/>
              </w:tabs>
              <w:spacing w:before="40" w:after="40" w:line="320" w:lineRule="atLeast"/>
              <w:jc w:val="center"/>
              <w:rPr>
                <w:rFonts w:ascii="Verdana" w:hAnsi="Verdana"/>
                <w:sz w:val="16"/>
                <w:szCs w:val="16"/>
              </w:rPr>
            </w:pPr>
            <w:r>
              <w:rPr>
                <w:rFonts w:ascii="Verdana" w:hAnsi="Verdana"/>
                <w:sz w:val="16"/>
                <w:szCs w:val="16"/>
              </w:rPr>
              <w:t>5,15%</w:t>
            </w:r>
          </w:p>
        </w:tc>
        <w:tc>
          <w:tcPr>
            <w:tcW w:w="1607" w:type="dxa"/>
          </w:tcPr>
          <w:p w14:paraId="36FC505A" w14:textId="0D19C5E3" w:rsidR="00FC3F29" w:rsidRPr="00B81A28" w:rsidRDefault="00021DC8" w:rsidP="00862A43">
            <w:pPr>
              <w:spacing w:before="40" w:after="40" w:line="320" w:lineRule="atLeast"/>
              <w:jc w:val="center"/>
              <w:rPr>
                <w:rFonts w:ascii="Verdana" w:hAnsi="Verdana"/>
                <w:sz w:val="16"/>
                <w:szCs w:val="16"/>
              </w:rPr>
            </w:pPr>
            <w:r>
              <w:rPr>
                <w:rFonts w:ascii="Verdana" w:hAnsi="Verdana"/>
                <w:sz w:val="16"/>
                <w:szCs w:val="16"/>
              </w:rPr>
              <w:t>4,92%</w:t>
            </w:r>
          </w:p>
        </w:tc>
        <w:tc>
          <w:tcPr>
            <w:tcW w:w="1606" w:type="dxa"/>
          </w:tcPr>
          <w:p w14:paraId="08A35142" w14:textId="7F5F3468" w:rsidR="00FC3F29" w:rsidRPr="00B81A28" w:rsidRDefault="00021DC8" w:rsidP="00862A43">
            <w:pPr>
              <w:spacing w:before="40" w:after="40" w:line="320" w:lineRule="atLeast"/>
              <w:jc w:val="center"/>
              <w:rPr>
                <w:rFonts w:ascii="Verdana" w:hAnsi="Verdana"/>
                <w:sz w:val="16"/>
                <w:szCs w:val="16"/>
              </w:rPr>
            </w:pPr>
            <w:r>
              <w:rPr>
                <w:rFonts w:ascii="Verdana" w:hAnsi="Verdana"/>
                <w:sz w:val="16"/>
                <w:szCs w:val="16"/>
              </w:rPr>
              <w:t>9,56%</w:t>
            </w:r>
          </w:p>
        </w:tc>
        <w:tc>
          <w:tcPr>
            <w:tcW w:w="1607" w:type="dxa"/>
          </w:tcPr>
          <w:p w14:paraId="7C710C2B" w14:textId="16DD7BA0" w:rsidR="00FC3F29" w:rsidRPr="00B81A28" w:rsidRDefault="00021DC8" w:rsidP="00862A43">
            <w:pPr>
              <w:spacing w:before="40" w:after="40" w:line="320" w:lineRule="atLeast"/>
              <w:jc w:val="center"/>
              <w:rPr>
                <w:rFonts w:ascii="Verdana" w:hAnsi="Verdana"/>
                <w:sz w:val="16"/>
                <w:szCs w:val="16"/>
              </w:rPr>
            </w:pPr>
            <w:r>
              <w:rPr>
                <w:rFonts w:ascii="Verdana" w:hAnsi="Verdana"/>
                <w:sz w:val="16"/>
                <w:szCs w:val="16"/>
              </w:rPr>
              <w:t>3,31%</w:t>
            </w:r>
          </w:p>
        </w:tc>
        <w:tc>
          <w:tcPr>
            <w:tcW w:w="1606" w:type="dxa"/>
          </w:tcPr>
          <w:p w14:paraId="17ECBA7F" w14:textId="77777777" w:rsidR="00FC3F29" w:rsidRPr="00B81A28" w:rsidRDefault="00FC3F29" w:rsidP="00862A43">
            <w:pPr>
              <w:spacing w:before="40" w:after="40" w:line="320" w:lineRule="atLeast"/>
              <w:jc w:val="center"/>
              <w:rPr>
                <w:rFonts w:ascii="Verdana" w:hAnsi="Verdana"/>
                <w:sz w:val="16"/>
                <w:szCs w:val="16"/>
              </w:rPr>
            </w:pPr>
            <w:r>
              <w:rPr>
                <w:rFonts w:ascii="Verdana" w:hAnsi="Verdana"/>
                <w:sz w:val="16"/>
                <w:szCs w:val="16"/>
              </w:rPr>
              <w:t>-</w:t>
            </w:r>
          </w:p>
        </w:tc>
        <w:tc>
          <w:tcPr>
            <w:tcW w:w="1607" w:type="dxa"/>
            <w:shd w:val="clear" w:color="auto" w:fill="auto"/>
          </w:tcPr>
          <w:p w14:paraId="6FBB4AC3" w14:textId="77777777" w:rsidR="00FC3F29" w:rsidRPr="00B81A28" w:rsidRDefault="00FC3F29" w:rsidP="00862A43">
            <w:pPr>
              <w:spacing w:before="40" w:after="40" w:line="320" w:lineRule="atLeast"/>
              <w:jc w:val="center"/>
              <w:rPr>
                <w:rFonts w:ascii="Verdana" w:hAnsi="Verdana"/>
                <w:sz w:val="16"/>
                <w:szCs w:val="16"/>
              </w:rPr>
            </w:pPr>
            <w:r>
              <w:rPr>
                <w:rFonts w:ascii="Verdana" w:hAnsi="Verdana"/>
                <w:sz w:val="16"/>
                <w:szCs w:val="16"/>
              </w:rPr>
              <w:t>-</w:t>
            </w:r>
          </w:p>
        </w:tc>
      </w:tr>
      <w:tr w:rsidR="00FC3F29" w:rsidRPr="00B81A28" w14:paraId="6A9ABBBC" w14:textId="77777777" w:rsidTr="00862A43">
        <w:tc>
          <w:tcPr>
            <w:tcW w:w="5245" w:type="dxa"/>
          </w:tcPr>
          <w:p w14:paraId="72E0AE4C" w14:textId="77777777" w:rsidR="00FC3F29" w:rsidRPr="00B81A28" w:rsidRDefault="00FC3F29" w:rsidP="00862A43">
            <w:pPr>
              <w:spacing w:before="40" w:after="40" w:line="320" w:lineRule="atLeast"/>
              <w:rPr>
                <w:rFonts w:ascii="Verdana" w:hAnsi="Verdana"/>
                <w:sz w:val="16"/>
                <w:szCs w:val="16"/>
              </w:rPr>
            </w:pPr>
            <w:r>
              <w:rPr>
                <w:rFonts w:ascii="Verdana" w:hAnsi="Verdana"/>
                <w:sz w:val="16"/>
                <w:szCs w:val="16"/>
              </w:rPr>
              <w:t>1nvest Sector Neutral Value Index Tracker Fund</w:t>
            </w:r>
          </w:p>
        </w:tc>
        <w:tc>
          <w:tcPr>
            <w:tcW w:w="1606" w:type="dxa"/>
          </w:tcPr>
          <w:p w14:paraId="308B800A" w14:textId="5C536086" w:rsidR="00FC3F29" w:rsidRPr="00B81A28" w:rsidRDefault="002B4B28" w:rsidP="00862A43">
            <w:pPr>
              <w:tabs>
                <w:tab w:val="left" w:pos="1050"/>
              </w:tabs>
              <w:spacing w:before="40" w:after="40" w:line="320" w:lineRule="atLeast"/>
              <w:jc w:val="center"/>
              <w:rPr>
                <w:rFonts w:ascii="Verdana" w:hAnsi="Verdana"/>
                <w:sz w:val="16"/>
                <w:szCs w:val="16"/>
              </w:rPr>
            </w:pPr>
            <w:r>
              <w:rPr>
                <w:rFonts w:ascii="Verdana" w:hAnsi="Verdana"/>
                <w:sz w:val="16"/>
                <w:szCs w:val="16"/>
              </w:rPr>
              <w:t>3,76%</w:t>
            </w:r>
          </w:p>
        </w:tc>
        <w:tc>
          <w:tcPr>
            <w:tcW w:w="1607" w:type="dxa"/>
          </w:tcPr>
          <w:p w14:paraId="72BBBECB" w14:textId="136FB47D" w:rsidR="00FC3F29" w:rsidRPr="00B81A28" w:rsidRDefault="002B4B28" w:rsidP="00862A43">
            <w:pPr>
              <w:spacing w:before="40" w:after="40" w:line="320" w:lineRule="atLeast"/>
              <w:jc w:val="center"/>
              <w:rPr>
                <w:rFonts w:ascii="Verdana" w:hAnsi="Verdana"/>
                <w:sz w:val="16"/>
                <w:szCs w:val="16"/>
              </w:rPr>
            </w:pPr>
            <w:r>
              <w:rPr>
                <w:rFonts w:ascii="Verdana" w:hAnsi="Verdana"/>
                <w:sz w:val="16"/>
                <w:szCs w:val="16"/>
              </w:rPr>
              <w:t>16,23%</w:t>
            </w:r>
          </w:p>
        </w:tc>
        <w:tc>
          <w:tcPr>
            <w:tcW w:w="1606" w:type="dxa"/>
          </w:tcPr>
          <w:p w14:paraId="279376AC" w14:textId="20F21A2F" w:rsidR="00FC3F29" w:rsidRPr="00B81A28" w:rsidRDefault="002B4B28" w:rsidP="00862A43">
            <w:pPr>
              <w:spacing w:before="40" w:after="40" w:line="320" w:lineRule="atLeast"/>
              <w:jc w:val="center"/>
              <w:rPr>
                <w:rFonts w:ascii="Verdana" w:hAnsi="Verdana"/>
                <w:sz w:val="16"/>
                <w:szCs w:val="16"/>
              </w:rPr>
            </w:pPr>
            <w:r>
              <w:rPr>
                <w:rFonts w:ascii="Verdana" w:hAnsi="Verdana"/>
                <w:sz w:val="16"/>
                <w:szCs w:val="16"/>
              </w:rPr>
              <w:t>(5,60%)</w:t>
            </w:r>
          </w:p>
        </w:tc>
        <w:tc>
          <w:tcPr>
            <w:tcW w:w="1607" w:type="dxa"/>
          </w:tcPr>
          <w:p w14:paraId="5F3C60F3" w14:textId="69D165C8" w:rsidR="00FC3F29" w:rsidRPr="00B81A28" w:rsidRDefault="002B4B28" w:rsidP="00862A43">
            <w:pPr>
              <w:spacing w:before="40" w:after="40" w:line="320" w:lineRule="atLeast"/>
              <w:jc w:val="center"/>
              <w:rPr>
                <w:rFonts w:ascii="Verdana" w:hAnsi="Verdana"/>
                <w:sz w:val="16"/>
                <w:szCs w:val="16"/>
              </w:rPr>
            </w:pPr>
            <w:r>
              <w:rPr>
                <w:rFonts w:ascii="Verdana" w:hAnsi="Verdana"/>
                <w:sz w:val="16"/>
                <w:szCs w:val="16"/>
              </w:rPr>
              <w:t>(4,49%)</w:t>
            </w:r>
          </w:p>
        </w:tc>
        <w:tc>
          <w:tcPr>
            <w:tcW w:w="1606" w:type="dxa"/>
          </w:tcPr>
          <w:p w14:paraId="2A603A86" w14:textId="77777777" w:rsidR="00FC3F29" w:rsidRPr="00B81A28" w:rsidRDefault="00FC3F29" w:rsidP="00862A43">
            <w:pPr>
              <w:spacing w:before="40" w:after="40" w:line="320" w:lineRule="atLeast"/>
              <w:jc w:val="center"/>
              <w:rPr>
                <w:rFonts w:ascii="Verdana" w:hAnsi="Verdana"/>
                <w:sz w:val="16"/>
                <w:szCs w:val="16"/>
              </w:rPr>
            </w:pPr>
            <w:r>
              <w:rPr>
                <w:rFonts w:ascii="Verdana" w:hAnsi="Verdana"/>
                <w:sz w:val="16"/>
                <w:szCs w:val="16"/>
              </w:rPr>
              <w:t>-</w:t>
            </w:r>
          </w:p>
        </w:tc>
        <w:tc>
          <w:tcPr>
            <w:tcW w:w="1607" w:type="dxa"/>
            <w:shd w:val="clear" w:color="auto" w:fill="auto"/>
          </w:tcPr>
          <w:p w14:paraId="48B1DDE7" w14:textId="77777777" w:rsidR="00FC3F29" w:rsidRPr="00B81A28" w:rsidRDefault="00FC3F29" w:rsidP="00862A43">
            <w:pPr>
              <w:spacing w:before="40" w:after="40" w:line="320" w:lineRule="atLeast"/>
              <w:jc w:val="center"/>
              <w:rPr>
                <w:rFonts w:ascii="Verdana" w:hAnsi="Verdana"/>
                <w:sz w:val="16"/>
                <w:szCs w:val="16"/>
              </w:rPr>
            </w:pPr>
            <w:r>
              <w:rPr>
                <w:rFonts w:ascii="Verdana" w:hAnsi="Verdana"/>
                <w:sz w:val="16"/>
                <w:szCs w:val="16"/>
              </w:rPr>
              <w:t>-</w:t>
            </w:r>
          </w:p>
        </w:tc>
      </w:tr>
      <w:tr w:rsidR="00FC3F29" w:rsidRPr="00B81A28" w14:paraId="2D2389FB" w14:textId="77777777" w:rsidTr="00862A43">
        <w:tc>
          <w:tcPr>
            <w:tcW w:w="5245" w:type="dxa"/>
          </w:tcPr>
          <w:p w14:paraId="4D210CD0" w14:textId="77777777" w:rsidR="00FC3F29" w:rsidRPr="00B81A28" w:rsidRDefault="00FC3F29" w:rsidP="00862A43">
            <w:pPr>
              <w:spacing w:before="40" w:after="40" w:line="320" w:lineRule="atLeast"/>
              <w:rPr>
                <w:rFonts w:ascii="Verdana" w:hAnsi="Verdana"/>
                <w:sz w:val="16"/>
                <w:szCs w:val="16"/>
              </w:rPr>
            </w:pPr>
            <w:r w:rsidRPr="00B81A28">
              <w:rPr>
                <w:rFonts w:ascii="Verdana" w:hAnsi="Verdana"/>
                <w:sz w:val="16"/>
                <w:szCs w:val="16"/>
              </w:rPr>
              <w:t>Satrix Balanced Index Fund</w:t>
            </w:r>
          </w:p>
        </w:tc>
        <w:tc>
          <w:tcPr>
            <w:tcW w:w="1606" w:type="dxa"/>
          </w:tcPr>
          <w:p w14:paraId="07F56886" w14:textId="73244082" w:rsidR="00FC3F29" w:rsidRPr="00B81A28" w:rsidRDefault="002B4B28" w:rsidP="00862A43">
            <w:pPr>
              <w:tabs>
                <w:tab w:val="left" w:pos="1050"/>
              </w:tabs>
              <w:spacing w:before="40" w:after="40" w:line="320" w:lineRule="atLeast"/>
              <w:jc w:val="center"/>
              <w:rPr>
                <w:rFonts w:ascii="Verdana" w:hAnsi="Verdana"/>
                <w:sz w:val="16"/>
                <w:szCs w:val="16"/>
              </w:rPr>
            </w:pPr>
            <w:r>
              <w:rPr>
                <w:rFonts w:ascii="Verdana" w:hAnsi="Verdana"/>
                <w:sz w:val="16"/>
                <w:szCs w:val="16"/>
              </w:rPr>
              <w:t>3,96%</w:t>
            </w:r>
          </w:p>
        </w:tc>
        <w:tc>
          <w:tcPr>
            <w:tcW w:w="1607" w:type="dxa"/>
          </w:tcPr>
          <w:p w14:paraId="6CB791CD" w14:textId="73F90161" w:rsidR="00FC3F29" w:rsidRPr="00B81A28" w:rsidRDefault="002B4B28" w:rsidP="00862A43">
            <w:pPr>
              <w:spacing w:before="40" w:after="40" w:line="320" w:lineRule="atLeast"/>
              <w:jc w:val="center"/>
              <w:rPr>
                <w:rFonts w:ascii="Verdana" w:hAnsi="Verdana"/>
                <w:sz w:val="16"/>
                <w:szCs w:val="16"/>
              </w:rPr>
            </w:pPr>
            <w:r>
              <w:rPr>
                <w:rFonts w:ascii="Verdana" w:hAnsi="Verdana"/>
                <w:sz w:val="16"/>
                <w:szCs w:val="16"/>
              </w:rPr>
              <w:t>8,50%</w:t>
            </w:r>
          </w:p>
        </w:tc>
        <w:tc>
          <w:tcPr>
            <w:tcW w:w="1606" w:type="dxa"/>
          </w:tcPr>
          <w:p w14:paraId="59615D5B" w14:textId="5E7CD235" w:rsidR="00FC3F29" w:rsidRPr="00B81A28" w:rsidRDefault="002B4B28" w:rsidP="00862A43">
            <w:pPr>
              <w:spacing w:before="40" w:after="40" w:line="320" w:lineRule="atLeast"/>
              <w:jc w:val="center"/>
              <w:rPr>
                <w:rFonts w:ascii="Verdana" w:hAnsi="Verdana"/>
                <w:sz w:val="16"/>
                <w:szCs w:val="16"/>
              </w:rPr>
            </w:pPr>
            <w:r>
              <w:rPr>
                <w:rFonts w:ascii="Verdana" w:hAnsi="Verdana"/>
                <w:sz w:val="16"/>
                <w:szCs w:val="16"/>
              </w:rPr>
              <w:t>4,96%</w:t>
            </w:r>
          </w:p>
        </w:tc>
        <w:tc>
          <w:tcPr>
            <w:tcW w:w="1607" w:type="dxa"/>
          </w:tcPr>
          <w:p w14:paraId="07475DE1" w14:textId="00C72FB2" w:rsidR="00FC3F29" w:rsidRPr="00B81A28" w:rsidRDefault="002B4B28" w:rsidP="00862A43">
            <w:pPr>
              <w:spacing w:before="40" w:after="40" w:line="320" w:lineRule="atLeast"/>
              <w:jc w:val="center"/>
              <w:rPr>
                <w:rFonts w:ascii="Verdana" w:hAnsi="Verdana"/>
                <w:sz w:val="16"/>
                <w:szCs w:val="16"/>
              </w:rPr>
            </w:pPr>
            <w:r>
              <w:rPr>
                <w:rFonts w:ascii="Verdana" w:hAnsi="Verdana"/>
                <w:sz w:val="16"/>
                <w:szCs w:val="16"/>
              </w:rPr>
              <w:t>2,78%</w:t>
            </w:r>
          </w:p>
        </w:tc>
        <w:tc>
          <w:tcPr>
            <w:tcW w:w="1606" w:type="dxa"/>
          </w:tcPr>
          <w:p w14:paraId="57E930D7" w14:textId="365BCC44" w:rsidR="00FC3F29" w:rsidRPr="00B81A28" w:rsidRDefault="002B4B28" w:rsidP="00862A43">
            <w:pPr>
              <w:spacing w:before="40" w:after="40" w:line="320" w:lineRule="atLeast"/>
              <w:jc w:val="center"/>
              <w:rPr>
                <w:rFonts w:ascii="Verdana" w:hAnsi="Verdana"/>
                <w:sz w:val="16"/>
                <w:szCs w:val="16"/>
              </w:rPr>
            </w:pPr>
            <w:r>
              <w:rPr>
                <w:rFonts w:ascii="Verdana" w:hAnsi="Verdana"/>
                <w:sz w:val="16"/>
                <w:szCs w:val="16"/>
              </w:rPr>
              <w:t>6,10%</w:t>
            </w:r>
          </w:p>
        </w:tc>
        <w:tc>
          <w:tcPr>
            <w:tcW w:w="1607" w:type="dxa"/>
            <w:shd w:val="clear" w:color="auto" w:fill="auto"/>
          </w:tcPr>
          <w:p w14:paraId="28039979" w14:textId="77777777" w:rsidR="00FC3F29" w:rsidRPr="00B81A28" w:rsidRDefault="00FC3F29" w:rsidP="00862A43">
            <w:pPr>
              <w:spacing w:before="40" w:after="40" w:line="320" w:lineRule="atLeast"/>
              <w:jc w:val="center"/>
              <w:rPr>
                <w:rFonts w:ascii="Verdana" w:hAnsi="Verdana"/>
                <w:sz w:val="16"/>
                <w:szCs w:val="16"/>
              </w:rPr>
            </w:pPr>
            <w:r w:rsidRPr="00B81A28">
              <w:rPr>
                <w:rFonts w:ascii="Verdana" w:hAnsi="Verdana"/>
                <w:sz w:val="16"/>
                <w:szCs w:val="16"/>
              </w:rPr>
              <w:t>-</w:t>
            </w:r>
          </w:p>
        </w:tc>
      </w:tr>
      <w:tr w:rsidR="00FC3F29" w:rsidRPr="00B81A28" w14:paraId="357B451F" w14:textId="77777777" w:rsidTr="00862A43">
        <w:tc>
          <w:tcPr>
            <w:tcW w:w="5245" w:type="dxa"/>
          </w:tcPr>
          <w:p w14:paraId="47711F8D" w14:textId="77777777" w:rsidR="00FC3F29" w:rsidRPr="00B81A28" w:rsidRDefault="00FC3F29" w:rsidP="00862A43">
            <w:pPr>
              <w:spacing w:before="40" w:after="40" w:line="320" w:lineRule="atLeast"/>
              <w:rPr>
                <w:rFonts w:ascii="Verdana" w:hAnsi="Verdana"/>
                <w:sz w:val="16"/>
                <w:szCs w:val="16"/>
              </w:rPr>
            </w:pPr>
            <w:r w:rsidRPr="00B81A28">
              <w:rPr>
                <w:rFonts w:ascii="Verdana" w:hAnsi="Verdana"/>
                <w:sz w:val="16"/>
                <w:szCs w:val="16"/>
              </w:rPr>
              <w:t>Satrix Low Equity Balanced Index Fund</w:t>
            </w:r>
          </w:p>
        </w:tc>
        <w:tc>
          <w:tcPr>
            <w:tcW w:w="1606" w:type="dxa"/>
          </w:tcPr>
          <w:p w14:paraId="59D434FE" w14:textId="4DDBFE3D" w:rsidR="00FC3F29" w:rsidRPr="00B81A28" w:rsidRDefault="002B4B28" w:rsidP="00862A43">
            <w:pPr>
              <w:tabs>
                <w:tab w:val="left" w:pos="1050"/>
              </w:tabs>
              <w:spacing w:before="40" w:after="40" w:line="320" w:lineRule="atLeast"/>
              <w:jc w:val="center"/>
              <w:rPr>
                <w:rFonts w:ascii="Verdana" w:hAnsi="Verdana"/>
                <w:sz w:val="16"/>
                <w:szCs w:val="16"/>
              </w:rPr>
            </w:pPr>
            <w:r>
              <w:rPr>
                <w:rFonts w:ascii="Verdana" w:hAnsi="Verdana"/>
                <w:sz w:val="16"/>
                <w:szCs w:val="16"/>
              </w:rPr>
              <w:t>2,00%</w:t>
            </w:r>
          </w:p>
        </w:tc>
        <w:tc>
          <w:tcPr>
            <w:tcW w:w="1607" w:type="dxa"/>
          </w:tcPr>
          <w:p w14:paraId="3D01ED22" w14:textId="43E0FDED" w:rsidR="00FC3F29" w:rsidRPr="00B81A28" w:rsidRDefault="002B4B28" w:rsidP="00862A43">
            <w:pPr>
              <w:spacing w:before="40" w:after="40" w:line="320" w:lineRule="atLeast"/>
              <w:jc w:val="center"/>
              <w:rPr>
                <w:rFonts w:ascii="Verdana" w:hAnsi="Verdana"/>
                <w:sz w:val="16"/>
                <w:szCs w:val="16"/>
              </w:rPr>
            </w:pPr>
            <w:r>
              <w:rPr>
                <w:rFonts w:ascii="Verdana" w:hAnsi="Verdana"/>
                <w:sz w:val="16"/>
                <w:szCs w:val="16"/>
              </w:rPr>
              <w:t>5,30</w:t>
            </w:r>
            <w:r w:rsidR="006B2FDF">
              <w:rPr>
                <w:rFonts w:ascii="Verdana" w:hAnsi="Verdana"/>
                <w:sz w:val="16"/>
                <w:szCs w:val="16"/>
              </w:rPr>
              <w:t>%</w:t>
            </w:r>
          </w:p>
        </w:tc>
        <w:tc>
          <w:tcPr>
            <w:tcW w:w="1606" w:type="dxa"/>
          </w:tcPr>
          <w:p w14:paraId="0DF30AAB" w14:textId="4C3BE2CC" w:rsidR="00FC3F29" w:rsidRPr="00B81A28" w:rsidRDefault="00C05F70" w:rsidP="00862A43">
            <w:pPr>
              <w:spacing w:before="40" w:after="40" w:line="320" w:lineRule="atLeast"/>
              <w:jc w:val="center"/>
              <w:rPr>
                <w:rFonts w:ascii="Verdana" w:hAnsi="Verdana"/>
                <w:sz w:val="16"/>
                <w:szCs w:val="16"/>
              </w:rPr>
            </w:pPr>
            <w:r>
              <w:rPr>
                <w:rFonts w:ascii="Verdana" w:hAnsi="Verdana"/>
                <w:sz w:val="16"/>
                <w:szCs w:val="16"/>
              </w:rPr>
              <w:t>6,58%</w:t>
            </w:r>
          </w:p>
        </w:tc>
        <w:tc>
          <w:tcPr>
            <w:tcW w:w="1607" w:type="dxa"/>
          </w:tcPr>
          <w:p w14:paraId="3FED0961" w14:textId="2F9CD848" w:rsidR="00FC3F29" w:rsidRPr="00B81A28" w:rsidRDefault="00C05F70" w:rsidP="00862A43">
            <w:pPr>
              <w:spacing w:before="40" w:after="40" w:line="320" w:lineRule="atLeast"/>
              <w:jc w:val="center"/>
              <w:rPr>
                <w:rFonts w:ascii="Verdana" w:hAnsi="Verdana"/>
                <w:sz w:val="16"/>
                <w:szCs w:val="16"/>
              </w:rPr>
            </w:pPr>
            <w:r>
              <w:rPr>
                <w:rFonts w:ascii="Verdana" w:hAnsi="Verdana"/>
                <w:sz w:val="16"/>
                <w:szCs w:val="16"/>
              </w:rPr>
              <w:t>5,05%</w:t>
            </w:r>
          </w:p>
        </w:tc>
        <w:tc>
          <w:tcPr>
            <w:tcW w:w="1606" w:type="dxa"/>
          </w:tcPr>
          <w:p w14:paraId="038D9E1E" w14:textId="7B985D2D" w:rsidR="00FC3F29" w:rsidRPr="00B81A28" w:rsidRDefault="00C05F70" w:rsidP="00862A43">
            <w:pPr>
              <w:spacing w:before="40" w:after="40" w:line="320" w:lineRule="atLeast"/>
              <w:jc w:val="center"/>
              <w:rPr>
                <w:rFonts w:ascii="Verdana" w:hAnsi="Verdana"/>
                <w:sz w:val="16"/>
                <w:szCs w:val="16"/>
              </w:rPr>
            </w:pPr>
            <w:r>
              <w:rPr>
                <w:rFonts w:ascii="Verdana" w:hAnsi="Verdana"/>
                <w:sz w:val="16"/>
                <w:szCs w:val="16"/>
              </w:rPr>
              <w:t>5,69%</w:t>
            </w:r>
          </w:p>
        </w:tc>
        <w:tc>
          <w:tcPr>
            <w:tcW w:w="1607" w:type="dxa"/>
            <w:shd w:val="clear" w:color="auto" w:fill="auto"/>
          </w:tcPr>
          <w:p w14:paraId="6AF78A23" w14:textId="77777777" w:rsidR="00FC3F29" w:rsidRPr="00B81A28" w:rsidRDefault="00FC3F29" w:rsidP="00862A43">
            <w:pPr>
              <w:spacing w:before="40" w:after="40" w:line="320" w:lineRule="atLeast"/>
              <w:jc w:val="center"/>
              <w:rPr>
                <w:rFonts w:ascii="Verdana" w:hAnsi="Verdana"/>
                <w:sz w:val="16"/>
                <w:szCs w:val="16"/>
              </w:rPr>
            </w:pPr>
            <w:r w:rsidRPr="00B81A28">
              <w:rPr>
                <w:rFonts w:ascii="Verdana" w:hAnsi="Verdana"/>
                <w:sz w:val="16"/>
                <w:szCs w:val="16"/>
              </w:rPr>
              <w:t>-</w:t>
            </w:r>
          </w:p>
        </w:tc>
      </w:tr>
      <w:tr w:rsidR="00FC3F29" w:rsidRPr="00B81A28" w14:paraId="7B16E83E" w14:textId="77777777" w:rsidTr="00862A43">
        <w:tc>
          <w:tcPr>
            <w:tcW w:w="5245" w:type="dxa"/>
          </w:tcPr>
          <w:p w14:paraId="55177906" w14:textId="77777777" w:rsidR="00FC3F29" w:rsidRPr="00B81A28" w:rsidRDefault="00FC3F29" w:rsidP="00862A43">
            <w:pPr>
              <w:spacing w:before="40" w:after="40" w:line="320" w:lineRule="atLeast"/>
              <w:rPr>
                <w:rFonts w:ascii="Verdana" w:hAnsi="Verdana"/>
                <w:sz w:val="16"/>
                <w:szCs w:val="16"/>
              </w:rPr>
            </w:pPr>
            <w:r w:rsidRPr="00B81A28">
              <w:rPr>
                <w:rFonts w:ascii="Verdana" w:hAnsi="Verdana"/>
                <w:sz w:val="16"/>
                <w:szCs w:val="16"/>
              </w:rPr>
              <w:t>Satrix Dividend Plus Index Fund</w:t>
            </w:r>
          </w:p>
        </w:tc>
        <w:tc>
          <w:tcPr>
            <w:tcW w:w="1606" w:type="dxa"/>
          </w:tcPr>
          <w:p w14:paraId="008AAEF4" w14:textId="60008E9A" w:rsidR="00FC3F29" w:rsidRPr="00B81A28" w:rsidRDefault="00C05F70" w:rsidP="00862A43">
            <w:pPr>
              <w:tabs>
                <w:tab w:val="left" w:pos="1050"/>
              </w:tabs>
              <w:spacing w:before="40" w:after="40" w:line="320" w:lineRule="atLeast"/>
              <w:jc w:val="center"/>
              <w:rPr>
                <w:rFonts w:ascii="Verdana" w:hAnsi="Verdana"/>
                <w:sz w:val="16"/>
                <w:szCs w:val="16"/>
              </w:rPr>
            </w:pPr>
            <w:r>
              <w:rPr>
                <w:rFonts w:ascii="Verdana" w:hAnsi="Verdana"/>
                <w:sz w:val="16"/>
                <w:szCs w:val="16"/>
              </w:rPr>
              <w:t>6,84%</w:t>
            </w:r>
          </w:p>
        </w:tc>
        <w:tc>
          <w:tcPr>
            <w:tcW w:w="1607" w:type="dxa"/>
          </w:tcPr>
          <w:p w14:paraId="63667CF6" w14:textId="705CC5D1" w:rsidR="00FC3F29" w:rsidRPr="00B81A28" w:rsidRDefault="00C05F70" w:rsidP="00862A43">
            <w:pPr>
              <w:spacing w:before="40" w:after="40" w:line="320" w:lineRule="atLeast"/>
              <w:jc w:val="center"/>
              <w:rPr>
                <w:rFonts w:ascii="Verdana" w:hAnsi="Verdana"/>
                <w:sz w:val="16"/>
                <w:szCs w:val="16"/>
              </w:rPr>
            </w:pPr>
            <w:r>
              <w:rPr>
                <w:rFonts w:ascii="Verdana" w:hAnsi="Verdana"/>
                <w:sz w:val="16"/>
                <w:szCs w:val="16"/>
              </w:rPr>
              <w:t>15,91%</w:t>
            </w:r>
          </w:p>
        </w:tc>
        <w:tc>
          <w:tcPr>
            <w:tcW w:w="1606" w:type="dxa"/>
          </w:tcPr>
          <w:p w14:paraId="6DD4DDA8" w14:textId="0A3532F2" w:rsidR="00FC3F29" w:rsidRPr="00B81A28" w:rsidRDefault="00C05F70" w:rsidP="00862A43">
            <w:pPr>
              <w:spacing w:before="40" w:after="40" w:line="320" w:lineRule="atLeast"/>
              <w:jc w:val="center"/>
              <w:rPr>
                <w:rFonts w:ascii="Verdana" w:hAnsi="Verdana"/>
                <w:sz w:val="16"/>
                <w:szCs w:val="16"/>
              </w:rPr>
            </w:pPr>
            <w:r>
              <w:rPr>
                <w:rFonts w:ascii="Verdana" w:hAnsi="Verdana"/>
                <w:sz w:val="16"/>
                <w:szCs w:val="16"/>
              </w:rPr>
              <w:t>3,38%</w:t>
            </w:r>
          </w:p>
        </w:tc>
        <w:tc>
          <w:tcPr>
            <w:tcW w:w="1607" w:type="dxa"/>
          </w:tcPr>
          <w:p w14:paraId="1A4857BE" w14:textId="703DDA0B" w:rsidR="00FC3F29" w:rsidRPr="00B81A28" w:rsidRDefault="00C05F70" w:rsidP="00862A43">
            <w:pPr>
              <w:spacing w:before="40" w:after="40" w:line="320" w:lineRule="atLeast"/>
              <w:jc w:val="center"/>
              <w:rPr>
                <w:rFonts w:ascii="Verdana" w:hAnsi="Verdana"/>
                <w:sz w:val="16"/>
                <w:szCs w:val="16"/>
              </w:rPr>
            </w:pPr>
            <w:r>
              <w:rPr>
                <w:rFonts w:ascii="Verdana" w:hAnsi="Verdana"/>
                <w:sz w:val="16"/>
                <w:szCs w:val="16"/>
              </w:rPr>
              <w:t>1,47%</w:t>
            </w:r>
          </w:p>
        </w:tc>
        <w:tc>
          <w:tcPr>
            <w:tcW w:w="1606" w:type="dxa"/>
          </w:tcPr>
          <w:p w14:paraId="645AC21A" w14:textId="7EEE7C66" w:rsidR="00FC3F29" w:rsidRPr="00B81A28" w:rsidRDefault="00C05F70" w:rsidP="00862A43">
            <w:pPr>
              <w:spacing w:before="40" w:after="40" w:line="320" w:lineRule="atLeast"/>
              <w:jc w:val="center"/>
              <w:rPr>
                <w:rFonts w:ascii="Verdana" w:hAnsi="Verdana"/>
                <w:sz w:val="16"/>
                <w:szCs w:val="16"/>
              </w:rPr>
            </w:pPr>
            <w:r>
              <w:rPr>
                <w:rFonts w:ascii="Verdana" w:hAnsi="Verdana"/>
                <w:sz w:val="16"/>
                <w:szCs w:val="16"/>
              </w:rPr>
              <w:t>10,28%</w:t>
            </w:r>
          </w:p>
        </w:tc>
        <w:tc>
          <w:tcPr>
            <w:tcW w:w="1607" w:type="dxa"/>
            <w:shd w:val="clear" w:color="auto" w:fill="auto"/>
          </w:tcPr>
          <w:p w14:paraId="08D5547D" w14:textId="77777777" w:rsidR="00FC3F29" w:rsidRPr="00B81A28" w:rsidRDefault="00FC3F29" w:rsidP="00862A43">
            <w:pPr>
              <w:spacing w:before="40" w:after="40" w:line="320" w:lineRule="atLeast"/>
              <w:jc w:val="center"/>
              <w:rPr>
                <w:rFonts w:ascii="Verdana" w:hAnsi="Verdana"/>
                <w:sz w:val="16"/>
                <w:szCs w:val="16"/>
              </w:rPr>
            </w:pPr>
            <w:r w:rsidRPr="00B81A28">
              <w:rPr>
                <w:rFonts w:ascii="Verdana" w:hAnsi="Verdana"/>
                <w:sz w:val="16"/>
                <w:szCs w:val="16"/>
              </w:rPr>
              <w:t>-</w:t>
            </w:r>
          </w:p>
        </w:tc>
      </w:tr>
      <w:tr w:rsidR="00FC3F29" w:rsidRPr="00B81A28" w14:paraId="1ECC95E6" w14:textId="77777777" w:rsidTr="00862A43">
        <w:tc>
          <w:tcPr>
            <w:tcW w:w="5245" w:type="dxa"/>
          </w:tcPr>
          <w:p w14:paraId="38D89280" w14:textId="77777777" w:rsidR="00FC3F29" w:rsidRPr="00B81A28" w:rsidRDefault="00FC3F29" w:rsidP="00862A43">
            <w:pPr>
              <w:spacing w:before="40" w:after="40" w:line="320" w:lineRule="atLeast"/>
              <w:rPr>
                <w:rFonts w:ascii="Verdana" w:hAnsi="Verdana"/>
                <w:sz w:val="16"/>
                <w:szCs w:val="16"/>
              </w:rPr>
            </w:pPr>
            <w:r w:rsidRPr="00B81A28">
              <w:rPr>
                <w:rFonts w:ascii="Verdana" w:hAnsi="Verdana"/>
                <w:sz w:val="16"/>
                <w:szCs w:val="16"/>
              </w:rPr>
              <w:t>Sygnia Dividend Index Fund</w:t>
            </w:r>
          </w:p>
        </w:tc>
        <w:tc>
          <w:tcPr>
            <w:tcW w:w="1606" w:type="dxa"/>
          </w:tcPr>
          <w:p w14:paraId="67791BA1" w14:textId="77D15C4A" w:rsidR="00FC3F29" w:rsidRPr="00B81A28" w:rsidRDefault="00C05F70" w:rsidP="00862A43">
            <w:pPr>
              <w:tabs>
                <w:tab w:val="left" w:pos="1050"/>
              </w:tabs>
              <w:spacing w:before="40" w:after="40" w:line="320" w:lineRule="atLeast"/>
              <w:jc w:val="center"/>
              <w:rPr>
                <w:rFonts w:ascii="Verdana" w:hAnsi="Verdana"/>
                <w:sz w:val="16"/>
                <w:szCs w:val="16"/>
              </w:rPr>
            </w:pPr>
            <w:r>
              <w:rPr>
                <w:rFonts w:ascii="Verdana" w:hAnsi="Verdana"/>
                <w:sz w:val="16"/>
                <w:szCs w:val="16"/>
              </w:rPr>
              <w:t>6,49%</w:t>
            </w:r>
          </w:p>
        </w:tc>
        <w:tc>
          <w:tcPr>
            <w:tcW w:w="1607" w:type="dxa"/>
          </w:tcPr>
          <w:p w14:paraId="2C25D53E" w14:textId="01B7DB05" w:rsidR="00FC3F29" w:rsidRPr="00B81A28" w:rsidRDefault="00C05F70" w:rsidP="00862A43">
            <w:pPr>
              <w:spacing w:before="40" w:after="40" w:line="320" w:lineRule="atLeast"/>
              <w:jc w:val="center"/>
              <w:rPr>
                <w:rFonts w:ascii="Verdana" w:hAnsi="Verdana"/>
                <w:sz w:val="16"/>
                <w:szCs w:val="16"/>
              </w:rPr>
            </w:pPr>
            <w:r>
              <w:rPr>
                <w:rFonts w:ascii="Verdana" w:hAnsi="Verdana"/>
                <w:sz w:val="16"/>
                <w:szCs w:val="16"/>
              </w:rPr>
              <w:t>16,17%</w:t>
            </w:r>
          </w:p>
        </w:tc>
        <w:tc>
          <w:tcPr>
            <w:tcW w:w="1606" w:type="dxa"/>
          </w:tcPr>
          <w:p w14:paraId="427278A0" w14:textId="2B9F2191" w:rsidR="00FC3F29" w:rsidRPr="00B81A28" w:rsidRDefault="00C05F70" w:rsidP="00862A43">
            <w:pPr>
              <w:spacing w:before="40" w:after="40" w:line="320" w:lineRule="atLeast"/>
              <w:jc w:val="center"/>
              <w:rPr>
                <w:rFonts w:ascii="Verdana" w:hAnsi="Verdana"/>
                <w:sz w:val="16"/>
                <w:szCs w:val="16"/>
              </w:rPr>
            </w:pPr>
            <w:r>
              <w:rPr>
                <w:rFonts w:ascii="Verdana" w:hAnsi="Verdana"/>
                <w:sz w:val="16"/>
                <w:szCs w:val="16"/>
              </w:rPr>
              <w:t>3,64%</w:t>
            </w:r>
          </w:p>
        </w:tc>
        <w:tc>
          <w:tcPr>
            <w:tcW w:w="1607" w:type="dxa"/>
          </w:tcPr>
          <w:p w14:paraId="3C8A6871" w14:textId="052C8CB8" w:rsidR="00FC3F29" w:rsidRPr="00B81A28" w:rsidRDefault="00C05F70" w:rsidP="00862A43">
            <w:pPr>
              <w:spacing w:before="40" w:after="40" w:line="320" w:lineRule="atLeast"/>
              <w:jc w:val="center"/>
              <w:rPr>
                <w:rFonts w:ascii="Verdana" w:hAnsi="Verdana"/>
                <w:sz w:val="16"/>
                <w:szCs w:val="16"/>
              </w:rPr>
            </w:pPr>
            <w:r>
              <w:rPr>
                <w:rFonts w:ascii="Verdana" w:hAnsi="Verdana"/>
                <w:sz w:val="16"/>
                <w:szCs w:val="16"/>
              </w:rPr>
              <w:t>1,77%</w:t>
            </w:r>
          </w:p>
        </w:tc>
        <w:tc>
          <w:tcPr>
            <w:tcW w:w="1606" w:type="dxa"/>
          </w:tcPr>
          <w:p w14:paraId="24D59A7C" w14:textId="52247EA9" w:rsidR="00FC3F29" w:rsidRPr="00B81A28" w:rsidRDefault="00C05F70" w:rsidP="00862A43">
            <w:pPr>
              <w:spacing w:before="40" w:after="40" w:line="320" w:lineRule="atLeast"/>
              <w:jc w:val="center"/>
              <w:rPr>
                <w:rFonts w:ascii="Verdana" w:hAnsi="Verdana"/>
                <w:sz w:val="16"/>
                <w:szCs w:val="16"/>
              </w:rPr>
            </w:pPr>
            <w:r>
              <w:rPr>
                <w:rFonts w:ascii="Verdana" w:hAnsi="Verdana"/>
                <w:sz w:val="16"/>
                <w:szCs w:val="16"/>
              </w:rPr>
              <w:t>10,45%</w:t>
            </w:r>
          </w:p>
        </w:tc>
        <w:tc>
          <w:tcPr>
            <w:tcW w:w="1607" w:type="dxa"/>
            <w:shd w:val="clear" w:color="auto" w:fill="auto"/>
          </w:tcPr>
          <w:p w14:paraId="31943BF3" w14:textId="77777777" w:rsidR="00FC3F29" w:rsidRPr="00B81A28" w:rsidRDefault="00FC3F29" w:rsidP="00862A43">
            <w:pPr>
              <w:spacing w:before="40" w:after="40" w:line="320" w:lineRule="atLeast"/>
              <w:jc w:val="center"/>
              <w:rPr>
                <w:rFonts w:ascii="Verdana" w:hAnsi="Verdana"/>
                <w:sz w:val="16"/>
                <w:szCs w:val="16"/>
              </w:rPr>
            </w:pPr>
            <w:r w:rsidRPr="00B81A28">
              <w:rPr>
                <w:rFonts w:ascii="Verdana" w:hAnsi="Verdana"/>
                <w:sz w:val="16"/>
                <w:szCs w:val="16"/>
              </w:rPr>
              <w:t>-</w:t>
            </w:r>
          </w:p>
        </w:tc>
      </w:tr>
    </w:tbl>
    <w:p w14:paraId="299F4A02" w14:textId="77777777" w:rsidR="00FC3F29" w:rsidRDefault="00FC3F29" w:rsidP="00FC3F29">
      <w:pPr>
        <w:spacing w:after="160" w:line="259" w:lineRule="auto"/>
        <w:rPr>
          <w:rFonts w:ascii="Verdana" w:hAnsi="Verdana"/>
          <w:sz w:val="15"/>
          <w:szCs w:val="15"/>
        </w:rPr>
      </w:pPr>
      <w:r>
        <w:rPr>
          <w:rFonts w:ascii="Verdana" w:hAnsi="Verdana"/>
          <w:sz w:val="15"/>
          <w:szCs w:val="15"/>
        </w:rPr>
        <w:br w:type="page"/>
      </w:r>
    </w:p>
    <w:p w14:paraId="5EE70411" w14:textId="77777777" w:rsidR="00FC3F29" w:rsidRPr="00B81A28" w:rsidRDefault="00FC3F29" w:rsidP="00FC3F29">
      <w:pPr>
        <w:spacing w:after="0" w:line="240" w:lineRule="auto"/>
        <w:rPr>
          <w:rFonts w:ascii="Verdana" w:hAnsi="Verdana"/>
          <w:sz w:val="15"/>
          <w:szCs w:val="15"/>
        </w:rPr>
      </w:pPr>
    </w:p>
    <w:p w14:paraId="5F93FC1B" w14:textId="77777777" w:rsidR="00FC3F29" w:rsidRPr="00B81A28" w:rsidRDefault="00FC3F29" w:rsidP="00FC3F29">
      <w:pPr>
        <w:spacing w:after="0" w:line="240" w:lineRule="auto"/>
        <w:rPr>
          <w:rFonts w:ascii="Verdana" w:hAnsi="Verdana"/>
          <w:sz w:val="16"/>
          <w:szCs w:val="16"/>
        </w:rPr>
      </w:pPr>
      <w:r w:rsidRPr="00B81A28">
        <w:rPr>
          <w:rFonts w:ascii="Verdana" w:hAnsi="Verdana"/>
          <w:noProof/>
          <w:lang w:eastAsia="en-ZA"/>
        </w:rPr>
        <w:drawing>
          <wp:inline distT="0" distB="0" distL="0" distR="0" wp14:anchorId="13ADB0D2" wp14:editId="096532B2">
            <wp:extent cx="3057525" cy="642486"/>
            <wp:effectExtent l="0" t="0" r="0" b="5715"/>
            <wp:docPr id="18" name="Picture 18" descr="etfsa_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fsa_r_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3010" cy="647841"/>
                    </a:xfrm>
                    <a:prstGeom prst="rect">
                      <a:avLst/>
                    </a:prstGeom>
                    <a:noFill/>
                    <a:ln>
                      <a:noFill/>
                    </a:ln>
                  </pic:spPr>
                </pic:pic>
              </a:graphicData>
            </a:graphic>
          </wp:inline>
        </w:drawing>
      </w:r>
    </w:p>
    <w:tbl>
      <w:tblPr>
        <w:tblW w:w="148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5"/>
        <w:gridCol w:w="1606"/>
        <w:gridCol w:w="1607"/>
        <w:gridCol w:w="1606"/>
        <w:gridCol w:w="1607"/>
        <w:gridCol w:w="1606"/>
        <w:gridCol w:w="1607"/>
      </w:tblGrid>
      <w:tr w:rsidR="00FC3F29" w:rsidRPr="00B81A28" w14:paraId="745229EF" w14:textId="77777777" w:rsidTr="00862A43">
        <w:tc>
          <w:tcPr>
            <w:tcW w:w="14884" w:type="dxa"/>
            <w:gridSpan w:val="7"/>
            <w:shd w:val="clear" w:color="auto" w:fill="CB2229"/>
            <w:vAlign w:val="center"/>
          </w:tcPr>
          <w:p w14:paraId="4B3B8248" w14:textId="77777777" w:rsidR="00FC3F29" w:rsidRPr="00B81A28" w:rsidRDefault="00FC3F29" w:rsidP="00862A43">
            <w:pPr>
              <w:spacing w:before="40" w:after="40" w:line="280" w:lineRule="atLeast"/>
              <w:jc w:val="center"/>
              <w:rPr>
                <w:rFonts w:ascii="Verdana" w:hAnsi="Verdana"/>
                <w:b/>
                <w:color w:val="FFFFFF"/>
                <w:sz w:val="20"/>
                <w:szCs w:val="20"/>
              </w:rPr>
            </w:pPr>
            <w:r w:rsidRPr="00B81A28">
              <w:rPr>
                <w:rFonts w:ascii="Verdana" w:hAnsi="Verdana"/>
                <w:b/>
                <w:color w:val="FFFFFF"/>
                <w:sz w:val="20"/>
                <w:szCs w:val="20"/>
              </w:rPr>
              <w:t>MONTHLY PERFORMANCE SURVEY OF INDEX TRACKING ETFS, ETNs AND UNIT TRUSTS</w:t>
            </w:r>
          </w:p>
          <w:p w14:paraId="4501E244" w14:textId="77777777" w:rsidR="00FC3F29" w:rsidRPr="00B81A28" w:rsidRDefault="00FC3F29" w:rsidP="00862A43">
            <w:pPr>
              <w:spacing w:before="40" w:after="40" w:line="280" w:lineRule="atLeast"/>
              <w:jc w:val="center"/>
              <w:rPr>
                <w:rFonts w:ascii="Verdana" w:hAnsi="Verdana"/>
                <w:b/>
                <w:color w:val="FFFFFF"/>
                <w:sz w:val="20"/>
                <w:szCs w:val="20"/>
              </w:rPr>
            </w:pPr>
            <w:r w:rsidRPr="00B81A28">
              <w:rPr>
                <w:rFonts w:ascii="Verdana" w:hAnsi="Verdana"/>
                <w:b/>
                <w:color w:val="FFFFFF"/>
                <w:sz w:val="20"/>
                <w:szCs w:val="20"/>
              </w:rPr>
              <w:t xml:space="preserve">For Period Ended </w:t>
            </w:r>
            <w:r>
              <w:rPr>
                <w:rFonts w:ascii="Verdana" w:hAnsi="Verdana"/>
                <w:b/>
                <w:color w:val="FFFFFF"/>
                <w:sz w:val="20"/>
                <w:szCs w:val="20"/>
              </w:rPr>
              <w:t xml:space="preserve">31 December 2020   </w:t>
            </w:r>
            <w:r w:rsidRPr="00B81A28">
              <w:rPr>
                <w:rFonts w:ascii="Verdana" w:hAnsi="Verdana"/>
                <w:b/>
                <w:color w:val="FFFFFF"/>
                <w:sz w:val="20"/>
                <w:szCs w:val="20"/>
              </w:rPr>
              <w:t>(Total Returns – dividends reinvested)</w:t>
            </w:r>
          </w:p>
        </w:tc>
      </w:tr>
      <w:tr w:rsidR="00FC3F29" w:rsidRPr="00B81A28" w14:paraId="3E262998" w14:textId="77777777" w:rsidTr="00862A43">
        <w:tc>
          <w:tcPr>
            <w:tcW w:w="5245" w:type="dxa"/>
            <w:shd w:val="clear" w:color="auto" w:fill="4C4C4C"/>
          </w:tcPr>
          <w:p w14:paraId="0F1FB0DC" w14:textId="77777777" w:rsidR="00FC3F29" w:rsidRPr="0067766B" w:rsidRDefault="00FC3F29" w:rsidP="00862A43">
            <w:pPr>
              <w:spacing w:before="40" w:after="40" w:line="280" w:lineRule="atLeast"/>
              <w:rPr>
                <w:rFonts w:ascii="Verdana" w:hAnsi="Verdana"/>
                <w:b/>
                <w:caps/>
                <w:color w:val="FFFFFF"/>
                <w:sz w:val="16"/>
                <w:szCs w:val="16"/>
              </w:rPr>
            </w:pPr>
            <w:r>
              <w:rPr>
                <w:rFonts w:ascii="Verdana" w:hAnsi="Verdana"/>
                <w:b/>
                <w:caps/>
                <w:color w:val="FFFFFF"/>
                <w:sz w:val="16"/>
                <w:szCs w:val="16"/>
              </w:rPr>
              <w:t>INDEX TRACKING UNIT TRUSTS</w:t>
            </w:r>
          </w:p>
        </w:tc>
        <w:tc>
          <w:tcPr>
            <w:tcW w:w="1606" w:type="dxa"/>
            <w:shd w:val="clear" w:color="auto" w:fill="4C4C4C"/>
          </w:tcPr>
          <w:p w14:paraId="4DD0A54A" w14:textId="77777777" w:rsidR="00FC3F29" w:rsidRPr="00B81A28" w:rsidRDefault="00FC3F29" w:rsidP="00862A43">
            <w:pPr>
              <w:spacing w:before="40" w:after="40" w:line="280" w:lineRule="atLeast"/>
              <w:jc w:val="center"/>
              <w:rPr>
                <w:rFonts w:ascii="Verdana" w:hAnsi="Verdana"/>
                <w:b/>
                <w:color w:val="FFFFFF"/>
                <w:sz w:val="16"/>
                <w:szCs w:val="16"/>
              </w:rPr>
            </w:pPr>
            <w:r w:rsidRPr="00B81A28">
              <w:rPr>
                <w:rFonts w:ascii="Verdana" w:hAnsi="Verdana"/>
                <w:b/>
                <w:color w:val="FFFFFF"/>
                <w:sz w:val="16"/>
                <w:szCs w:val="16"/>
              </w:rPr>
              <w:t>1 Month</w:t>
            </w:r>
          </w:p>
        </w:tc>
        <w:tc>
          <w:tcPr>
            <w:tcW w:w="1607" w:type="dxa"/>
            <w:shd w:val="clear" w:color="auto" w:fill="4C4C4C"/>
          </w:tcPr>
          <w:p w14:paraId="5861D8A8" w14:textId="77777777" w:rsidR="00FC3F29" w:rsidRPr="00B81A28" w:rsidRDefault="00FC3F29" w:rsidP="00862A43">
            <w:pPr>
              <w:spacing w:before="40" w:after="40" w:line="280" w:lineRule="atLeast"/>
              <w:jc w:val="center"/>
              <w:rPr>
                <w:rFonts w:ascii="Verdana" w:hAnsi="Verdana"/>
                <w:b/>
                <w:color w:val="FFFFFF"/>
                <w:sz w:val="16"/>
                <w:szCs w:val="16"/>
              </w:rPr>
            </w:pPr>
            <w:r w:rsidRPr="00B81A28">
              <w:rPr>
                <w:rFonts w:ascii="Verdana" w:hAnsi="Verdana"/>
                <w:b/>
                <w:color w:val="FFFFFF"/>
                <w:sz w:val="16"/>
                <w:szCs w:val="16"/>
              </w:rPr>
              <w:t>3 Months</w:t>
            </w:r>
          </w:p>
        </w:tc>
        <w:tc>
          <w:tcPr>
            <w:tcW w:w="1606" w:type="dxa"/>
            <w:shd w:val="clear" w:color="auto" w:fill="4C4C4C"/>
          </w:tcPr>
          <w:p w14:paraId="3CC17787" w14:textId="77777777" w:rsidR="00FC3F29" w:rsidRPr="00B81A28" w:rsidRDefault="00FC3F29" w:rsidP="00862A43">
            <w:pPr>
              <w:spacing w:before="40" w:after="40" w:line="280" w:lineRule="atLeast"/>
              <w:jc w:val="center"/>
              <w:rPr>
                <w:rFonts w:ascii="Verdana" w:hAnsi="Verdana"/>
                <w:b/>
                <w:color w:val="FFFFFF"/>
                <w:sz w:val="16"/>
                <w:szCs w:val="16"/>
              </w:rPr>
            </w:pPr>
            <w:r w:rsidRPr="00B81A28">
              <w:rPr>
                <w:rFonts w:ascii="Verdana" w:hAnsi="Verdana"/>
                <w:b/>
                <w:color w:val="FFFFFF"/>
                <w:sz w:val="16"/>
                <w:szCs w:val="16"/>
              </w:rPr>
              <w:t>1 Year</w:t>
            </w:r>
          </w:p>
        </w:tc>
        <w:tc>
          <w:tcPr>
            <w:tcW w:w="1607" w:type="dxa"/>
            <w:shd w:val="clear" w:color="auto" w:fill="4C4C4C"/>
          </w:tcPr>
          <w:p w14:paraId="65134F5B" w14:textId="77777777" w:rsidR="00FC3F29" w:rsidRPr="00B81A28" w:rsidRDefault="00FC3F29" w:rsidP="00862A43">
            <w:pPr>
              <w:spacing w:before="40" w:after="40" w:line="280" w:lineRule="atLeast"/>
              <w:jc w:val="center"/>
              <w:rPr>
                <w:rFonts w:ascii="Verdana" w:hAnsi="Verdana"/>
                <w:b/>
                <w:color w:val="FFFFFF"/>
                <w:sz w:val="16"/>
                <w:szCs w:val="16"/>
              </w:rPr>
            </w:pPr>
            <w:r w:rsidRPr="00B81A28">
              <w:rPr>
                <w:rFonts w:ascii="Verdana" w:hAnsi="Verdana"/>
                <w:b/>
                <w:color w:val="FFFFFF"/>
                <w:sz w:val="16"/>
                <w:szCs w:val="16"/>
              </w:rPr>
              <w:t>3 years p.a.</w:t>
            </w:r>
          </w:p>
        </w:tc>
        <w:tc>
          <w:tcPr>
            <w:tcW w:w="1606" w:type="dxa"/>
            <w:shd w:val="clear" w:color="auto" w:fill="4C4C4C"/>
          </w:tcPr>
          <w:p w14:paraId="30D843AE" w14:textId="77777777" w:rsidR="00FC3F29" w:rsidRPr="00B81A28" w:rsidRDefault="00FC3F29" w:rsidP="00862A43">
            <w:pPr>
              <w:spacing w:before="40" w:after="40" w:line="280" w:lineRule="atLeast"/>
              <w:jc w:val="center"/>
              <w:rPr>
                <w:rFonts w:ascii="Verdana" w:hAnsi="Verdana"/>
                <w:b/>
                <w:color w:val="FFFFFF"/>
                <w:sz w:val="16"/>
                <w:szCs w:val="16"/>
              </w:rPr>
            </w:pPr>
            <w:r w:rsidRPr="00B81A28">
              <w:rPr>
                <w:rFonts w:ascii="Verdana" w:hAnsi="Verdana"/>
                <w:b/>
                <w:color w:val="FFFFFF"/>
                <w:sz w:val="16"/>
                <w:szCs w:val="16"/>
              </w:rPr>
              <w:t>5 years p.a.</w:t>
            </w:r>
          </w:p>
        </w:tc>
        <w:tc>
          <w:tcPr>
            <w:tcW w:w="1607" w:type="dxa"/>
            <w:shd w:val="clear" w:color="auto" w:fill="4C4C4C"/>
          </w:tcPr>
          <w:p w14:paraId="73A93A15" w14:textId="77777777" w:rsidR="00FC3F29" w:rsidRPr="00B81A28" w:rsidRDefault="00FC3F29" w:rsidP="00862A43">
            <w:pPr>
              <w:spacing w:before="40" w:after="40" w:line="280" w:lineRule="atLeast"/>
              <w:jc w:val="center"/>
              <w:rPr>
                <w:rFonts w:ascii="Verdana" w:hAnsi="Verdana"/>
                <w:b/>
                <w:color w:val="FFFFFF"/>
                <w:sz w:val="16"/>
                <w:szCs w:val="16"/>
              </w:rPr>
            </w:pPr>
            <w:r w:rsidRPr="00B81A28">
              <w:rPr>
                <w:rFonts w:ascii="Verdana" w:hAnsi="Verdana"/>
                <w:b/>
                <w:color w:val="FFFFFF"/>
                <w:sz w:val="16"/>
                <w:szCs w:val="16"/>
              </w:rPr>
              <w:t>10 Years p.a.</w:t>
            </w:r>
          </w:p>
        </w:tc>
      </w:tr>
      <w:tr w:rsidR="00FC3F29" w:rsidRPr="00B81A28" w14:paraId="51B9ECC2" w14:textId="77777777" w:rsidTr="00862A43">
        <w:tc>
          <w:tcPr>
            <w:tcW w:w="14884" w:type="dxa"/>
            <w:gridSpan w:val="7"/>
            <w:shd w:val="clear" w:color="auto" w:fill="7583BD"/>
            <w:vAlign w:val="center"/>
          </w:tcPr>
          <w:p w14:paraId="591690B2" w14:textId="77777777" w:rsidR="00FC3F29" w:rsidRPr="00FC742B" w:rsidRDefault="00FC3F29" w:rsidP="00862A43">
            <w:pPr>
              <w:spacing w:before="40" w:after="40" w:line="280" w:lineRule="atLeast"/>
              <w:rPr>
                <w:rFonts w:ascii="Verdana" w:hAnsi="Verdana"/>
                <w:b/>
                <w:color w:val="FFFFFF" w:themeColor="background1"/>
                <w:sz w:val="16"/>
                <w:szCs w:val="16"/>
              </w:rPr>
            </w:pPr>
            <w:r>
              <w:rPr>
                <w:rFonts w:ascii="Verdana" w:hAnsi="Verdana"/>
                <w:b/>
                <w:color w:val="FFFFFF" w:themeColor="background1"/>
                <w:sz w:val="16"/>
                <w:szCs w:val="16"/>
              </w:rPr>
              <w:t>WORLD INDEX TRACKING UNIT TRUSTS (Total Return)</w:t>
            </w:r>
          </w:p>
        </w:tc>
      </w:tr>
      <w:tr w:rsidR="00FC3F29" w:rsidRPr="00BC54C5" w14:paraId="04CD8767" w14:textId="77777777" w:rsidTr="00862A43">
        <w:tc>
          <w:tcPr>
            <w:tcW w:w="5245" w:type="dxa"/>
          </w:tcPr>
          <w:p w14:paraId="64BC9E20" w14:textId="77777777" w:rsidR="00FC3F29" w:rsidRPr="00BC54C5" w:rsidRDefault="00FC3F29" w:rsidP="00862A43">
            <w:pPr>
              <w:spacing w:before="40" w:after="40" w:line="300" w:lineRule="atLeast"/>
              <w:rPr>
                <w:rFonts w:ascii="Verdana" w:hAnsi="Verdana"/>
                <w:b/>
                <w:sz w:val="16"/>
                <w:szCs w:val="16"/>
              </w:rPr>
            </w:pPr>
            <w:r>
              <w:rPr>
                <w:rFonts w:ascii="Verdana" w:hAnsi="Verdana"/>
                <w:b/>
                <w:sz w:val="16"/>
                <w:szCs w:val="16"/>
              </w:rPr>
              <w:t>MSCI World Index (Rands)</w:t>
            </w:r>
          </w:p>
        </w:tc>
        <w:tc>
          <w:tcPr>
            <w:tcW w:w="1606" w:type="dxa"/>
          </w:tcPr>
          <w:p w14:paraId="330B0EB0" w14:textId="7649E90A" w:rsidR="00FC3F29" w:rsidRPr="00BC54C5" w:rsidRDefault="00924D60" w:rsidP="00862A43">
            <w:pPr>
              <w:tabs>
                <w:tab w:val="left" w:pos="1050"/>
              </w:tabs>
              <w:spacing w:before="40" w:after="40" w:line="300" w:lineRule="atLeast"/>
              <w:jc w:val="center"/>
              <w:rPr>
                <w:rFonts w:ascii="Verdana" w:hAnsi="Verdana"/>
                <w:b/>
                <w:sz w:val="16"/>
                <w:szCs w:val="16"/>
              </w:rPr>
            </w:pPr>
            <w:r>
              <w:rPr>
                <w:rFonts w:ascii="Verdana" w:hAnsi="Verdana"/>
                <w:b/>
                <w:sz w:val="16"/>
                <w:szCs w:val="16"/>
              </w:rPr>
              <w:t>(1,09%)</w:t>
            </w:r>
          </w:p>
        </w:tc>
        <w:tc>
          <w:tcPr>
            <w:tcW w:w="1607" w:type="dxa"/>
          </w:tcPr>
          <w:p w14:paraId="4A3F4057" w14:textId="1D5BA17B" w:rsidR="00FC3F29" w:rsidRPr="00BC54C5" w:rsidRDefault="00924D60" w:rsidP="00862A43">
            <w:pPr>
              <w:spacing w:before="40" w:after="40" w:line="300" w:lineRule="atLeast"/>
              <w:jc w:val="center"/>
              <w:rPr>
                <w:rFonts w:ascii="Verdana" w:hAnsi="Verdana"/>
                <w:b/>
                <w:sz w:val="16"/>
                <w:szCs w:val="16"/>
              </w:rPr>
            </w:pPr>
            <w:r>
              <w:rPr>
                <w:rFonts w:ascii="Verdana" w:hAnsi="Verdana"/>
                <w:b/>
                <w:sz w:val="16"/>
                <w:szCs w:val="16"/>
              </w:rPr>
              <w:t>(0,11%)</w:t>
            </w:r>
          </w:p>
        </w:tc>
        <w:tc>
          <w:tcPr>
            <w:tcW w:w="1606" w:type="dxa"/>
          </w:tcPr>
          <w:p w14:paraId="7794319A" w14:textId="71315517" w:rsidR="00FC3F29" w:rsidRPr="00BC54C5" w:rsidRDefault="00924D60" w:rsidP="00862A43">
            <w:pPr>
              <w:spacing w:before="40" w:after="40" w:line="300" w:lineRule="atLeast"/>
              <w:jc w:val="center"/>
              <w:rPr>
                <w:rFonts w:ascii="Verdana" w:hAnsi="Verdana"/>
                <w:b/>
                <w:sz w:val="16"/>
                <w:szCs w:val="16"/>
              </w:rPr>
            </w:pPr>
            <w:r>
              <w:rPr>
                <w:rFonts w:ascii="Verdana" w:hAnsi="Verdana"/>
                <w:b/>
                <w:sz w:val="16"/>
                <w:szCs w:val="16"/>
              </w:rPr>
              <w:t>19,76%</w:t>
            </w:r>
          </w:p>
        </w:tc>
        <w:tc>
          <w:tcPr>
            <w:tcW w:w="1607" w:type="dxa"/>
          </w:tcPr>
          <w:p w14:paraId="0B3FE5A6" w14:textId="7B86BADF" w:rsidR="00FC3F29" w:rsidRPr="00BC54C5" w:rsidRDefault="00924D60" w:rsidP="00862A43">
            <w:pPr>
              <w:spacing w:before="40" w:after="40" w:line="300" w:lineRule="atLeast"/>
              <w:jc w:val="center"/>
              <w:rPr>
                <w:rFonts w:ascii="Verdana" w:hAnsi="Verdana"/>
                <w:b/>
                <w:sz w:val="16"/>
                <w:szCs w:val="16"/>
              </w:rPr>
            </w:pPr>
            <w:r>
              <w:rPr>
                <w:rFonts w:ascii="Verdana" w:hAnsi="Verdana"/>
                <w:b/>
                <w:sz w:val="16"/>
                <w:szCs w:val="16"/>
              </w:rPr>
              <w:t>14,90%</w:t>
            </w:r>
          </w:p>
        </w:tc>
        <w:tc>
          <w:tcPr>
            <w:tcW w:w="1606" w:type="dxa"/>
          </w:tcPr>
          <w:p w14:paraId="2D59B8CB" w14:textId="60AF133E" w:rsidR="00FC3F29" w:rsidRPr="00BC54C5" w:rsidRDefault="00924D60" w:rsidP="00862A43">
            <w:pPr>
              <w:spacing w:before="40" w:after="40" w:line="300" w:lineRule="atLeast"/>
              <w:jc w:val="center"/>
              <w:rPr>
                <w:rFonts w:ascii="Verdana" w:hAnsi="Verdana"/>
                <w:b/>
                <w:sz w:val="16"/>
                <w:szCs w:val="16"/>
              </w:rPr>
            </w:pPr>
            <w:r>
              <w:rPr>
                <w:rFonts w:ascii="Verdana" w:hAnsi="Verdana"/>
                <w:b/>
                <w:sz w:val="16"/>
                <w:szCs w:val="16"/>
              </w:rPr>
              <w:t>8,70%</w:t>
            </w:r>
          </w:p>
        </w:tc>
        <w:tc>
          <w:tcPr>
            <w:tcW w:w="1607" w:type="dxa"/>
            <w:shd w:val="clear" w:color="auto" w:fill="auto"/>
          </w:tcPr>
          <w:p w14:paraId="66131305" w14:textId="0469FCEC" w:rsidR="00FC3F29" w:rsidRPr="00BC54C5" w:rsidRDefault="00924D60" w:rsidP="00862A43">
            <w:pPr>
              <w:spacing w:before="40" w:after="40" w:line="300" w:lineRule="atLeast"/>
              <w:jc w:val="center"/>
              <w:rPr>
                <w:rFonts w:ascii="Verdana" w:hAnsi="Verdana"/>
                <w:b/>
                <w:sz w:val="16"/>
                <w:szCs w:val="16"/>
              </w:rPr>
            </w:pPr>
            <w:r>
              <w:rPr>
                <w:rFonts w:ascii="Verdana" w:hAnsi="Verdana"/>
                <w:b/>
                <w:sz w:val="16"/>
                <w:szCs w:val="16"/>
              </w:rPr>
              <w:t>16,66%</w:t>
            </w:r>
          </w:p>
        </w:tc>
      </w:tr>
      <w:tr w:rsidR="00FC3F29" w:rsidRPr="00B81A28" w14:paraId="7AE737E2" w14:textId="77777777" w:rsidTr="00862A43">
        <w:tc>
          <w:tcPr>
            <w:tcW w:w="5245" w:type="dxa"/>
          </w:tcPr>
          <w:p w14:paraId="5BD03310" w14:textId="77777777" w:rsidR="00FC3F29" w:rsidRPr="00B81A28" w:rsidRDefault="00FC3F29" w:rsidP="00862A43">
            <w:pPr>
              <w:spacing w:before="40" w:after="40" w:line="300" w:lineRule="atLeast"/>
              <w:rPr>
                <w:rFonts w:ascii="Verdana" w:hAnsi="Verdana"/>
                <w:sz w:val="16"/>
                <w:szCs w:val="16"/>
              </w:rPr>
            </w:pPr>
            <w:r>
              <w:rPr>
                <w:rFonts w:ascii="Verdana" w:hAnsi="Verdana"/>
                <w:sz w:val="16"/>
                <w:szCs w:val="16"/>
              </w:rPr>
              <w:t>1nvest S&amp;P 500 Index Feeder Fund</w:t>
            </w:r>
          </w:p>
        </w:tc>
        <w:tc>
          <w:tcPr>
            <w:tcW w:w="1606" w:type="dxa"/>
          </w:tcPr>
          <w:p w14:paraId="5D43D2F0" w14:textId="14561C92" w:rsidR="00FC3F29" w:rsidRPr="00B81A28" w:rsidRDefault="00924D60" w:rsidP="00862A43">
            <w:pPr>
              <w:tabs>
                <w:tab w:val="left" w:pos="1050"/>
              </w:tabs>
              <w:spacing w:before="40" w:after="40" w:line="300" w:lineRule="atLeast"/>
              <w:jc w:val="center"/>
              <w:rPr>
                <w:rFonts w:ascii="Verdana" w:hAnsi="Verdana"/>
                <w:sz w:val="16"/>
                <w:szCs w:val="16"/>
              </w:rPr>
            </w:pPr>
            <w:r>
              <w:rPr>
                <w:rFonts w:ascii="Verdana" w:hAnsi="Verdana"/>
                <w:sz w:val="16"/>
                <w:szCs w:val="16"/>
              </w:rPr>
              <w:t>(1,48%)</w:t>
            </w:r>
          </w:p>
        </w:tc>
        <w:tc>
          <w:tcPr>
            <w:tcW w:w="1607" w:type="dxa"/>
          </w:tcPr>
          <w:p w14:paraId="0E003122" w14:textId="59B4723A" w:rsidR="00FC3F29" w:rsidRPr="00B81A28" w:rsidRDefault="00924D60" w:rsidP="00862A43">
            <w:pPr>
              <w:spacing w:before="40" w:after="40" w:line="300" w:lineRule="atLeast"/>
              <w:jc w:val="center"/>
              <w:rPr>
                <w:rFonts w:ascii="Verdana" w:hAnsi="Verdana"/>
                <w:sz w:val="16"/>
                <w:szCs w:val="16"/>
              </w:rPr>
            </w:pPr>
            <w:r>
              <w:rPr>
                <w:rFonts w:ascii="Verdana" w:hAnsi="Verdana"/>
                <w:sz w:val="16"/>
                <w:szCs w:val="16"/>
              </w:rPr>
              <w:t>(2,73%)</w:t>
            </w:r>
          </w:p>
        </w:tc>
        <w:tc>
          <w:tcPr>
            <w:tcW w:w="1606" w:type="dxa"/>
          </w:tcPr>
          <w:p w14:paraId="3869A711" w14:textId="38B8845F" w:rsidR="00FC3F29" w:rsidRPr="00B81A28" w:rsidRDefault="00924D60" w:rsidP="00862A43">
            <w:pPr>
              <w:spacing w:before="40" w:after="40" w:line="300" w:lineRule="atLeast"/>
              <w:jc w:val="center"/>
              <w:rPr>
                <w:rFonts w:ascii="Verdana" w:hAnsi="Verdana"/>
                <w:sz w:val="16"/>
                <w:szCs w:val="16"/>
              </w:rPr>
            </w:pPr>
            <w:r>
              <w:rPr>
                <w:rFonts w:ascii="Verdana" w:hAnsi="Verdana"/>
                <w:sz w:val="16"/>
                <w:szCs w:val="16"/>
              </w:rPr>
              <w:t>22,33%</w:t>
            </w:r>
          </w:p>
        </w:tc>
        <w:tc>
          <w:tcPr>
            <w:tcW w:w="1607" w:type="dxa"/>
          </w:tcPr>
          <w:p w14:paraId="483AF61E" w14:textId="77777777" w:rsidR="00FC3F29" w:rsidRPr="00B81A28" w:rsidRDefault="00FC3F29" w:rsidP="00862A43">
            <w:pPr>
              <w:spacing w:before="40" w:after="40" w:line="300" w:lineRule="atLeast"/>
              <w:jc w:val="center"/>
              <w:rPr>
                <w:rFonts w:ascii="Verdana" w:hAnsi="Verdana"/>
                <w:sz w:val="16"/>
                <w:szCs w:val="16"/>
              </w:rPr>
            </w:pPr>
            <w:r>
              <w:rPr>
                <w:rFonts w:ascii="Verdana" w:hAnsi="Verdana"/>
                <w:sz w:val="16"/>
                <w:szCs w:val="16"/>
              </w:rPr>
              <w:t>-</w:t>
            </w:r>
          </w:p>
        </w:tc>
        <w:tc>
          <w:tcPr>
            <w:tcW w:w="1606" w:type="dxa"/>
          </w:tcPr>
          <w:p w14:paraId="1900A68E" w14:textId="77777777" w:rsidR="00FC3F29" w:rsidRPr="00B81A28" w:rsidRDefault="00FC3F29" w:rsidP="00862A43">
            <w:pPr>
              <w:spacing w:before="40" w:after="40" w:line="300" w:lineRule="atLeast"/>
              <w:jc w:val="center"/>
              <w:rPr>
                <w:rFonts w:ascii="Verdana" w:hAnsi="Verdana"/>
                <w:sz w:val="16"/>
                <w:szCs w:val="16"/>
              </w:rPr>
            </w:pPr>
            <w:r>
              <w:rPr>
                <w:rFonts w:ascii="Verdana" w:hAnsi="Verdana"/>
                <w:sz w:val="16"/>
                <w:szCs w:val="16"/>
              </w:rPr>
              <w:t>-</w:t>
            </w:r>
          </w:p>
        </w:tc>
        <w:tc>
          <w:tcPr>
            <w:tcW w:w="1607" w:type="dxa"/>
            <w:shd w:val="clear" w:color="auto" w:fill="auto"/>
          </w:tcPr>
          <w:p w14:paraId="49025E44" w14:textId="77777777" w:rsidR="00FC3F29" w:rsidRPr="00B81A28" w:rsidRDefault="00FC3F29" w:rsidP="00862A43">
            <w:pPr>
              <w:spacing w:before="40" w:after="40" w:line="300" w:lineRule="atLeast"/>
              <w:jc w:val="center"/>
              <w:rPr>
                <w:rFonts w:ascii="Verdana" w:hAnsi="Verdana"/>
                <w:sz w:val="16"/>
                <w:szCs w:val="16"/>
              </w:rPr>
            </w:pPr>
            <w:r>
              <w:rPr>
                <w:rFonts w:ascii="Verdana" w:hAnsi="Verdana"/>
                <w:sz w:val="16"/>
                <w:szCs w:val="16"/>
              </w:rPr>
              <w:t>-</w:t>
            </w:r>
          </w:p>
        </w:tc>
      </w:tr>
      <w:tr w:rsidR="00FC3F29" w:rsidRPr="00B81A28" w14:paraId="534B6BE6" w14:textId="77777777" w:rsidTr="00862A43">
        <w:tc>
          <w:tcPr>
            <w:tcW w:w="5245" w:type="dxa"/>
          </w:tcPr>
          <w:p w14:paraId="1357C97F" w14:textId="77777777" w:rsidR="00FC3F29" w:rsidRPr="00B81A28" w:rsidRDefault="00FC3F29" w:rsidP="00862A43">
            <w:pPr>
              <w:spacing w:before="40" w:after="40" w:line="300" w:lineRule="atLeast"/>
              <w:rPr>
                <w:rFonts w:ascii="Verdana" w:hAnsi="Verdana"/>
                <w:sz w:val="16"/>
                <w:szCs w:val="16"/>
              </w:rPr>
            </w:pPr>
            <w:r>
              <w:rPr>
                <w:rFonts w:ascii="Verdana" w:hAnsi="Verdana"/>
                <w:sz w:val="16"/>
                <w:szCs w:val="16"/>
              </w:rPr>
              <w:t>1nvest S&amp;P 500 Info Tech Feeder Fund</w:t>
            </w:r>
          </w:p>
        </w:tc>
        <w:tc>
          <w:tcPr>
            <w:tcW w:w="1606" w:type="dxa"/>
          </w:tcPr>
          <w:p w14:paraId="29D9D24C" w14:textId="376B7D0C" w:rsidR="00FC3F29" w:rsidRPr="00B81A28" w:rsidRDefault="00924D60" w:rsidP="00862A43">
            <w:pPr>
              <w:tabs>
                <w:tab w:val="left" w:pos="1050"/>
              </w:tabs>
              <w:spacing w:before="40" w:after="40" w:line="300" w:lineRule="atLeast"/>
              <w:jc w:val="center"/>
              <w:rPr>
                <w:rFonts w:ascii="Verdana" w:hAnsi="Verdana"/>
                <w:sz w:val="16"/>
                <w:szCs w:val="16"/>
              </w:rPr>
            </w:pPr>
            <w:r>
              <w:rPr>
                <w:rFonts w:ascii="Verdana" w:hAnsi="Verdana"/>
                <w:sz w:val="16"/>
                <w:szCs w:val="16"/>
              </w:rPr>
              <w:t>1,68%</w:t>
            </w:r>
          </w:p>
        </w:tc>
        <w:tc>
          <w:tcPr>
            <w:tcW w:w="1607" w:type="dxa"/>
          </w:tcPr>
          <w:p w14:paraId="24657A30" w14:textId="492D455F" w:rsidR="00FC3F29" w:rsidRPr="00B81A28" w:rsidRDefault="00924D60" w:rsidP="00862A43">
            <w:pPr>
              <w:spacing w:before="40" w:after="40" w:line="300" w:lineRule="atLeast"/>
              <w:jc w:val="center"/>
              <w:rPr>
                <w:rFonts w:ascii="Verdana" w:hAnsi="Verdana"/>
                <w:sz w:val="16"/>
                <w:szCs w:val="16"/>
              </w:rPr>
            </w:pPr>
            <w:r>
              <w:rPr>
                <w:rFonts w:ascii="Verdana" w:hAnsi="Verdana"/>
                <w:sz w:val="16"/>
                <w:szCs w:val="16"/>
              </w:rPr>
              <w:t>(2,47%)</w:t>
            </w:r>
          </w:p>
        </w:tc>
        <w:tc>
          <w:tcPr>
            <w:tcW w:w="1606" w:type="dxa"/>
          </w:tcPr>
          <w:p w14:paraId="640D4F57" w14:textId="39EDFB71" w:rsidR="00FC3F29" w:rsidRPr="00B81A28" w:rsidRDefault="00924D60" w:rsidP="00862A43">
            <w:pPr>
              <w:spacing w:before="40" w:after="40" w:line="300" w:lineRule="atLeast"/>
              <w:jc w:val="center"/>
              <w:rPr>
                <w:rFonts w:ascii="Verdana" w:hAnsi="Verdana"/>
                <w:sz w:val="16"/>
                <w:szCs w:val="16"/>
              </w:rPr>
            </w:pPr>
            <w:r>
              <w:rPr>
                <w:rFonts w:ascii="Verdana" w:hAnsi="Verdana"/>
                <w:sz w:val="16"/>
                <w:szCs w:val="16"/>
              </w:rPr>
              <w:t>48,31%</w:t>
            </w:r>
          </w:p>
        </w:tc>
        <w:tc>
          <w:tcPr>
            <w:tcW w:w="1607" w:type="dxa"/>
          </w:tcPr>
          <w:p w14:paraId="6DA99684" w14:textId="77777777" w:rsidR="00FC3F29" w:rsidRPr="00B81A28" w:rsidRDefault="00FC3F29" w:rsidP="00862A43">
            <w:pPr>
              <w:spacing w:before="40" w:after="40" w:line="300" w:lineRule="atLeast"/>
              <w:jc w:val="center"/>
              <w:rPr>
                <w:rFonts w:ascii="Verdana" w:hAnsi="Verdana"/>
                <w:sz w:val="16"/>
                <w:szCs w:val="16"/>
              </w:rPr>
            </w:pPr>
            <w:r>
              <w:rPr>
                <w:rFonts w:ascii="Verdana" w:hAnsi="Verdana"/>
                <w:sz w:val="16"/>
                <w:szCs w:val="16"/>
              </w:rPr>
              <w:t>-</w:t>
            </w:r>
          </w:p>
        </w:tc>
        <w:tc>
          <w:tcPr>
            <w:tcW w:w="1606" w:type="dxa"/>
          </w:tcPr>
          <w:p w14:paraId="1E0044F5" w14:textId="77777777" w:rsidR="00FC3F29" w:rsidRPr="00B81A28" w:rsidRDefault="00FC3F29" w:rsidP="00862A43">
            <w:pPr>
              <w:spacing w:before="40" w:after="40" w:line="300" w:lineRule="atLeast"/>
              <w:jc w:val="center"/>
              <w:rPr>
                <w:rFonts w:ascii="Verdana" w:hAnsi="Verdana"/>
                <w:sz w:val="16"/>
                <w:szCs w:val="16"/>
              </w:rPr>
            </w:pPr>
            <w:r>
              <w:rPr>
                <w:rFonts w:ascii="Verdana" w:hAnsi="Verdana"/>
                <w:sz w:val="16"/>
                <w:szCs w:val="16"/>
              </w:rPr>
              <w:t>-</w:t>
            </w:r>
          </w:p>
        </w:tc>
        <w:tc>
          <w:tcPr>
            <w:tcW w:w="1607" w:type="dxa"/>
            <w:shd w:val="clear" w:color="auto" w:fill="auto"/>
          </w:tcPr>
          <w:p w14:paraId="0B62405A" w14:textId="77777777" w:rsidR="00FC3F29" w:rsidRPr="00B81A28" w:rsidRDefault="00FC3F29" w:rsidP="00862A43">
            <w:pPr>
              <w:spacing w:before="40" w:after="40" w:line="300" w:lineRule="atLeast"/>
              <w:jc w:val="center"/>
              <w:rPr>
                <w:rFonts w:ascii="Verdana" w:hAnsi="Verdana"/>
                <w:sz w:val="16"/>
                <w:szCs w:val="16"/>
              </w:rPr>
            </w:pPr>
            <w:r>
              <w:rPr>
                <w:rFonts w:ascii="Verdana" w:hAnsi="Verdana"/>
                <w:sz w:val="16"/>
                <w:szCs w:val="16"/>
              </w:rPr>
              <w:t>-</w:t>
            </w:r>
          </w:p>
        </w:tc>
      </w:tr>
      <w:tr w:rsidR="00FC3F29" w:rsidRPr="00B81A28" w14:paraId="645F1CFD" w14:textId="77777777" w:rsidTr="00862A43">
        <w:tc>
          <w:tcPr>
            <w:tcW w:w="5245" w:type="dxa"/>
          </w:tcPr>
          <w:p w14:paraId="0F774108" w14:textId="77777777" w:rsidR="00FC3F29" w:rsidRPr="00B81A28" w:rsidRDefault="00FC3F29" w:rsidP="00862A43">
            <w:pPr>
              <w:spacing w:before="40" w:after="40" w:line="300" w:lineRule="atLeast"/>
              <w:rPr>
                <w:rFonts w:ascii="Verdana" w:hAnsi="Verdana"/>
                <w:sz w:val="16"/>
                <w:szCs w:val="16"/>
              </w:rPr>
            </w:pPr>
            <w:r>
              <w:rPr>
                <w:rFonts w:ascii="Verdana" w:hAnsi="Verdana"/>
                <w:sz w:val="16"/>
                <w:szCs w:val="16"/>
              </w:rPr>
              <w:t>1nvest MSCI World Index Feeder Fund</w:t>
            </w:r>
          </w:p>
        </w:tc>
        <w:tc>
          <w:tcPr>
            <w:tcW w:w="1606" w:type="dxa"/>
          </w:tcPr>
          <w:p w14:paraId="6D0687A7" w14:textId="6BD9004A" w:rsidR="00FC3F29" w:rsidRPr="00B81A28" w:rsidRDefault="00924D60" w:rsidP="00862A43">
            <w:pPr>
              <w:tabs>
                <w:tab w:val="left" w:pos="1050"/>
              </w:tabs>
              <w:spacing w:before="40" w:after="40" w:line="300" w:lineRule="atLeast"/>
              <w:jc w:val="center"/>
              <w:rPr>
                <w:rFonts w:ascii="Verdana" w:hAnsi="Verdana"/>
                <w:sz w:val="16"/>
                <w:szCs w:val="16"/>
              </w:rPr>
            </w:pPr>
            <w:r>
              <w:rPr>
                <w:rFonts w:ascii="Verdana" w:hAnsi="Verdana"/>
                <w:sz w:val="16"/>
                <w:szCs w:val="16"/>
              </w:rPr>
              <w:t>(0,81%)</w:t>
            </w:r>
          </w:p>
        </w:tc>
        <w:tc>
          <w:tcPr>
            <w:tcW w:w="1607" w:type="dxa"/>
          </w:tcPr>
          <w:p w14:paraId="2E8EF0E7" w14:textId="41F9A6EA" w:rsidR="00FC3F29" w:rsidRPr="00B81A28" w:rsidRDefault="00924D60" w:rsidP="00862A43">
            <w:pPr>
              <w:spacing w:before="40" w:after="40" w:line="300" w:lineRule="atLeast"/>
              <w:jc w:val="center"/>
              <w:rPr>
                <w:rFonts w:ascii="Verdana" w:hAnsi="Verdana"/>
                <w:sz w:val="16"/>
                <w:szCs w:val="16"/>
              </w:rPr>
            </w:pPr>
            <w:r>
              <w:rPr>
                <w:rFonts w:ascii="Verdana" w:hAnsi="Verdana"/>
                <w:sz w:val="16"/>
                <w:szCs w:val="16"/>
              </w:rPr>
              <w:t>(0,45%)</w:t>
            </w:r>
          </w:p>
        </w:tc>
        <w:tc>
          <w:tcPr>
            <w:tcW w:w="1606" w:type="dxa"/>
          </w:tcPr>
          <w:p w14:paraId="3CBCA2AA" w14:textId="0C77DE33" w:rsidR="00FC3F29" w:rsidRPr="00B81A28" w:rsidRDefault="00924D60" w:rsidP="00862A43">
            <w:pPr>
              <w:spacing w:before="40" w:after="40" w:line="300" w:lineRule="atLeast"/>
              <w:jc w:val="center"/>
              <w:rPr>
                <w:rFonts w:ascii="Verdana" w:hAnsi="Verdana"/>
                <w:sz w:val="16"/>
                <w:szCs w:val="16"/>
              </w:rPr>
            </w:pPr>
            <w:r>
              <w:rPr>
                <w:rFonts w:ascii="Verdana" w:hAnsi="Verdana"/>
                <w:sz w:val="16"/>
                <w:szCs w:val="16"/>
              </w:rPr>
              <w:t>21,56%</w:t>
            </w:r>
          </w:p>
        </w:tc>
        <w:tc>
          <w:tcPr>
            <w:tcW w:w="1607" w:type="dxa"/>
          </w:tcPr>
          <w:p w14:paraId="2BB917F2" w14:textId="77777777" w:rsidR="00FC3F29" w:rsidRPr="00B81A28" w:rsidRDefault="00FC3F29" w:rsidP="00862A43">
            <w:pPr>
              <w:spacing w:before="40" w:after="40" w:line="300" w:lineRule="atLeast"/>
              <w:jc w:val="center"/>
              <w:rPr>
                <w:rFonts w:ascii="Verdana" w:hAnsi="Verdana"/>
                <w:sz w:val="16"/>
                <w:szCs w:val="16"/>
              </w:rPr>
            </w:pPr>
            <w:r>
              <w:rPr>
                <w:rFonts w:ascii="Verdana" w:hAnsi="Verdana"/>
                <w:sz w:val="16"/>
                <w:szCs w:val="16"/>
              </w:rPr>
              <w:t>-</w:t>
            </w:r>
          </w:p>
        </w:tc>
        <w:tc>
          <w:tcPr>
            <w:tcW w:w="1606" w:type="dxa"/>
          </w:tcPr>
          <w:p w14:paraId="76D85DA0" w14:textId="77777777" w:rsidR="00FC3F29" w:rsidRPr="00B81A28" w:rsidRDefault="00FC3F29" w:rsidP="00862A43">
            <w:pPr>
              <w:spacing w:before="40" w:after="40" w:line="300" w:lineRule="atLeast"/>
              <w:jc w:val="center"/>
              <w:rPr>
                <w:rFonts w:ascii="Verdana" w:hAnsi="Verdana"/>
                <w:sz w:val="16"/>
                <w:szCs w:val="16"/>
              </w:rPr>
            </w:pPr>
            <w:r>
              <w:rPr>
                <w:rFonts w:ascii="Verdana" w:hAnsi="Verdana"/>
                <w:sz w:val="16"/>
                <w:szCs w:val="16"/>
              </w:rPr>
              <w:t>-</w:t>
            </w:r>
          </w:p>
        </w:tc>
        <w:tc>
          <w:tcPr>
            <w:tcW w:w="1607" w:type="dxa"/>
            <w:shd w:val="clear" w:color="auto" w:fill="auto"/>
          </w:tcPr>
          <w:p w14:paraId="658CC499" w14:textId="77777777" w:rsidR="00FC3F29" w:rsidRPr="00B81A28" w:rsidRDefault="00FC3F29" w:rsidP="00862A43">
            <w:pPr>
              <w:spacing w:before="40" w:after="40" w:line="300" w:lineRule="atLeast"/>
              <w:jc w:val="center"/>
              <w:rPr>
                <w:rFonts w:ascii="Verdana" w:hAnsi="Verdana"/>
                <w:sz w:val="16"/>
                <w:szCs w:val="16"/>
              </w:rPr>
            </w:pPr>
            <w:r>
              <w:rPr>
                <w:rFonts w:ascii="Verdana" w:hAnsi="Verdana"/>
                <w:sz w:val="16"/>
                <w:szCs w:val="16"/>
              </w:rPr>
              <w:t>-</w:t>
            </w:r>
          </w:p>
        </w:tc>
      </w:tr>
      <w:tr w:rsidR="00FC3F29" w:rsidRPr="00B81A28" w14:paraId="510828C6" w14:textId="77777777" w:rsidTr="00862A43">
        <w:tc>
          <w:tcPr>
            <w:tcW w:w="5245" w:type="dxa"/>
          </w:tcPr>
          <w:p w14:paraId="2FE7F5F8" w14:textId="77777777" w:rsidR="00FC3F29" w:rsidRPr="00B81A28" w:rsidRDefault="00FC3F29" w:rsidP="00862A43">
            <w:pPr>
              <w:spacing w:before="40" w:after="40" w:line="300" w:lineRule="atLeast"/>
              <w:rPr>
                <w:rFonts w:ascii="Verdana" w:hAnsi="Verdana"/>
                <w:sz w:val="16"/>
                <w:szCs w:val="16"/>
              </w:rPr>
            </w:pPr>
            <w:r>
              <w:rPr>
                <w:rFonts w:ascii="Verdana" w:hAnsi="Verdana"/>
                <w:sz w:val="16"/>
                <w:szCs w:val="16"/>
              </w:rPr>
              <w:t>1nvest Global Govt. Bond Index Feeder</w:t>
            </w:r>
          </w:p>
        </w:tc>
        <w:tc>
          <w:tcPr>
            <w:tcW w:w="1606" w:type="dxa"/>
          </w:tcPr>
          <w:p w14:paraId="70D3FFAF" w14:textId="26DB3FB9" w:rsidR="00FC3F29" w:rsidRPr="00B81A28" w:rsidRDefault="00924D60" w:rsidP="00862A43">
            <w:pPr>
              <w:tabs>
                <w:tab w:val="left" w:pos="1050"/>
              </w:tabs>
              <w:spacing w:before="40" w:after="40" w:line="300" w:lineRule="atLeast"/>
              <w:jc w:val="center"/>
              <w:rPr>
                <w:rFonts w:ascii="Verdana" w:hAnsi="Verdana"/>
                <w:sz w:val="16"/>
                <w:szCs w:val="16"/>
              </w:rPr>
            </w:pPr>
            <w:r>
              <w:rPr>
                <w:rFonts w:ascii="Verdana" w:hAnsi="Verdana"/>
                <w:sz w:val="16"/>
                <w:szCs w:val="16"/>
              </w:rPr>
              <w:t>(3,90%)</w:t>
            </w:r>
          </w:p>
        </w:tc>
        <w:tc>
          <w:tcPr>
            <w:tcW w:w="1607" w:type="dxa"/>
          </w:tcPr>
          <w:p w14:paraId="1004DF8D" w14:textId="688D348F" w:rsidR="00FC3F29" w:rsidRPr="00B81A28" w:rsidRDefault="00924D60" w:rsidP="00862A43">
            <w:pPr>
              <w:spacing w:before="40" w:after="40" w:line="300" w:lineRule="atLeast"/>
              <w:jc w:val="center"/>
              <w:rPr>
                <w:rFonts w:ascii="Verdana" w:hAnsi="Verdana"/>
                <w:sz w:val="16"/>
                <w:szCs w:val="16"/>
              </w:rPr>
            </w:pPr>
            <w:r>
              <w:rPr>
                <w:rFonts w:ascii="Verdana" w:hAnsi="Verdana"/>
                <w:sz w:val="16"/>
                <w:szCs w:val="16"/>
              </w:rPr>
              <w:t>(10,32%)</w:t>
            </w:r>
          </w:p>
        </w:tc>
        <w:tc>
          <w:tcPr>
            <w:tcW w:w="1606" w:type="dxa"/>
          </w:tcPr>
          <w:p w14:paraId="2600EB2F" w14:textId="3542BF4C" w:rsidR="00FC3F29" w:rsidRPr="00B81A28" w:rsidRDefault="00924D60" w:rsidP="00862A43">
            <w:pPr>
              <w:spacing w:before="40" w:after="40" w:line="300" w:lineRule="atLeast"/>
              <w:jc w:val="center"/>
              <w:rPr>
                <w:rFonts w:ascii="Verdana" w:hAnsi="Verdana"/>
                <w:sz w:val="16"/>
                <w:szCs w:val="16"/>
              </w:rPr>
            </w:pPr>
            <w:r>
              <w:rPr>
                <w:rFonts w:ascii="Verdana" w:hAnsi="Verdana"/>
                <w:sz w:val="16"/>
                <w:szCs w:val="16"/>
              </w:rPr>
              <w:t>14,50%</w:t>
            </w:r>
          </w:p>
        </w:tc>
        <w:tc>
          <w:tcPr>
            <w:tcW w:w="1607" w:type="dxa"/>
          </w:tcPr>
          <w:p w14:paraId="0C4B1E14" w14:textId="77777777" w:rsidR="00FC3F29" w:rsidRPr="00B81A28" w:rsidRDefault="00FC3F29" w:rsidP="00862A43">
            <w:pPr>
              <w:spacing w:before="40" w:after="40" w:line="300" w:lineRule="atLeast"/>
              <w:jc w:val="center"/>
              <w:rPr>
                <w:rFonts w:ascii="Verdana" w:hAnsi="Verdana"/>
                <w:sz w:val="16"/>
                <w:szCs w:val="16"/>
              </w:rPr>
            </w:pPr>
            <w:r>
              <w:rPr>
                <w:rFonts w:ascii="Verdana" w:hAnsi="Verdana"/>
                <w:sz w:val="16"/>
                <w:szCs w:val="16"/>
              </w:rPr>
              <w:t>-</w:t>
            </w:r>
          </w:p>
        </w:tc>
        <w:tc>
          <w:tcPr>
            <w:tcW w:w="1606" w:type="dxa"/>
          </w:tcPr>
          <w:p w14:paraId="38CD9AFD" w14:textId="77777777" w:rsidR="00FC3F29" w:rsidRPr="00B81A28" w:rsidRDefault="00FC3F29" w:rsidP="00862A43">
            <w:pPr>
              <w:spacing w:before="40" w:after="40" w:line="300" w:lineRule="atLeast"/>
              <w:jc w:val="center"/>
              <w:rPr>
                <w:rFonts w:ascii="Verdana" w:hAnsi="Verdana"/>
                <w:sz w:val="16"/>
                <w:szCs w:val="16"/>
              </w:rPr>
            </w:pPr>
            <w:r>
              <w:rPr>
                <w:rFonts w:ascii="Verdana" w:hAnsi="Verdana"/>
                <w:sz w:val="16"/>
                <w:szCs w:val="16"/>
              </w:rPr>
              <w:t>-</w:t>
            </w:r>
          </w:p>
        </w:tc>
        <w:tc>
          <w:tcPr>
            <w:tcW w:w="1607" w:type="dxa"/>
            <w:shd w:val="clear" w:color="auto" w:fill="auto"/>
          </w:tcPr>
          <w:p w14:paraId="42BFBED1" w14:textId="77777777" w:rsidR="00FC3F29" w:rsidRPr="00B81A28" w:rsidRDefault="00FC3F29" w:rsidP="00862A43">
            <w:pPr>
              <w:spacing w:before="40" w:after="40" w:line="300" w:lineRule="atLeast"/>
              <w:jc w:val="center"/>
              <w:rPr>
                <w:rFonts w:ascii="Verdana" w:hAnsi="Verdana"/>
                <w:sz w:val="16"/>
                <w:szCs w:val="16"/>
              </w:rPr>
            </w:pPr>
            <w:r>
              <w:rPr>
                <w:rFonts w:ascii="Verdana" w:hAnsi="Verdana"/>
                <w:sz w:val="16"/>
                <w:szCs w:val="16"/>
              </w:rPr>
              <w:t>-</w:t>
            </w:r>
          </w:p>
        </w:tc>
      </w:tr>
      <w:tr w:rsidR="00FC3F29" w:rsidRPr="00B81A28" w14:paraId="5D5A730B" w14:textId="77777777" w:rsidTr="00862A43">
        <w:tc>
          <w:tcPr>
            <w:tcW w:w="5245" w:type="dxa"/>
          </w:tcPr>
          <w:p w14:paraId="41110D65" w14:textId="77777777" w:rsidR="00FC3F29" w:rsidRPr="00B81A28" w:rsidRDefault="00FC3F29" w:rsidP="00862A43">
            <w:pPr>
              <w:spacing w:before="40" w:after="40" w:line="300" w:lineRule="atLeast"/>
              <w:rPr>
                <w:rFonts w:ascii="Verdana" w:hAnsi="Verdana"/>
                <w:sz w:val="16"/>
                <w:szCs w:val="16"/>
              </w:rPr>
            </w:pPr>
            <w:r>
              <w:rPr>
                <w:rFonts w:ascii="Verdana" w:hAnsi="Verdana"/>
                <w:sz w:val="16"/>
                <w:szCs w:val="16"/>
              </w:rPr>
              <w:t>1nvest Global REIT Index Feeder</w:t>
            </w:r>
          </w:p>
        </w:tc>
        <w:tc>
          <w:tcPr>
            <w:tcW w:w="1606" w:type="dxa"/>
          </w:tcPr>
          <w:p w14:paraId="463BB0E3" w14:textId="70615DC2" w:rsidR="00FC3F29" w:rsidRPr="00B81A28" w:rsidRDefault="00924D60" w:rsidP="00862A43">
            <w:pPr>
              <w:tabs>
                <w:tab w:val="left" w:pos="1050"/>
              </w:tabs>
              <w:spacing w:before="40" w:after="40" w:line="300" w:lineRule="atLeast"/>
              <w:jc w:val="center"/>
              <w:rPr>
                <w:rFonts w:ascii="Verdana" w:hAnsi="Verdana"/>
                <w:sz w:val="16"/>
                <w:szCs w:val="16"/>
              </w:rPr>
            </w:pPr>
            <w:r>
              <w:rPr>
                <w:rFonts w:ascii="Verdana" w:hAnsi="Verdana"/>
                <w:sz w:val="16"/>
                <w:szCs w:val="16"/>
              </w:rPr>
              <w:t>(1,20%)</w:t>
            </w:r>
          </w:p>
        </w:tc>
        <w:tc>
          <w:tcPr>
            <w:tcW w:w="1607" w:type="dxa"/>
          </w:tcPr>
          <w:p w14:paraId="7AFDBC18" w14:textId="38DE0C9C" w:rsidR="00FC3F29" w:rsidRPr="00B81A28" w:rsidRDefault="00924D60" w:rsidP="00862A43">
            <w:pPr>
              <w:spacing w:before="40" w:after="40" w:line="300" w:lineRule="atLeast"/>
              <w:jc w:val="center"/>
              <w:rPr>
                <w:rFonts w:ascii="Verdana" w:hAnsi="Verdana"/>
                <w:sz w:val="16"/>
                <w:szCs w:val="16"/>
              </w:rPr>
            </w:pPr>
            <w:r>
              <w:rPr>
                <w:rFonts w:ascii="Verdana" w:hAnsi="Verdana"/>
                <w:sz w:val="16"/>
                <w:szCs w:val="16"/>
              </w:rPr>
              <w:t>(0,18%)</w:t>
            </w:r>
          </w:p>
        </w:tc>
        <w:tc>
          <w:tcPr>
            <w:tcW w:w="1606" w:type="dxa"/>
          </w:tcPr>
          <w:p w14:paraId="7325D76E" w14:textId="35F17E0B" w:rsidR="00FC3F29" w:rsidRPr="00B81A28" w:rsidRDefault="00924D60" w:rsidP="00862A43">
            <w:pPr>
              <w:spacing w:before="40" w:after="40" w:line="300" w:lineRule="atLeast"/>
              <w:jc w:val="center"/>
              <w:rPr>
                <w:rFonts w:ascii="Verdana" w:hAnsi="Verdana"/>
                <w:sz w:val="16"/>
                <w:szCs w:val="16"/>
              </w:rPr>
            </w:pPr>
            <w:r>
              <w:rPr>
                <w:rFonts w:ascii="Verdana" w:hAnsi="Verdana"/>
                <w:sz w:val="16"/>
                <w:szCs w:val="16"/>
              </w:rPr>
              <w:t>(6,83%)</w:t>
            </w:r>
          </w:p>
        </w:tc>
        <w:tc>
          <w:tcPr>
            <w:tcW w:w="1607" w:type="dxa"/>
          </w:tcPr>
          <w:p w14:paraId="0DC69AC3" w14:textId="77777777" w:rsidR="00FC3F29" w:rsidRPr="00B81A28" w:rsidRDefault="00FC3F29" w:rsidP="00862A43">
            <w:pPr>
              <w:spacing w:before="40" w:after="40" w:line="300" w:lineRule="atLeast"/>
              <w:jc w:val="center"/>
              <w:rPr>
                <w:rFonts w:ascii="Verdana" w:hAnsi="Verdana"/>
                <w:sz w:val="16"/>
                <w:szCs w:val="16"/>
              </w:rPr>
            </w:pPr>
            <w:r>
              <w:rPr>
                <w:rFonts w:ascii="Verdana" w:hAnsi="Verdana"/>
                <w:sz w:val="16"/>
                <w:szCs w:val="16"/>
              </w:rPr>
              <w:t>-</w:t>
            </w:r>
          </w:p>
        </w:tc>
        <w:tc>
          <w:tcPr>
            <w:tcW w:w="1606" w:type="dxa"/>
          </w:tcPr>
          <w:p w14:paraId="172BF1CD" w14:textId="77777777" w:rsidR="00FC3F29" w:rsidRPr="00B81A28" w:rsidRDefault="00FC3F29" w:rsidP="00862A43">
            <w:pPr>
              <w:spacing w:before="40" w:after="40" w:line="300" w:lineRule="atLeast"/>
              <w:jc w:val="center"/>
              <w:rPr>
                <w:rFonts w:ascii="Verdana" w:hAnsi="Verdana"/>
                <w:sz w:val="16"/>
                <w:szCs w:val="16"/>
              </w:rPr>
            </w:pPr>
            <w:r>
              <w:rPr>
                <w:rFonts w:ascii="Verdana" w:hAnsi="Verdana"/>
                <w:sz w:val="16"/>
                <w:szCs w:val="16"/>
              </w:rPr>
              <w:t>-</w:t>
            </w:r>
          </w:p>
        </w:tc>
        <w:tc>
          <w:tcPr>
            <w:tcW w:w="1607" w:type="dxa"/>
            <w:shd w:val="clear" w:color="auto" w:fill="auto"/>
          </w:tcPr>
          <w:p w14:paraId="0BE7F97A" w14:textId="77777777" w:rsidR="00FC3F29" w:rsidRPr="00B81A28" w:rsidRDefault="00FC3F29" w:rsidP="00862A43">
            <w:pPr>
              <w:spacing w:before="40" w:after="40" w:line="300" w:lineRule="atLeast"/>
              <w:jc w:val="center"/>
              <w:rPr>
                <w:rFonts w:ascii="Verdana" w:hAnsi="Verdana"/>
                <w:sz w:val="16"/>
                <w:szCs w:val="16"/>
              </w:rPr>
            </w:pPr>
            <w:r>
              <w:rPr>
                <w:rFonts w:ascii="Verdana" w:hAnsi="Verdana"/>
                <w:sz w:val="16"/>
                <w:szCs w:val="16"/>
              </w:rPr>
              <w:t>-</w:t>
            </w:r>
          </w:p>
        </w:tc>
      </w:tr>
      <w:tr w:rsidR="00FC3F29" w:rsidRPr="00B81A28" w14:paraId="07EDDCEF" w14:textId="77777777" w:rsidTr="00862A43">
        <w:tc>
          <w:tcPr>
            <w:tcW w:w="5245" w:type="dxa"/>
          </w:tcPr>
          <w:p w14:paraId="71FC4FE6" w14:textId="77777777" w:rsidR="00FC3F29" w:rsidRPr="00B81A28" w:rsidRDefault="00FC3F29" w:rsidP="00862A43">
            <w:pPr>
              <w:spacing w:before="40" w:after="40" w:line="300" w:lineRule="atLeast"/>
              <w:rPr>
                <w:rFonts w:ascii="Verdana" w:hAnsi="Verdana"/>
                <w:sz w:val="16"/>
                <w:szCs w:val="16"/>
              </w:rPr>
            </w:pPr>
            <w:r w:rsidRPr="00B81A28">
              <w:rPr>
                <w:rFonts w:ascii="Verdana" w:hAnsi="Verdana"/>
                <w:sz w:val="16"/>
                <w:szCs w:val="16"/>
              </w:rPr>
              <w:t xml:space="preserve">Old Mutual </w:t>
            </w:r>
            <w:r>
              <w:rPr>
                <w:rFonts w:ascii="Verdana" w:hAnsi="Verdana"/>
                <w:sz w:val="16"/>
                <w:szCs w:val="16"/>
              </w:rPr>
              <w:t>FTSE</w:t>
            </w:r>
            <w:r w:rsidRPr="00B81A28">
              <w:rPr>
                <w:rFonts w:ascii="Verdana" w:hAnsi="Verdana"/>
                <w:sz w:val="16"/>
                <w:szCs w:val="16"/>
              </w:rPr>
              <w:t xml:space="preserve"> RAFI </w:t>
            </w:r>
            <w:r>
              <w:rPr>
                <w:rFonts w:ascii="Verdana" w:hAnsi="Verdana"/>
                <w:sz w:val="16"/>
                <w:szCs w:val="16"/>
              </w:rPr>
              <w:t xml:space="preserve">All World </w:t>
            </w:r>
            <w:r w:rsidRPr="00B81A28">
              <w:rPr>
                <w:rFonts w:ascii="Verdana" w:hAnsi="Verdana"/>
                <w:sz w:val="16"/>
                <w:szCs w:val="16"/>
              </w:rPr>
              <w:t>Index Fund</w:t>
            </w:r>
          </w:p>
        </w:tc>
        <w:tc>
          <w:tcPr>
            <w:tcW w:w="1606" w:type="dxa"/>
          </w:tcPr>
          <w:p w14:paraId="779221C3" w14:textId="702C63E1" w:rsidR="00FC3F29" w:rsidRPr="00B81A28" w:rsidRDefault="00924D60" w:rsidP="00862A43">
            <w:pPr>
              <w:tabs>
                <w:tab w:val="left" w:pos="1050"/>
              </w:tabs>
              <w:spacing w:before="40" w:after="40" w:line="300" w:lineRule="atLeast"/>
              <w:jc w:val="center"/>
              <w:rPr>
                <w:rFonts w:ascii="Verdana" w:hAnsi="Verdana"/>
                <w:sz w:val="16"/>
                <w:szCs w:val="16"/>
              </w:rPr>
            </w:pPr>
            <w:r>
              <w:rPr>
                <w:rFonts w:ascii="Verdana" w:hAnsi="Verdana"/>
                <w:sz w:val="16"/>
                <w:szCs w:val="16"/>
              </w:rPr>
              <w:t>(1,04%)</w:t>
            </w:r>
          </w:p>
        </w:tc>
        <w:tc>
          <w:tcPr>
            <w:tcW w:w="1607" w:type="dxa"/>
          </w:tcPr>
          <w:p w14:paraId="3C2635BE" w14:textId="7E991A58" w:rsidR="00FC3F29" w:rsidRPr="00B81A28" w:rsidRDefault="00924D60" w:rsidP="00862A43">
            <w:pPr>
              <w:spacing w:before="40" w:after="40" w:line="300" w:lineRule="atLeast"/>
              <w:jc w:val="center"/>
              <w:rPr>
                <w:rFonts w:ascii="Verdana" w:hAnsi="Verdana"/>
                <w:sz w:val="16"/>
                <w:szCs w:val="16"/>
              </w:rPr>
            </w:pPr>
            <w:r>
              <w:rPr>
                <w:rFonts w:ascii="Verdana" w:hAnsi="Verdana"/>
                <w:sz w:val="16"/>
                <w:szCs w:val="16"/>
              </w:rPr>
              <w:t>4,28%</w:t>
            </w:r>
          </w:p>
        </w:tc>
        <w:tc>
          <w:tcPr>
            <w:tcW w:w="1606" w:type="dxa"/>
          </w:tcPr>
          <w:p w14:paraId="20E89643" w14:textId="24CFE0F7" w:rsidR="00FC3F29" w:rsidRPr="00B81A28" w:rsidRDefault="00924D60" w:rsidP="00862A43">
            <w:pPr>
              <w:spacing w:before="40" w:after="40" w:line="300" w:lineRule="atLeast"/>
              <w:jc w:val="center"/>
              <w:rPr>
                <w:rFonts w:ascii="Verdana" w:hAnsi="Verdana"/>
                <w:sz w:val="16"/>
                <w:szCs w:val="16"/>
              </w:rPr>
            </w:pPr>
            <w:r>
              <w:rPr>
                <w:rFonts w:ascii="Verdana" w:hAnsi="Verdana"/>
                <w:sz w:val="16"/>
                <w:szCs w:val="16"/>
              </w:rPr>
              <w:t>7,81%</w:t>
            </w:r>
          </w:p>
        </w:tc>
        <w:tc>
          <w:tcPr>
            <w:tcW w:w="1607" w:type="dxa"/>
          </w:tcPr>
          <w:p w14:paraId="15D952D2" w14:textId="690A230A" w:rsidR="00FC3F29" w:rsidRPr="00B81A28" w:rsidRDefault="00924D60" w:rsidP="00862A43">
            <w:pPr>
              <w:spacing w:before="40" w:after="40" w:line="300" w:lineRule="atLeast"/>
              <w:jc w:val="center"/>
              <w:rPr>
                <w:rFonts w:ascii="Verdana" w:hAnsi="Verdana"/>
                <w:sz w:val="16"/>
                <w:szCs w:val="16"/>
              </w:rPr>
            </w:pPr>
            <w:r>
              <w:rPr>
                <w:rFonts w:ascii="Verdana" w:hAnsi="Verdana"/>
                <w:sz w:val="16"/>
                <w:szCs w:val="16"/>
              </w:rPr>
              <w:t>8,46%</w:t>
            </w:r>
          </w:p>
        </w:tc>
        <w:tc>
          <w:tcPr>
            <w:tcW w:w="1606" w:type="dxa"/>
          </w:tcPr>
          <w:p w14:paraId="4D4B0AE5" w14:textId="5E6674B8" w:rsidR="00FC3F29" w:rsidRPr="00B81A28" w:rsidRDefault="00924D60" w:rsidP="00862A43">
            <w:pPr>
              <w:spacing w:before="40" w:after="40" w:line="300" w:lineRule="atLeast"/>
              <w:jc w:val="center"/>
              <w:rPr>
                <w:rFonts w:ascii="Verdana" w:hAnsi="Verdana"/>
                <w:sz w:val="16"/>
                <w:szCs w:val="16"/>
              </w:rPr>
            </w:pPr>
            <w:r>
              <w:rPr>
                <w:rFonts w:ascii="Verdana" w:hAnsi="Verdana"/>
                <w:sz w:val="16"/>
                <w:szCs w:val="16"/>
              </w:rPr>
              <w:t>6,08%</w:t>
            </w:r>
          </w:p>
        </w:tc>
        <w:tc>
          <w:tcPr>
            <w:tcW w:w="1607" w:type="dxa"/>
            <w:shd w:val="clear" w:color="auto" w:fill="auto"/>
          </w:tcPr>
          <w:p w14:paraId="52EDCD67" w14:textId="77777777" w:rsidR="00FC3F29" w:rsidRPr="00B81A28" w:rsidRDefault="00FC3F29" w:rsidP="00862A43">
            <w:pPr>
              <w:spacing w:before="40" w:after="40" w:line="300" w:lineRule="atLeast"/>
              <w:jc w:val="center"/>
              <w:rPr>
                <w:rFonts w:ascii="Verdana" w:hAnsi="Verdana"/>
                <w:sz w:val="16"/>
                <w:szCs w:val="16"/>
              </w:rPr>
            </w:pPr>
            <w:r w:rsidRPr="00B81A28">
              <w:rPr>
                <w:rFonts w:ascii="Verdana" w:hAnsi="Verdana"/>
                <w:sz w:val="16"/>
                <w:szCs w:val="16"/>
              </w:rPr>
              <w:t>-</w:t>
            </w:r>
          </w:p>
        </w:tc>
      </w:tr>
      <w:tr w:rsidR="00FC3F29" w:rsidRPr="00B81A28" w14:paraId="6E9B2FF5" w14:textId="77777777" w:rsidTr="00862A43">
        <w:tc>
          <w:tcPr>
            <w:tcW w:w="5245" w:type="dxa"/>
          </w:tcPr>
          <w:p w14:paraId="4B41819C" w14:textId="77777777" w:rsidR="00FC3F29" w:rsidRPr="00B81A28" w:rsidRDefault="00FC3F29" w:rsidP="00862A43">
            <w:pPr>
              <w:spacing w:before="40" w:after="40" w:line="300" w:lineRule="atLeast"/>
              <w:rPr>
                <w:rFonts w:ascii="Verdana" w:hAnsi="Verdana"/>
                <w:sz w:val="16"/>
                <w:szCs w:val="16"/>
              </w:rPr>
            </w:pPr>
            <w:r w:rsidRPr="00B81A28">
              <w:rPr>
                <w:rFonts w:ascii="Verdana" w:hAnsi="Verdana"/>
                <w:sz w:val="16"/>
                <w:szCs w:val="16"/>
              </w:rPr>
              <w:t>Satrix MSCI World Equity Index Feeder Fund</w:t>
            </w:r>
          </w:p>
        </w:tc>
        <w:tc>
          <w:tcPr>
            <w:tcW w:w="1606" w:type="dxa"/>
          </w:tcPr>
          <w:p w14:paraId="2B160DC6" w14:textId="384585C5" w:rsidR="00FC3F29" w:rsidRPr="00B81A28" w:rsidRDefault="00924D60" w:rsidP="00862A43">
            <w:pPr>
              <w:tabs>
                <w:tab w:val="left" w:pos="1050"/>
              </w:tabs>
              <w:spacing w:before="40" w:after="40" w:line="300" w:lineRule="atLeast"/>
              <w:jc w:val="center"/>
              <w:rPr>
                <w:rFonts w:ascii="Verdana" w:hAnsi="Verdana"/>
                <w:sz w:val="16"/>
                <w:szCs w:val="16"/>
              </w:rPr>
            </w:pPr>
            <w:r>
              <w:rPr>
                <w:rFonts w:ascii="Verdana" w:hAnsi="Verdana"/>
                <w:sz w:val="16"/>
                <w:szCs w:val="16"/>
              </w:rPr>
              <w:t>(2,07%)</w:t>
            </w:r>
          </w:p>
        </w:tc>
        <w:tc>
          <w:tcPr>
            <w:tcW w:w="1607" w:type="dxa"/>
          </w:tcPr>
          <w:p w14:paraId="081B1F14" w14:textId="13F7DFF2" w:rsidR="00FC3F29" w:rsidRPr="00B81A28" w:rsidRDefault="00924D60" w:rsidP="00862A43">
            <w:pPr>
              <w:spacing w:before="40" w:after="40" w:line="300" w:lineRule="atLeast"/>
              <w:jc w:val="center"/>
              <w:rPr>
                <w:rFonts w:ascii="Verdana" w:hAnsi="Verdana"/>
                <w:sz w:val="16"/>
                <w:szCs w:val="16"/>
              </w:rPr>
            </w:pPr>
            <w:r>
              <w:rPr>
                <w:rFonts w:ascii="Verdana" w:hAnsi="Verdana"/>
                <w:sz w:val="16"/>
                <w:szCs w:val="16"/>
              </w:rPr>
              <w:t>(0,06%)</w:t>
            </w:r>
          </w:p>
        </w:tc>
        <w:tc>
          <w:tcPr>
            <w:tcW w:w="1606" w:type="dxa"/>
          </w:tcPr>
          <w:p w14:paraId="1383F3F2" w14:textId="0D774A2C" w:rsidR="00FC3F29" w:rsidRPr="00B81A28" w:rsidRDefault="00924D60" w:rsidP="00862A43">
            <w:pPr>
              <w:spacing w:before="40" w:after="40" w:line="300" w:lineRule="atLeast"/>
              <w:jc w:val="center"/>
              <w:rPr>
                <w:rFonts w:ascii="Verdana" w:hAnsi="Verdana"/>
                <w:sz w:val="16"/>
                <w:szCs w:val="16"/>
              </w:rPr>
            </w:pPr>
            <w:r>
              <w:rPr>
                <w:rFonts w:ascii="Verdana" w:hAnsi="Verdana"/>
                <w:sz w:val="16"/>
                <w:szCs w:val="16"/>
              </w:rPr>
              <w:t>19,99%</w:t>
            </w:r>
          </w:p>
        </w:tc>
        <w:tc>
          <w:tcPr>
            <w:tcW w:w="1607" w:type="dxa"/>
          </w:tcPr>
          <w:p w14:paraId="48324ECD" w14:textId="7FD97F0B" w:rsidR="00FC3F29" w:rsidRPr="00B81A28" w:rsidRDefault="00924D60" w:rsidP="00862A43">
            <w:pPr>
              <w:spacing w:before="40" w:after="40" w:line="300" w:lineRule="atLeast"/>
              <w:jc w:val="center"/>
              <w:rPr>
                <w:rFonts w:ascii="Verdana" w:hAnsi="Verdana"/>
                <w:sz w:val="16"/>
                <w:szCs w:val="16"/>
              </w:rPr>
            </w:pPr>
            <w:r>
              <w:rPr>
                <w:rFonts w:ascii="Verdana" w:hAnsi="Verdana"/>
                <w:sz w:val="16"/>
                <w:szCs w:val="16"/>
              </w:rPr>
              <w:t>15,57%</w:t>
            </w:r>
          </w:p>
        </w:tc>
        <w:tc>
          <w:tcPr>
            <w:tcW w:w="1606" w:type="dxa"/>
          </w:tcPr>
          <w:p w14:paraId="4D05D7AD" w14:textId="4136B422" w:rsidR="00FC3F29" w:rsidRPr="00B81A28" w:rsidRDefault="00924D60" w:rsidP="00862A43">
            <w:pPr>
              <w:spacing w:before="40" w:after="40" w:line="300" w:lineRule="atLeast"/>
              <w:jc w:val="center"/>
              <w:rPr>
                <w:rFonts w:ascii="Verdana" w:hAnsi="Verdana"/>
                <w:sz w:val="16"/>
                <w:szCs w:val="16"/>
              </w:rPr>
            </w:pPr>
            <w:r>
              <w:rPr>
                <w:rFonts w:ascii="Verdana" w:hAnsi="Verdana"/>
                <w:sz w:val="16"/>
                <w:szCs w:val="16"/>
              </w:rPr>
              <w:t>9,71%</w:t>
            </w:r>
          </w:p>
        </w:tc>
        <w:tc>
          <w:tcPr>
            <w:tcW w:w="1607" w:type="dxa"/>
            <w:shd w:val="clear" w:color="auto" w:fill="auto"/>
          </w:tcPr>
          <w:p w14:paraId="742FF371" w14:textId="77777777" w:rsidR="00FC3F29" w:rsidRPr="00B81A28" w:rsidRDefault="00FC3F29" w:rsidP="00862A43">
            <w:pPr>
              <w:spacing w:before="40" w:after="40" w:line="300" w:lineRule="atLeast"/>
              <w:jc w:val="center"/>
              <w:rPr>
                <w:rFonts w:ascii="Verdana" w:hAnsi="Verdana"/>
                <w:sz w:val="16"/>
                <w:szCs w:val="16"/>
              </w:rPr>
            </w:pPr>
            <w:r w:rsidRPr="00B81A28">
              <w:rPr>
                <w:rFonts w:ascii="Verdana" w:hAnsi="Verdana"/>
                <w:sz w:val="16"/>
                <w:szCs w:val="16"/>
              </w:rPr>
              <w:t>-</w:t>
            </w:r>
          </w:p>
        </w:tc>
      </w:tr>
      <w:tr w:rsidR="00FC3F29" w:rsidRPr="00B81A28" w14:paraId="5527440A" w14:textId="77777777" w:rsidTr="00862A43">
        <w:tc>
          <w:tcPr>
            <w:tcW w:w="14884" w:type="dxa"/>
            <w:gridSpan w:val="7"/>
            <w:vAlign w:val="center"/>
          </w:tcPr>
          <w:p w14:paraId="528BB839" w14:textId="77777777" w:rsidR="00FC3F29" w:rsidRPr="00B81A28" w:rsidRDefault="00FC3F29" w:rsidP="00862A43">
            <w:pPr>
              <w:spacing w:before="20" w:after="20" w:line="260" w:lineRule="atLeast"/>
              <w:rPr>
                <w:rFonts w:ascii="Verdana" w:hAnsi="Verdana"/>
                <w:sz w:val="16"/>
                <w:szCs w:val="16"/>
              </w:rPr>
            </w:pPr>
            <w:r w:rsidRPr="00FC742B">
              <w:rPr>
                <w:rFonts w:ascii="Verdana" w:hAnsi="Verdana"/>
                <w:i/>
                <w:sz w:val="15"/>
                <w:szCs w:val="15"/>
              </w:rPr>
              <w:t>Source: etfSA.co.za / Profile Media – Funds Data (</w:t>
            </w:r>
            <w:r>
              <w:rPr>
                <w:rFonts w:ascii="Verdana" w:hAnsi="Verdana"/>
                <w:i/>
                <w:sz w:val="15"/>
                <w:szCs w:val="15"/>
              </w:rPr>
              <w:t>31</w:t>
            </w:r>
            <w:r w:rsidRPr="00FC742B">
              <w:rPr>
                <w:rFonts w:ascii="Verdana" w:hAnsi="Verdana"/>
                <w:i/>
                <w:sz w:val="15"/>
                <w:szCs w:val="15"/>
              </w:rPr>
              <w:t>/</w:t>
            </w:r>
            <w:r>
              <w:rPr>
                <w:rFonts w:ascii="Verdana" w:hAnsi="Verdana"/>
                <w:i/>
                <w:sz w:val="15"/>
                <w:szCs w:val="15"/>
              </w:rPr>
              <w:t>12</w:t>
            </w:r>
            <w:r w:rsidRPr="00FC742B">
              <w:rPr>
                <w:rFonts w:ascii="Verdana" w:hAnsi="Verdana"/>
                <w:i/>
                <w:sz w:val="15"/>
                <w:szCs w:val="15"/>
              </w:rPr>
              <w:t>/</w:t>
            </w:r>
            <w:r>
              <w:rPr>
                <w:rFonts w:ascii="Verdana" w:hAnsi="Verdana"/>
                <w:i/>
                <w:sz w:val="15"/>
                <w:szCs w:val="15"/>
              </w:rPr>
              <w:t>2020</w:t>
            </w:r>
            <w:r w:rsidRPr="00FC742B">
              <w:rPr>
                <w:rFonts w:ascii="Verdana" w:hAnsi="Verdana"/>
                <w:i/>
                <w:sz w:val="15"/>
                <w:szCs w:val="15"/>
              </w:rPr>
              <w:t>)</w:t>
            </w:r>
          </w:p>
        </w:tc>
      </w:tr>
    </w:tbl>
    <w:p w14:paraId="5E6A0B99" w14:textId="77777777" w:rsidR="00FC3F29" w:rsidRDefault="00FC3F29" w:rsidP="00FC3F29">
      <w:pPr>
        <w:pStyle w:val="BodyText2"/>
        <w:spacing w:after="0" w:line="240" w:lineRule="auto"/>
        <w:rPr>
          <w:rFonts w:ascii="Verdana" w:hAnsi="Verdana"/>
          <w:sz w:val="15"/>
          <w:szCs w:val="15"/>
        </w:rPr>
      </w:pPr>
    </w:p>
    <w:p w14:paraId="254BCFDD" w14:textId="77777777" w:rsidR="00FC3F29" w:rsidRDefault="00FC3F29" w:rsidP="00FC3F29">
      <w:pPr>
        <w:pStyle w:val="BodyText2"/>
        <w:spacing w:after="0" w:line="240" w:lineRule="auto"/>
        <w:rPr>
          <w:rFonts w:ascii="Verdana" w:hAnsi="Verdana"/>
          <w:sz w:val="15"/>
          <w:szCs w:val="15"/>
        </w:rPr>
      </w:pPr>
    </w:p>
    <w:p w14:paraId="68721E9C" w14:textId="77777777" w:rsidR="00FC3F29" w:rsidRDefault="00FC3F29" w:rsidP="00FC3F29">
      <w:pPr>
        <w:pStyle w:val="BodyText2"/>
        <w:spacing w:after="0" w:line="240" w:lineRule="auto"/>
        <w:rPr>
          <w:rFonts w:ascii="Verdana" w:hAnsi="Verdana"/>
          <w:sz w:val="15"/>
          <w:szCs w:val="15"/>
        </w:rPr>
      </w:pPr>
    </w:p>
    <w:p w14:paraId="7D0D31E4" w14:textId="77777777" w:rsidR="00FC3F29" w:rsidRDefault="00FC3F29" w:rsidP="00FC3F29">
      <w:pPr>
        <w:pStyle w:val="BodyText2"/>
        <w:spacing w:after="0" w:line="240" w:lineRule="auto"/>
        <w:rPr>
          <w:rFonts w:ascii="Verdana" w:hAnsi="Verdana"/>
          <w:sz w:val="15"/>
          <w:szCs w:val="15"/>
        </w:rPr>
      </w:pPr>
    </w:p>
    <w:p w14:paraId="7E3FF541" w14:textId="77777777" w:rsidR="00FC3F29" w:rsidRDefault="00FC3F29" w:rsidP="00FC3F29">
      <w:pPr>
        <w:pStyle w:val="BodyText2"/>
        <w:spacing w:after="0" w:line="240" w:lineRule="auto"/>
        <w:rPr>
          <w:rFonts w:ascii="Verdana" w:hAnsi="Verdana"/>
          <w:sz w:val="15"/>
          <w:szCs w:val="15"/>
        </w:rPr>
      </w:pPr>
    </w:p>
    <w:p w14:paraId="76B0C183" w14:textId="77777777" w:rsidR="00FC3F29" w:rsidRDefault="00FC3F29" w:rsidP="00FC3F29">
      <w:pPr>
        <w:pStyle w:val="BodyText2"/>
        <w:spacing w:after="0" w:line="240" w:lineRule="auto"/>
        <w:rPr>
          <w:rFonts w:ascii="Verdana" w:hAnsi="Verdana"/>
          <w:sz w:val="15"/>
          <w:szCs w:val="15"/>
        </w:rPr>
      </w:pPr>
    </w:p>
    <w:p w14:paraId="75FCA504" w14:textId="77777777" w:rsidR="00FC3F29" w:rsidRDefault="00FC3F29" w:rsidP="00FC3F29">
      <w:pPr>
        <w:pStyle w:val="BodyText2"/>
        <w:spacing w:after="0" w:line="240" w:lineRule="auto"/>
        <w:rPr>
          <w:rFonts w:ascii="Verdana" w:hAnsi="Verdana"/>
          <w:sz w:val="15"/>
          <w:szCs w:val="15"/>
        </w:rPr>
      </w:pPr>
    </w:p>
    <w:p w14:paraId="78536FFA" w14:textId="77777777" w:rsidR="00FC3F29" w:rsidRDefault="00FC3F29" w:rsidP="00FC3F29">
      <w:pPr>
        <w:pStyle w:val="BodyText2"/>
        <w:spacing w:after="0" w:line="240" w:lineRule="auto"/>
        <w:rPr>
          <w:rFonts w:ascii="Verdana" w:hAnsi="Verdana"/>
          <w:sz w:val="15"/>
          <w:szCs w:val="15"/>
        </w:rPr>
      </w:pPr>
    </w:p>
    <w:p w14:paraId="33FBCED2" w14:textId="77777777" w:rsidR="00FC3F29" w:rsidRDefault="00FC3F29" w:rsidP="00FC3F29">
      <w:pPr>
        <w:pStyle w:val="BodyText2"/>
        <w:spacing w:after="0" w:line="240" w:lineRule="auto"/>
        <w:rPr>
          <w:rFonts w:ascii="Verdana" w:hAnsi="Verdana"/>
          <w:sz w:val="15"/>
          <w:szCs w:val="15"/>
        </w:rPr>
      </w:pPr>
    </w:p>
    <w:p w14:paraId="5E3A11A6" w14:textId="77777777" w:rsidR="00FC3F29" w:rsidRPr="00B81A28" w:rsidRDefault="00FC3F29" w:rsidP="00FC3F29">
      <w:pPr>
        <w:pStyle w:val="BodyText2"/>
        <w:spacing w:after="0" w:line="240" w:lineRule="auto"/>
        <w:rPr>
          <w:rFonts w:ascii="Verdana" w:hAnsi="Verdana"/>
          <w:sz w:val="15"/>
          <w:szCs w:val="15"/>
        </w:rPr>
      </w:pPr>
    </w:p>
    <w:p w14:paraId="74C3F274" w14:textId="77777777" w:rsidR="00FC3F29" w:rsidRPr="0015061A" w:rsidRDefault="00FC3F29" w:rsidP="00FC3F29">
      <w:pPr>
        <w:pBdr>
          <w:top w:val="single" w:sz="4" w:space="1" w:color="auto"/>
        </w:pBdr>
        <w:spacing w:after="0" w:line="240" w:lineRule="auto"/>
        <w:ind w:right="567"/>
        <w:rPr>
          <w:rFonts w:ascii="Verdana" w:hAnsi="Verdana"/>
          <w:sz w:val="14"/>
          <w:szCs w:val="14"/>
          <w:lang w:eastAsia="en-ZA"/>
        </w:rPr>
      </w:pPr>
      <w:r w:rsidRPr="0015061A">
        <w:rPr>
          <w:rFonts w:ascii="Verdana" w:hAnsi="Verdana"/>
          <w:b/>
          <w:i/>
          <w:color w:val="0F0D35"/>
          <w:sz w:val="14"/>
          <w:szCs w:val="14"/>
        </w:rPr>
        <w:t xml:space="preserve">Disclaimer: </w:t>
      </w:r>
      <w:r w:rsidRPr="0015061A">
        <w:rPr>
          <w:rFonts w:ascii="Verdana" w:hAnsi="Verdana"/>
          <w:color w:val="000000"/>
          <w:sz w:val="14"/>
          <w:szCs w:val="14"/>
          <w:shd w:val="clear" w:color="auto" w:fill="FFFFFF"/>
          <w:lang w:eastAsia="en-ZA"/>
        </w:rPr>
        <w:t>The Exchange Traded Products (ETPs) contained herein are mainly Collective Investment Schemes in Securities (CIS) and other listed securities which are generally medium to long-term investments that contain elements of risk and can be affected by market values, interest rates, exchange rates, volatility, dividend yields and issuer credit ratings. ETPs are listed on the Johannesburg, or other Stock Exchanges, and trade at ruling prices on such Exchanges.</w:t>
      </w:r>
    </w:p>
    <w:p w14:paraId="1C395496" w14:textId="77777777" w:rsidR="00FC3F29" w:rsidRPr="0015061A" w:rsidRDefault="00FC3F29" w:rsidP="00FC3F29">
      <w:pPr>
        <w:pBdr>
          <w:bottom w:val="single" w:sz="4" w:space="1" w:color="auto"/>
        </w:pBdr>
        <w:shd w:val="clear" w:color="auto" w:fill="FFFFFF"/>
        <w:spacing w:after="0" w:line="240" w:lineRule="auto"/>
        <w:ind w:right="567"/>
        <w:jc w:val="both"/>
        <w:rPr>
          <w:rFonts w:ascii="Verdana" w:hAnsi="Verdana"/>
          <w:color w:val="000000"/>
          <w:sz w:val="14"/>
          <w:szCs w:val="14"/>
          <w:lang w:eastAsia="en-ZA"/>
        </w:rPr>
      </w:pPr>
      <w:r w:rsidRPr="0015061A">
        <w:rPr>
          <w:rFonts w:ascii="Verdana" w:hAnsi="Verdana"/>
          <w:color w:val="000000"/>
          <w:sz w:val="14"/>
          <w:szCs w:val="14"/>
          <w:lang w:eastAsia="en-ZA"/>
        </w:rPr>
        <w:t>The price of ETPs can go up as well as down and past performance is not necessarily a guide to the future. The ETP's herein are listed on the Johannesburg Stock Exchange Limited and trading in ETP securities will incur trading and settlement costs. ETF securities are traded at ruling prices and can engage in scrip lending.</w:t>
      </w:r>
    </w:p>
    <w:p w14:paraId="5E6ECF7D" w14:textId="77777777" w:rsidR="00FC3F29" w:rsidRPr="0015061A" w:rsidRDefault="00FC3F29" w:rsidP="00FC3F29">
      <w:pPr>
        <w:pBdr>
          <w:bottom w:val="single" w:sz="4" w:space="1" w:color="auto"/>
        </w:pBdr>
        <w:shd w:val="clear" w:color="auto" w:fill="FFFFFF"/>
        <w:spacing w:after="0" w:line="240" w:lineRule="auto"/>
        <w:ind w:right="567"/>
        <w:jc w:val="both"/>
        <w:rPr>
          <w:rFonts w:ascii="Verdana" w:hAnsi="Verdana"/>
          <w:color w:val="000000"/>
          <w:sz w:val="14"/>
          <w:szCs w:val="14"/>
          <w:lang w:eastAsia="en-ZA"/>
        </w:rPr>
      </w:pPr>
      <w:r w:rsidRPr="0015061A">
        <w:rPr>
          <w:rFonts w:ascii="Verdana" w:hAnsi="Verdana"/>
          <w:color w:val="000000"/>
          <w:sz w:val="14"/>
          <w:szCs w:val="14"/>
          <w:lang w:eastAsia="en-ZA"/>
        </w:rPr>
        <w:t>The information and opinions provided herein are of a general nature and do not constitute investment advice. Whilst every care has been taken, no representation, warranty or undertaking, expressed or implied, is given as to the accuracy or completeness thereof.</w:t>
      </w:r>
    </w:p>
    <w:p w14:paraId="5C1AD5CF" w14:textId="77777777" w:rsidR="00FC3F29" w:rsidRPr="0015061A" w:rsidRDefault="00FC3F29" w:rsidP="00FC3F29">
      <w:pPr>
        <w:pBdr>
          <w:bottom w:val="single" w:sz="4" w:space="1" w:color="auto"/>
        </w:pBdr>
        <w:shd w:val="clear" w:color="auto" w:fill="FFFFFF"/>
        <w:spacing w:after="0" w:line="240" w:lineRule="auto"/>
        <w:ind w:right="567"/>
        <w:jc w:val="both"/>
        <w:rPr>
          <w:rFonts w:ascii="Verdana" w:hAnsi="Verdana"/>
          <w:color w:val="000000"/>
          <w:sz w:val="14"/>
          <w:szCs w:val="14"/>
          <w:lang w:eastAsia="en-ZA"/>
        </w:rPr>
      </w:pPr>
      <w:r w:rsidRPr="0015061A">
        <w:rPr>
          <w:rFonts w:ascii="Verdana" w:hAnsi="Verdana"/>
          <w:color w:val="000000"/>
          <w:sz w:val="14"/>
          <w:szCs w:val="14"/>
          <w:lang w:eastAsia="en-ZA"/>
        </w:rPr>
        <w:t>etfSA.co.za is managed by M F Brown, who is a registered financial services provider (FSP No. 39217). M F Brown has Professional Indemnity Insurance as required by FAIS. The etfSA Investment Services Company (Pty) Ltd (FSP No 40107) provides asset management as well as financial intermediary and advice services. It uses Exchange Traded Products to construct portfolios for use in Retirement Annuity, Tax Free and Discretionary investments. It holds Professional Indemnity insurance and Fidelity Guarantee insurance as required by FAIS.</w:t>
      </w:r>
    </w:p>
    <w:p w14:paraId="0C895984" w14:textId="77777777" w:rsidR="00FC3F29" w:rsidRPr="0015061A" w:rsidRDefault="00FC3F29" w:rsidP="00FC3F29">
      <w:pPr>
        <w:pBdr>
          <w:bottom w:val="single" w:sz="4" w:space="1" w:color="auto"/>
        </w:pBdr>
        <w:shd w:val="clear" w:color="auto" w:fill="FFFFFF"/>
        <w:spacing w:after="0" w:line="240" w:lineRule="auto"/>
        <w:ind w:right="567"/>
        <w:jc w:val="both"/>
        <w:rPr>
          <w:rFonts w:ascii="Verdana" w:hAnsi="Verdana"/>
          <w:sz w:val="14"/>
          <w:szCs w:val="14"/>
        </w:rPr>
      </w:pPr>
      <w:r w:rsidRPr="0015061A">
        <w:rPr>
          <w:rFonts w:ascii="Verdana" w:hAnsi="Verdana"/>
          <w:color w:val="000000"/>
          <w:sz w:val="14"/>
          <w:szCs w:val="14"/>
          <w:lang w:eastAsia="en-ZA"/>
        </w:rPr>
        <w:t>All opinions and information on this website may be changed at any time without notice. Redistribution, reproduction, the resale or transmission to any third party of the contents of this website, whether by email, newsletter, internet or website, is only possible with the written permission of etfSA. etfSA.co.za, its sponsors, administrators, contributors and product providers disclaim any liability for any loss, damage, or expense that might occur from the use of or reliance on the data and services provided through this website. etfSA.co.za® and etfSA The Home of Exchange Traded Funds® are registered trademarks in the Republic of South Africa.</w:t>
      </w:r>
    </w:p>
    <w:p w14:paraId="45845814" w14:textId="788F5629" w:rsidR="00C25447" w:rsidRPr="00B81A28" w:rsidRDefault="00C25447" w:rsidP="00C25447">
      <w:pPr>
        <w:spacing w:after="0" w:line="240" w:lineRule="auto"/>
        <w:rPr>
          <w:rFonts w:ascii="Verdana" w:hAnsi="Verdana"/>
          <w:sz w:val="16"/>
          <w:szCs w:val="16"/>
        </w:rPr>
      </w:pPr>
    </w:p>
    <w:sectPr w:rsidR="00C25447" w:rsidRPr="00B81A28" w:rsidSect="00862A43">
      <w:footerReference w:type="default" r:id="rId10"/>
      <w:pgSz w:w="16838" w:h="11906" w:orient="landscape" w:code="9"/>
      <w:pgMar w:top="567" w:right="851" w:bottom="567" w:left="454"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5698EA" w14:textId="77777777" w:rsidR="003A159D" w:rsidRDefault="003A159D">
      <w:pPr>
        <w:spacing w:after="0" w:line="240" w:lineRule="auto"/>
      </w:pPr>
      <w:r>
        <w:separator/>
      </w:r>
    </w:p>
  </w:endnote>
  <w:endnote w:type="continuationSeparator" w:id="0">
    <w:p w14:paraId="180044A0" w14:textId="77777777" w:rsidR="003A159D" w:rsidRDefault="003A159D">
      <w:pPr>
        <w:spacing w:after="0" w:line="240" w:lineRule="auto"/>
      </w:pPr>
      <w:r>
        <w:continuationSeparator/>
      </w:r>
    </w:p>
  </w:endnote>
  <w:endnote w:type="continuationNotice" w:id="1">
    <w:p w14:paraId="31293020" w14:textId="77777777" w:rsidR="003A159D" w:rsidRDefault="003A15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E5B13" w14:textId="5D7A59F2" w:rsidR="003A159D" w:rsidRPr="000E643A" w:rsidRDefault="003A159D" w:rsidP="009D6F66">
    <w:pPr>
      <w:pStyle w:val="Footer"/>
      <w:jc w:val="center"/>
      <w:rPr>
        <w:rFonts w:ascii="Verdana" w:hAnsi="Verdana"/>
        <w:sz w:val="20"/>
        <w:szCs w:val="20"/>
      </w:rPr>
    </w:pPr>
    <w:r w:rsidRPr="000E643A">
      <w:rPr>
        <w:rFonts w:ascii="Verdana" w:hAnsi="Verdana"/>
        <w:sz w:val="20"/>
        <w:szCs w:val="20"/>
      </w:rPr>
      <w:fldChar w:fldCharType="begin"/>
    </w:r>
    <w:r w:rsidRPr="000E643A">
      <w:rPr>
        <w:rFonts w:ascii="Verdana" w:hAnsi="Verdana"/>
        <w:sz w:val="20"/>
        <w:szCs w:val="20"/>
      </w:rPr>
      <w:instrText xml:space="preserve"> PAGE   \* MERGEFORMAT </w:instrText>
    </w:r>
    <w:r w:rsidRPr="000E643A">
      <w:rPr>
        <w:rFonts w:ascii="Verdana" w:hAnsi="Verdana"/>
        <w:sz w:val="20"/>
        <w:szCs w:val="20"/>
      </w:rPr>
      <w:fldChar w:fldCharType="separate"/>
    </w:r>
    <w:r>
      <w:rPr>
        <w:rFonts w:ascii="Verdana" w:hAnsi="Verdana"/>
        <w:noProof/>
        <w:sz w:val="20"/>
        <w:szCs w:val="20"/>
      </w:rPr>
      <w:t>1</w:t>
    </w:r>
    <w:r w:rsidRPr="000E643A">
      <w:rPr>
        <w:rFonts w:ascii="Verdana" w:hAnsi="Verdana"/>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56984E" w14:textId="77777777" w:rsidR="003A159D" w:rsidRDefault="003A159D" w:rsidP="00862A43">
    <w:pPr>
      <w:pStyle w:val="Footer"/>
      <w:jc w:val="center"/>
    </w:pPr>
    <w:r>
      <w:fldChar w:fldCharType="begin"/>
    </w:r>
    <w:r>
      <w:instrText xml:space="preserve"> PAGE   \* MERGEFORMAT </w:instrText>
    </w:r>
    <w:r>
      <w:fldChar w:fldCharType="separate"/>
    </w:r>
    <w:r>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33AD36" w14:textId="77777777" w:rsidR="003A159D" w:rsidRDefault="003A159D">
      <w:pPr>
        <w:spacing w:after="0" w:line="240" w:lineRule="auto"/>
      </w:pPr>
      <w:r>
        <w:separator/>
      </w:r>
    </w:p>
  </w:footnote>
  <w:footnote w:type="continuationSeparator" w:id="0">
    <w:p w14:paraId="46341113" w14:textId="77777777" w:rsidR="003A159D" w:rsidRDefault="003A159D">
      <w:pPr>
        <w:spacing w:after="0" w:line="240" w:lineRule="auto"/>
      </w:pPr>
      <w:r>
        <w:continuationSeparator/>
      </w:r>
    </w:p>
  </w:footnote>
  <w:footnote w:type="continuationNotice" w:id="1">
    <w:p w14:paraId="7FF9ED3F" w14:textId="77777777" w:rsidR="003A159D" w:rsidRDefault="003A159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32CB9"/>
    <w:multiLevelType w:val="hybridMultilevel"/>
    <w:tmpl w:val="043827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4CF7D0E"/>
    <w:multiLevelType w:val="hybridMultilevel"/>
    <w:tmpl w:val="B7466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0E43C3"/>
    <w:multiLevelType w:val="hybridMultilevel"/>
    <w:tmpl w:val="AFBE9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9D1B63"/>
    <w:multiLevelType w:val="hybridMultilevel"/>
    <w:tmpl w:val="D5825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EF5657"/>
    <w:multiLevelType w:val="hybridMultilevel"/>
    <w:tmpl w:val="FC445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8C2"/>
    <w:rsid w:val="00000002"/>
    <w:rsid w:val="00000B5C"/>
    <w:rsid w:val="00001C11"/>
    <w:rsid w:val="00002A65"/>
    <w:rsid w:val="00002E78"/>
    <w:rsid w:val="00004449"/>
    <w:rsid w:val="00005213"/>
    <w:rsid w:val="000053FE"/>
    <w:rsid w:val="0000566B"/>
    <w:rsid w:val="000059C1"/>
    <w:rsid w:val="00007EE4"/>
    <w:rsid w:val="00007F98"/>
    <w:rsid w:val="00010392"/>
    <w:rsid w:val="0001210A"/>
    <w:rsid w:val="0001213B"/>
    <w:rsid w:val="00012253"/>
    <w:rsid w:val="00012F14"/>
    <w:rsid w:val="0001350E"/>
    <w:rsid w:val="0001470B"/>
    <w:rsid w:val="00015C7C"/>
    <w:rsid w:val="000162A0"/>
    <w:rsid w:val="000164B1"/>
    <w:rsid w:val="00016F20"/>
    <w:rsid w:val="00017518"/>
    <w:rsid w:val="00017678"/>
    <w:rsid w:val="00017C50"/>
    <w:rsid w:val="00020D6A"/>
    <w:rsid w:val="00020E51"/>
    <w:rsid w:val="00020EB8"/>
    <w:rsid w:val="0002139D"/>
    <w:rsid w:val="000216AF"/>
    <w:rsid w:val="00021DC8"/>
    <w:rsid w:val="000226AC"/>
    <w:rsid w:val="00022A9E"/>
    <w:rsid w:val="00022FB0"/>
    <w:rsid w:val="000231FB"/>
    <w:rsid w:val="00023482"/>
    <w:rsid w:val="000245F8"/>
    <w:rsid w:val="0002581E"/>
    <w:rsid w:val="00025C62"/>
    <w:rsid w:val="000266F1"/>
    <w:rsid w:val="000267DB"/>
    <w:rsid w:val="00027875"/>
    <w:rsid w:val="00031177"/>
    <w:rsid w:val="0003150A"/>
    <w:rsid w:val="0003202F"/>
    <w:rsid w:val="00032320"/>
    <w:rsid w:val="00032872"/>
    <w:rsid w:val="0003298B"/>
    <w:rsid w:val="00032E68"/>
    <w:rsid w:val="00033094"/>
    <w:rsid w:val="00034689"/>
    <w:rsid w:val="00034AC6"/>
    <w:rsid w:val="00034F2E"/>
    <w:rsid w:val="000350DA"/>
    <w:rsid w:val="000355AC"/>
    <w:rsid w:val="000371E1"/>
    <w:rsid w:val="00037770"/>
    <w:rsid w:val="000379B6"/>
    <w:rsid w:val="00037CC6"/>
    <w:rsid w:val="000408DA"/>
    <w:rsid w:val="000419BE"/>
    <w:rsid w:val="0004226E"/>
    <w:rsid w:val="000431AE"/>
    <w:rsid w:val="00045016"/>
    <w:rsid w:val="00045484"/>
    <w:rsid w:val="000461B1"/>
    <w:rsid w:val="00046703"/>
    <w:rsid w:val="00046BB7"/>
    <w:rsid w:val="00047FD6"/>
    <w:rsid w:val="00050652"/>
    <w:rsid w:val="000507BA"/>
    <w:rsid w:val="00050946"/>
    <w:rsid w:val="00051177"/>
    <w:rsid w:val="000516A6"/>
    <w:rsid w:val="000516BD"/>
    <w:rsid w:val="00051926"/>
    <w:rsid w:val="00052BAD"/>
    <w:rsid w:val="00052C58"/>
    <w:rsid w:val="000537F7"/>
    <w:rsid w:val="00053B5A"/>
    <w:rsid w:val="000542A0"/>
    <w:rsid w:val="000545F1"/>
    <w:rsid w:val="00054D23"/>
    <w:rsid w:val="0005590C"/>
    <w:rsid w:val="00057FBB"/>
    <w:rsid w:val="0006256D"/>
    <w:rsid w:val="00064779"/>
    <w:rsid w:val="00064E2B"/>
    <w:rsid w:val="00064E9C"/>
    <w:rsid w:val="000665A1"/>
    <w:rsid w:val="00066A15"/>
    <w:rsid w:val="000674F0"/>
    <w:rsid w:val="00070D1C"/>
    <w:rsid w:val="00073F54"/>
    <w:rsid w:val="00074D38"/>
    <w:rsid w:val="00075349"/>
    <w:rsid w:val="00075B0F"/>
    <w:rsid w:val="00075B58"/>
    <w:rsid w:val="00075F09"/>
    <w:rsid w:val="000769D0"/>
    <w:rsid w:val="00076DAE"/>
    <w:rsid w:val="000772CD"/>
    <w:rsid w:val="00077397"/>
    <w:rsid w:val="00077EE5"/>
    <w:rsid w:val="00081234"/>
    <w:rsid w:val="0008168B"/>
    <w:rsid w:val="00083EEA"/>
    <w:rsid w:val="00085AD4"/>
    <w:rsid w:val="00085D45"/>
    <w:rsid w:val="00086728"/>
    <w:rsid w:val="00086D14"/>
    <w:rsid w:val="000870D9"/>
    <w:rsid w:val="00090B72"/>
    <w:rsid w:val="00091CD5"/>
    <w:rsid w:val="000928ED"/>
    <w:rsid w:val="00093136"/>
    <w:rsid w:val="00094491"/>
    <w:rsid w:val="0009494A"/>
    <w:rsid w:val="00094D7B"/>
    <w:rsid w:val="00096269"/>
    <w:rsid w:val="00096B65"/>
    <w:rsid w:val="000976B1"/>
    <w:rsid w:val="000A01B6"/>
    <w:rsid w:val="000A073B"/>
    <w:rsid w:val="000A138E"/>
    <w:rsid w:val="000A1C87"/>
    <w:rsid w:val="000A225A"/>
    <w:rsid w:val="000A3C3A"/>
    <w:rsid w:val="000A3FD5"/>
    <w:rsid w:val="000A5913"/>
    <w:rsid w:val="000A5B3A"/>
    <w:rsid w:val="000A610F"/>
    <w:rsid w:val="000A7BCA"/>
    <w:rsid w:val="000A7DBE"/>
    <w:rsid w:val="000A7F4C"/>
    <w:rsid w:val="000B02F3"/>
    <w:rsid w:val="000B09AB"/>
    <w:rsid w:val="000B2714"/>
    <w:rsid w:val="000B2FD6"/>
    <w:rsid w:val="000B3385"/>
    <w:rsid w:val="000B4833"/>
    <w:rsid w:val="000B4A5A"/>
    <w:rsid w:val="000B65AD"/>
    <w:rsid w:val="000B6604"/>
    <w:rsid w:val="000B6904"/>
    <w:rsid w:val="000B762E"/>
    <w:rsid w:val="000C0C6C"/>
    <w:rsid w:val="000C0FA1"/>
    <w:rsid w:val="000C2255"/>
    <w:rsid w:val="000C3675"/>
    <w:rsid w:val="000C38DE"/>
    <w:rsid w:val="000C4209"/>
    <w:rsid w:val="000C4FD3"/>
    <w:rsid w:val="000C5D49"/>
    <w:rsid w:val="000D0C2B"/>
    <w:rsid w:val="000D1527"/>
    <w:rsid w:val="000D1550"/>
    <w:rsid w:val="000D18E0"/>
    <w:rsid w:val="000D2236"/>
    <w:rsid w:val="000D22F3"/>
    <w:rsid w:val="000D275D"/>
    <w:rsid w:val="000D34D3"/>
    <w:rsid w:val="000D3D84"/>
    <w:rsid w:val="000D4729"/>
    <w:rsid w:val="000D538E"/>
    <w:rsid w:val="000D543C"/>
    <w:rsid w:val="000D591C"/>
    <w:rsid w:val="000D5AAF"/>
    <w:rsid w:val="000D7725"/>
    <w:rsid w:val="000E1EBE"/>
    <w:rsid w:val="000E2BD0"/>
    <w:rsid w:val="000E322D"/>
    <w:rsid w:val="000E43DD"/>
    <w:rsid w:val="000E463F"/>
    <w:rsid w:val="000E4E35"/>
    <w:rsid w:val="000E51D0"/>
    <w:rsid w:val="000F00A4"/>
    <w:rsid w:val="000F02E7"/>
    <w:rsid w:val="000F03B3"/>
    <w:rsid w:val="000F0E33"/>
    <w:rsid w:val="000F0EEC"/>
    <w:rsid w:val="000F16A1"/>
    <w:rsid w:val="000F1A7C"/>
    <w:rsid w:val="000F4481"/>
    <w:rsid w:val="000F5164"/>
    <w:rsid w:val="000F5EAD"/>
    <w:rsid w:val="000F6FBA"/>
    <w:rsid w:val="000F70C4"/>
    <w:rsid w:val="000F7847"/>
    <w:rsid w:val="00100282"/>
    <w:rsid w:val="00101B92"/>
    <w:rsid w:val="0010285E"/>
    <w:rsid w:val="00102C42"/>
    <w:rsid w:val="00103507"/>
    <w:rsid w:val="001048C7"/>
    <w:rsid w:val="001053FF"/>
    <w:rsid w:val="00106203"/>
    <w:rsid w:val="00106B44"/>
    <w:rsid w:val="001070DB"/>
    <w:rsid w:val="0010791D"/>
    <w:rsid w:val="001100B5"/>
    <w:rsid w:val="0011080B"/>
    <w:rsid w:val="00110898"/>
    <w:rsid w:val="00110A0C"/>
    <w:rsid w:val="00110D45"/>
    <w:rsid w:val="001110F6"/>
    <w:rsid w:val="00111652"/>
    <w:rsid w:val="00111C5B"/>
    <w:rsid w:val="00111F10"/>
    <w:rsid w:val="00111FDC"/>
    <w:rsid w:val="001122AC"/>
    <w:rsid w:val="00112D90"/>
    <w:rsid w:val="00113CCA"/>
    <w:rsid w:val="00113EC3"/>
    <w:rsid w:val="001141F0"/>
    <w:rsid w:val="0011485B"/>
    <w:rsid w:val="00115749"/>
    <w:rsid w:val="0011656F"/>
    <w:rsid w:val="00116714"/>
    <w:rsid w:val="001169EF"/>
    <w:rsid w:val="00116CFD"/>
    <w:rsid w:val="00116DC7"/>
    <w:rsid w:val="00117F06"/>
    <w:rsid w:val="001209A4"/>
    <w:rsid w:val="00121172"/>
    <w:rsid w:val="0012237B"/>
    <w:rsid w:val="00123148"/>
    <w:rsid w:val="001249B2"/>
    <w:rsid w:val="001265E2"/>
    <w:rsid w:val="00126AFC"/>
    <w:rsid w:val="00127EA3"/>
    <w:rsid w:val="001305E8"/>
    <w:rsid w:val="0013143F"/>
    <w:rsid w:val="0013215B"/>
    <w:rsid w:val="00133056"/>
    <w:rsid w:val="00133D96"/>
    <w:rsid w:val="001347C5"/>
    <w:rsid w:val="00134976"/>
    <w:rsid w:val="00134BC8"/>
    <w:rsid w:val="0013656D"/>
    <w:rsid w:val="001366F2"/>
    <w:rsid w:val="00141119"/>
    <w:rsid w:val="001412F8"/>
    <w:rsid w:val="00141761"/>
    <w:rsid w:val="001422F1"/>
    <w:rsid w:val="00142D23"/>
    <w:rsid w:val="001431DC"/>
    <w:rsid w:val="00143C95"/>
    <w:rsid w:val="00143F46"/>
    <w:rsid w:val="00146B64"/>
    <w:rsid w:val="001477D5"/>
    <w:rsid w:val="00150DD1"/>
    <w:rsid w:val="00151360"/>
    <w:rsid w:val="001517BA"/>
    <w:rsid w:val="00152411"/>
    <w:rsid w:val="00152425"/>
    <w:rsid w:val="001529BD"/>
    <w:rsid w:val="001530C3"/>
    <w:rsid w:val="001531C7"/>
    <w:rsid w:val="00153C2D"/>
    <w:rsid w:val="001553EE"/>
    <w:rsid w:val="0015594B"/>
    <w:rsid w:val="001570B6"/>
    <w:rsid w:val="00157885"/>
    <w:rsid w:val="0016131A"/>
    <w:rsid w:val="00161955"/>
    <w:rsid w:val="00161D46"/>
    <w:rsid w:val="001626BE"/>
    <w:rsid w:val="0016390F"/>
    <w:rsid w:val="001647F8"/>
    <w:rsid w:val="001658F1"/>
    <w:rsid w:val="00165B6C"/>
    <w:rsid w:val="00167714"/>
    <w:rsid w:val="00170B38"/>
    <w:rsid w:val="00171D05"/>
    <w:rsid w:val="00172B86"/>
    <w:rsid w:val="00172F38"/>
    <w:rsid w:val="001732F3"/>
    <w:rsid w:val="00173455"/>
    <w:rsid w:val="001735CB"/>
    <w:rsid w:val="00173F02"/>
    <w:rsid w:val="00174116"/>
    <w:rsid w:val="00174925"/>
    <w:rsid w:val="00174B9D"/>
    <w:rsid w:val="00174E7B"/>
    <w:rsid w:val="001752B7"/>
    <w:rsid w:val="0017668C"/>
    <w:rsid w:val="00176D21"/>
    <w:rsid w:val="00177B23"/>
    <w:rsid w:val="00182F66"/>
    <w:rsid w:val="00183178"/>
    <w:rsid w:val="00184532"/>
    <w:rsid w:val="00184827"/>
    <w:rsid w:val="00184EB0"/>
    <w:rsid w:val="00186F0C"/>
    <w:rsid w:val="00187301"/>
    <w:rsid w:val="001904F4"/>
    <w:rsid w:val="00191506"/>
    <w:rsid w:val="00193390"/>
    <w:rsid w:val="00194089"/>
    <w:rsid w:val="00195540"/>
    <w:rsid w:val="0019623B"/>
    <w:rsid w:val="00196518"/>
    <w:rsid w:val="00196A64"/>
    <w:rsid w:val="0019755E"/>
    <w:rsid w:val="00197C27"/>
    <w:rsid w:val="001A0480"/>
    <w:rsid w:val="001A0A67"/>
    <w:rsid w:val="001A1568"/>
    <w:rsid w:val="001A198B"/>
    <w:rsid w:val="001A2584"/>
    <w:rsid w:val="001A352B"/>
    <w:rsid w:val="001A370A"/>
    <w:rsid w:val="001A410D"/>
    <w:rsid w:val="001A65AA"/>
    <w:rsid w:val="001A6880"/>
    <w:rsid w:val="001A73A2"/>
    <w:rsid w:val="001A7471"/>
    <w:rsid w:val="001A7BE6"/>
    <w:rsid w:val="001B00E7"/>
    <w:rsid w:val="001B09BE"/>
    <w:rsid w:val="001B0F2E"/>
    <w:rsid w:val="001B1342"/>
    <w:rsid w:val="001B14DD"/>
    <w:rsid w:val="001B305F"/>
    <w:rsid w:val="001B3153"/>
    <w:rsid w:val="001B4A41"/>
    <w:rsid w:val="001B5538"/>
    <w:rsid w:val="001B57C2"/>
    <w:rsid w:val="001B7764"/>
    <w:rsid w:val="001B79C5"/>
    <w:rsid w:val="001B7F29"/>
    <w:rsid w:val="001B7FFC"/>
    <w:rsid w:val="001C0F98"/>
    <w:rsid w:val="001C21C3"/>
    <w:rsid w:val="001C2A0B"/>
    <w:rsid w:val="001C390C"/>
    <w:rsid w:val="001C46CF"/>
    <w:rsid w:val="001C5229"/>
    <w:rsid w:val="001C5234"/>
    <w:rsid w:val="001D016C"/>
    <w:rsid w:val="001D0CCD"/>
    <w:rsid w:val="001D0EE8"/>
    <w:rsid w:val="001D14D4"/>
    <w:rsid w:val="001D1E55"/>
    <w:rsid w:val="001D234E"/>
    <w:rsid w:val="001D30A9"/>
    <w:rsid w:val="001D3A32"/>
    <w:rsid w:val="001D3E1C"/>
    <w:rsid w:val="001D4149"/>
    <w:rsid w:val="001D494B"/>
    <w:rsid w:val="001D4B00"/>
    <w:rsid w:val="001D5021"/>
    <w:rsid w:val="001D56BE"/>
    <w:rsid w:val="001D60F7"/>
    <w:rsid w:val="001D66F5"/>
    <w:rsid w:val="001D6A85"/>
    <w:rsid w:val="001D6D25"/>
    <w:rsid w:val="001D6FF8"/>
    <w:rsid w:val="001D78A3"/>
    <w:rsid w:val="001E0201"/>
    <w:rsid w:val="001E038E"/>
    <w:rsid w:val="001E16AC"/>
    <w:rsid w:val="001E1CCE"/>
    <w:rsid w:val="001E1D4D"/>
    <w:rsid w:val="001E222F"/>
    <w:rsid w:val="001E4D69"/>
    <w:rsid w:val="001E4FDC"/>
    <w:rsid w:val="001E5451"/>
    <w:rsid w:val="001E7383"/>
    <w:rsid w:val="001F0421"/>
    <w:rsid w:val="001F30D6"/>
    <w:rsid w:val="001F314A"/>
    <w:rsid w:val="001F390C"/>
    <w:rsid w:val="001F3AF6"/>
    <w:rsid w:val="001F4014"/>
    <w:rsid w:val="001F41D7"/>
    <w:rsid w:val="001F5210"/>
    <w:rsid w:val="001F5783"/>
    <w:rsid w:val="001F59DC"/>
    <w:rsid w:val="001F5B54"/>
    <w:rsid w:val="001F7AF4"/>
    <w:rsid w:val="002002A7"/>
    <w:rsid w:val="0020095D"/>
    <w:rsid w:val="002009F8"/>
    <w:rsid w:val="00200A1E"/>
    <w:rsid w:val="00200D21"/>
    <w:rsid w:val="00200E25"/>
    <w:rsid w:val="00201B4B"/>
    <w:rsid w:val="00202043"/>
    <w:rsid w:val="0020214D"/>
    <w:rsid w:val="002021B4"/>
    <w:rsid w:val="00202240"/>
    <w:rsid w:val="00202EB9"/>
    <w:rsid w:val="002030A6"/>
    <w:rsid w:val="00205516"/>
    <w:rsid w:val="00206499"/>
    <w:rsid w:val="00206FB4"/>
    <w:rsid w:val="002071F1"/>
    <w:rsid w:val="00211755"/>
    <w:rsid w:val="00211777"/>
    <w:rsid w:val="00212D6A"/>
    <w:rsid w:val="0021395E"/>
    <w:rsid w:val="002160D6"/>
    <w:rsid w:val="00217AE8"/>
    <w:rsid w:val="002218F2"/>
    <w:rsid w:val="00223CDD"/>
    <w:rsid w:val="00224204"/>
    <w:rsid w:val="0022496C"/>
    <w:rsid w:val="00224F19"/>
    <w:rsid w:val="00225310"/>
    <w:rsid w:val="002263DF"/>
    <w:rsid w:val="00226A54"/>
    <w:rsid w:val="0022723F"/>
    <w:rsid w:val="002272BE"/>
    <w:rsid w:val="002315E2"/>
    <w:rsid w:val="0023204D"/>
    <w:rsid w:val="00232328"/>
    <w:rsid w:val="00232B11"/>
    <w:rsid w:val="00232E52"/>
    <w:rsid w:val="0023318F"/>
    <w:rsid w:val="0023426C"/>
    <w:rsid w:val="0023575D"/>
    <w:rsid w:val="00235F3A"/>
    <w:rsid w:val="0023609B"/>
    <w:rsid w:val="00236256"/>
    <w:rsid w:val="00236BDB"/>
    <w:rsid w:val="00236E40"/>
    <w:rsid w:val="00236EDE"/>
    <w:rsid w:val="002371D8"/>
    <w:rsid w:val="002410CB"/>
    <w:rsid w:val="00241BD3"/>
    <w:rsid w:val="00241ECF"/>
    <w:rsid w:val="00243081"/>
    <w:rsid w:val="002431F5"/>
    <w:rsid w:val="00243D59"/>
    <w:rsid w:val="00244B48"/>
    <w:rsid w:val="00245098"/>
    <w:rsid w:val="00246C54"/>
    <w:rsid w:val="00247481"/>
    <w:rsid w:val="00247789"/>
    <w:rsid w:val="00247C23"/>
    <w:rsid w:val="002508FA"/>
    <w:rsid w:val="00250F4B"/>
    <w:rsid w:val="00251179"/>
    <w:rsid w:val="002511BB"/>
    <w:rsid w:val="00251912"/>
    <w:rsid w:val="00252077"/>
    <w:rsid w:val="00253647"/>
    <w:rsid w:val="00253D55"/>
    <w:rsid w:val="002549AE"/>
    <w:rsid w:val="002559BC"/>
    <w:rsid w:val="00257351"/>
    <w:rsid w:val="00257A56"/>
    <w:rsid w:val="002602E4"/>
    <w:rsid w:val="00260A82"/>
    <w:rsid w:val="00260DAF"/>
    <w:rsid w:val="002616C8"/>
    <w:rsid w:val="00261F82"/>
    <w:rsid w:val="00262FE6"/>
    <w:rsid w:val="002631CF"/>
    <w:rsid w:val="002639CF"/>
    <w:rsid w:val="002642E4"/>
    <w:rsid w:val="0026444B"/>
    <w:rsid w:val="00265497"/>
    <w:rsid w:val="00265C03"/>
    <w:rsid w:val="002661A1"/>
    <w:rsid w:val="002671E3"/>
    <w:rsid w:val="00267FC4"/>
    <w:rsid w:val="002708BF"/>
    <w:rsid w:val="00270CC2"/>
    <w:rsid w:val="002724D3"/>
    <w:rsid w:val="00272F22"/>
    <w:rsid w:val="00273D7B"/>
    <w:rsid w:val="00274B0F"/>
    <w:rsid w:val="00275B9E"/>
    <w:rsid w:val="002765D7"/>
    <w:rsid w:val="00276D87"/>
    <w:rsid w:val="00281358"/>
    <w:rsid w:val="002814EC"/>
    <w:rsid w:val="0028202B"/>
    <w:rsid w:val="00282414"/>
    <w:rsid w:val="00283BE8"/>
    <w:rsid w:val="00287532"/>
    <w:rsid w:val="00287B4E"/>
    <w:rsid w:val="00287F17"/>
    <w:rsid w:val="00287F6E"/>
    <w:rsid w:val="00290585"/>
    <w:rsid w:val="00290C7D"/>
    <w:rsid w:val="00291F5F"/>
    <w:rsid w:val="00292091"/>
    <w:rsid w:val="0029255F"/>
    <w:rsid w:val="002926AE"/>
    <w:rsid w:val="00293511"/>
    <w:rsid w:val="00293522"/>
    <w:rsid w:val="00293F99"/>
    <w:rsid w:val="00294176"/>
    <w:rsid w:val="00295A6F"/>
    <w:rsid w:val="00296763"/>
    <w:rsid w:val="00296BCF"/>
    <w:rsid w:val="00296C17"/>
    <w:rsid w:val="002979DF"/>
    <w:rsid w:val="002A014D"/>
    <w:rsid w:val="002A05AB"/>
    <w:rsid w:val="002A0875"/>
    <w:rsid w:val="002A1604"/>
    <w:rsid w:val="002A1A42"/>
    <w:rsid w:val="002A1E35"/>
    <w:rsid w:val="002A21FD"/>
    <w:rsid w:val="002A2387"/>
    <w:rsid w:val="002A2DE7"/>
    <w:rsid w:val="002A3D46"/>
    <w:rsid w:val="002A4C83"/>
    <w:rsid w:val="002A53FC"/>
    <w:rsid w:val="002A5BB8"/>
    <w:rsid w:val="002A60F2"/>
    <w:rsid w:val="002A6107"/>
    <w:rsid w:val="002A6DDB"/>
    <w:rsid w:val="002A7AE1"/>
    <w:rsid w:val="002B0188"/>
    <w:rsid w:val="002B119C"/>
    <w:rsid w:val="002B1A42"/>
    <w:rsid w:val="002B1ACA"/>
    <w:rsid w:val="002B392A"/>
    <w:rsid w:val="002B3F2A"/>
    <w:rsid w:val="002B46BB"/>
    <w:rsid w:val="002B46CC"/>
    <w:rsid w:val="002B4B28"/>
    <w:rsid w:val="002B4B96"/>
    <w:rsid w:val="002B4C37"/>
    <w:rsid w:val="002B4FA2"/>
    <w:rsid w:val="002B5A98"/>
    <w:rsid w:val="002B5EEF"/>
    <w:rsid w:val="002B7589"/>
    <w:rsid w:val="002B7668"/>
    <w:rsid w:val="002B7817"/>
    <w:rsid w:val="002B7E78"/>
    <w:rsid w:val="002C0520"/>
    <w:rsid w:val="002C0A91"/>
    <w:rsid w:val="002C0B33"/>
    <w:rsid w:val="002C105D"/>
    <w:rsid w:val="002C10B0"/>
    <w:rsid w:val="002C2E4C"/>
    <w:rsid w:val="002C3130"/>
    <w:rsid w:val="002C3B26"/>
    <w:rsid w:val="002C455E"/>
    <w:rsid w:val="002C4AFD"/>
    <w:rsid w:val="002C5068"/>
    <w:rsid w:val="002C54B1"/>
    <w:rsid w:val="002C5CF4"/>
    <w:rsid w:val="002C5D2D"/>
    <w:rsid w:val="002C6CD1"/>
    <w:rsid w:val="002C726B"/>
    <w:rsid w:val="002D039B"/>
    <w:rsid w:val="002D09D1"/>
    <w:rsid w:val="002D256E"/>
    <w:rsid w:val="002D309A"/>
    <w:rsid w:val="002D3681"/>
    <w:rsid w:val="002D3D09"/>
    <w:rsid w:val="002D5422"/>
    <w:rsid w:val="002D5AB3"/>
    <w:rsid w:val="002E09B3"/>
    <w:rsid w:val="002E0AB7"/>
    <w:rsid w:val="002E0EF4"/>
    <w:rsid w:val="002E22C6"/>
    <w:rsid w:val="002E2E18"/>
    <w:rsid w:val="002E37FB"/>
    <w:rsid w:val="002E3E15"/>
    <w:rsid w:val="002E4309"/>
    <w:rsid w:val="002E4863"/>
    <w:rsid w:val="002E68DC"/>
    <w:rsid w:val="002E69D1"/>
    <w:rsid w:val="002E7004"/>
    <w:rsid w:val="002F0609"/>
    <w:rsid w:val="002F06A1"/>
    <w:rsid w:val="002F0931"/>
    <w:rsid w:val="002F10CA"/>
    <w:rsid w:val="002F1904"/>
    <w:rsid w:val="002F23D3"/>
    <w:rsid w:val="002F2464"/>
    <w:rsid w:val="002F266F"/>
    <w:rsid w:val="002F2EA1"/>
    <w:rsid w:val="002F3ACE"/>
    <w:rsid w:val="002F3E64"/>
    <w:rsid w:val="002F5DEB"/>
    <w:rsid w:val="002F62C9"/>
    <w:rsid w:val="002F6AC6"/>
    <w:rsid w:val="002F6B02"/>
    <w:rsid w:val="002F7DE6"/>
    <w:rsid w:val="002F7FB8"/>
    <w:rsid w:val="003003F6"/>
    <w:rsid w:val="00300466"/>
    <w:rsid w:val="003007D0"/>
    <w:rsid w:val="003013DE"/>
    <w:rsid w:val="003013F0"/>
    <w:rsid w:val="00301C70"/>
    <w:rsid w:val="00302ECA"/>
    <w:rsid w:val="00303316"/>
    <w:rsid w:val="00303600"/>
    <w:rsid w:val="00303852"/>
    <w:rsid w:val="00303DDC"/>
    <w:rsid w:val="00303F22"/>
    <w:rsid w:val="003046FC"/>
    <w:rsid w:val="00310563"/>
    <w:rsid w:val="00312132"/>
    <w:rsid w:val="0031293E"/>
    <w:rsid w:val="00313765"/>
    <w:rsid w:val="00313DA1"/>
    <w:rsid w:val="003141B1"/>
    <w:rsid w:val="00314EC9"/>
    <w:rsid w:val="00315A22"/>
    <w:rsid w:val="0031759E"/>
    <w:rsid w:val="003210EB"/>
    <w:rsid w:val="0032178C"/>
    <w:rsid w:val="00321839"/>
    <w:rsid w:val="003221E5"/>
    <w:rsid w:val="00322A18"/>
    <w:rsid w:val="003237D9"/>
    <w:rsid w:val="00323D0A"/>
    <w:rsid w:val="00323DF1"/>
    <w:rsid w:val="00326CB0"/>
    <w:rsid w:val="00327332"/>
    <w:rsid w:val="003275AF"/>
    <w:rsid w:val="00327BF9"/>
    <w:rsid w:val="00330E18"/>
    <w:rsid w:val="00331296"/>
    <w:rsid w:val="003314E8"/>
    <w:rsid w:val="00331AE1"/>
    <w:rsid w:val="00331C8A"/>
    <w:rsid w:val="00332CB1"/>
    <w:rsid w:val="003334D9"/>
    <w:rsid w:val="00333A81"/>
    <w:rsid w:val="003346DF"/>
    <w:rsid w:val="00335B66"/>
    <w:rsid w:val="00335E45"/>
    <w:rsid w:val="00336468"/>
    <w:rsid w:val="003367FE"/>
    <w:rsid w:val="00340142"/>
    <w:rsid w:val="00341819"/>
    <w:rsid w:val="00341C5B"/>
    <w:rsid w:val="003424AA"/>
    <w:rsid w:val="00342E4F"/>
    <w:rsid w:val="0034464C"/>
    <w:rsid w:val="00344A73"/>
    <w:rsid w:val="00344C04"/>
    <w:rsid w:val="00345C8A"/>
    <w:rsid w:val="00346295"/>
    <w:rsid w:val="00346C37"/>
    <w:rsid w:val="003476DD"/>
    <w:rsid w:val="00351CD6"/>
    <w:rsid w:val="0035215F"/>
    <w:rsid w:val="003522EB"/>
    <w:rsid w:val="003531CC"/>
    <w:rsid w:val="0035519C"/>
    <w:rsid w:val="003559FF"/>
    <w:rsid w:val="00356BDE"/>
    <w:rsid w:val="00357B04"/>
    <w:rsid w:val="00357F6C"/>
    <w:rsid w:val="0036056F"/>
    <w:rsid w:val="0036191F"/>
    <w:rsid w:val="003619F7"/>
    <w:rsid w:val="003621B9"/>
    <w:rsid w:val="00362C04"/>
    <w:rsid w:val="003643ED"/>
    <w:rsid w:val="003655D0"/>
    <w:rsid w:val="00365B8A"/>
    <w:rsid w:val="00365C9F"/>
    <w:rsid w:val="00365F35"/>
    <w:rsid w:val="003700F1"/>
    <w:rsid w:val="00370222"/>
    <w:rsid w:val="00371EE8"/>
    <w:rsid w:val="00372573"/>
    <w:rsid w:val="003731D7"/>
    <w:rsid w:val="003737A6"/>
    <w:rsid w:val="0037422F"/>
    <w:rsid w:val="0037467E"/>
    <w:rsid w:val="00374C01"/>
    <w:rsid w:val="0037536C"/>
    <w:rsid w:val="00375A09"/>
    <w:rsid w:val="003761C2"/>
    <w:rsid w:val="0038020F"/>
    <w:rsid w:val="00380411"/>
    <w:rsid w:val="003804C3"/>
    <w:rsid w:val="00380DAC"/>
    <w:rsid w:val="00380F0F"/>
    <w:rsid w:val="0038172D"/>
    <w:rsid w:val="00382579"/>
    <w:rsid w:val="00382F4F"/>
    <w:rsid w:val="003839E4"/>
    <w:rsid w:val="00383D2D"/>
    <w:rsid w:val="00383E89"/>
    <w:rsid w:val="00383F2F"/>
    <w:rsid w:val="00384FC5"/>
    <w:rsid w:val="00385D9F"/>
    <w:rsid w:val="0038641F"/>
    <w:rsid w:val="00386547"/>
    <w:rsid w:val="00386551"/>
    <w:rsid w:val="003873E8"/>
    <w:rsid w:val="00387893"/>
    <w:rsid w:val="003906A1"/>
    <w:rsid w:val="00390C48"/>
    <w:rsid w:val="00390CDF"/>
    <w:rsid w:val="0039176D"/>
    <w:rsid w:val="00391FC7"/>
    <w:rsid w:val="00392B5B"/>
    <w:rsid w:val="00392DCA"/>
    <w:rsid w:val="00392ED2"/>
    <w:rsid w:val="00393EEB"/>
    <w:rsid w:val="0039505B"/>
    <w:rsid w:val="003A095F"/>
    <w:rsid w:val="003A11A4"/>
    <w:rsid w:val="003A159D"/>
    <w:rsid w:val="003A1757"/>
    <w:rsid w:val="003A1AA5"/>
    <w:rsid w:val="003A1C29"/>
    <w:rsid w:val="003A1D02"/>
    <w:rsid w:val="003A3459"/>
    <w:rsid w:val="003A35DB"/>
    <w:rsid w:val="003A42C8"/>
    <w:rsid w:val="003A6201"/>
    <w:rsid w:val="003A75F0"/>
    <w:rsid w:val="003B1219"/>
    <w:rsid w:val="003B175D"/>
    <w:rsid w:val="003B29B3"/>
    <w:rsid w:val="003B33C2"/>
    <w:rsid w:val="003B401C"/>
    <w:rsid w:val="003B4418"/>
    <w:rsid w:val="003B5EF2"/>
    <w:rsid w:val="003B6289"/>
    <w:rsid w:val="003B674F"/>
    <w:rsid w:val="003B7570"/>
    <w:rsid w:val="003B7C18"/>
    <w:rsid w:val="003B7C86"/>
    <w:rsid w:val="003C04A0"/>
    <w:rsid w:val="003C0523"/>
    <w:rsid w:val="003C0B0D"/>
    <w:rsid w:val="003C0F03"/>
    <w:rsid w:val="003C155E"/>
    <w:rsid w:val="003C285B"/>
    <w:rsid w:val="003C28EB"/>
    <w:rsid w:val="003C4A8C"/>
    <w:rsid w:val="003C661C"/>
    <w:rsid w:val="003C6DD4"/>
    <w:rsid w:val="003C7FA5"/>
    <w:rsid w:val="003D0DE6"/>
    <w:rsid w:val="003D1B30"/>
    <w:rsid w:val="003D1D70"/>
    <w:rsid w:val="003D1E0A"/>
    <w:rsid w:val="003D2311"/>
    <w:rsid w:val="003D36F2"/>
    <w:rsid w:val="003D552F"/>
    <w:rsid w:val="003D56E7"/>
    <w:rsid w:val="003D5875"/>
    <w:rsid w:val="003D66ED"/>
    <w:rsid w:val="003E24C0"/>
    <w:rsid w:val="003E3D3E"/>
    <w:rsid w:val="003E4028"/>
    <w:rsid w:val="003E5038"/>
    <w:rsid w:val="003E51B7"/>
    <w:rsid w:val="003E560F"/>
    <w:rsid w:val="003E6C10"/>
    <w:rsid w:val="003E7271"/>
    <w:rsid w:val="003E73E8"/>
    <w:rsid w:val="003F104F"/>
    <w:rsid w:val="003F1531"/>
    <w:rsid w:val="003F188D"/>
    <w:rsid w:val="003F2B99"/>
    <w:rsid w:val="003F33D4"/>
    <w:rsid w:val="003F45BB"/>
    <w:rsid w:val="003F467C"/>
    <w:rsid w:val="003F63C2"/>
    <w:rsid w:val="003F6ED8"/>
    <w:rsid w:val="003F7D5D"/>
    <w:rsid w:val="00400144"/>
    <w:rsid w:val="00400535"/>
    <w:rsid w:val="00400DEF"/>
    <w:rsid w:val="004018C4"/>
    <w:rsid w:val="004023D8"/>
    <w:rsid w:val="00403464"/>
    <w:rsid w:val="004037EE"/>
    <w:rsid w:val="004044CE"/>
    <w:rsid w:val="00405D89"/>
    <w:rsid w:val="00406058"/>
    <w:rsid w:val="00406E32"/>
    <w:rsid w:val="00410D81"/>
    <w:rsid w:val="00410FD0"/>
    <w:rsid w:val="00412981"/>
    <w:rsid w:val="00413C94"/>
    <w:rsid w:val="00414C25"/>
    <w:rsid w:val="00416AEC"/>
    <w:rsid w:val="00420163"/>
    <w:rsid w:val="004217C4"/>
    <w:rsid w:val="00421F1C"/>
    <w:rsid w:val="00422A39"/>
    <w:rsid w:val="00425E65"/>
    <w:rsid w:val="004261C5"/>
    <w:rsid w:val="004262AE"/>
    <w:rsid w:val="004264DD"/>
    <w:rsid w:val="004272AA"/>
    <w:rsid w:val="00427AFF"/>
    <w:rsid w:val="00432554"/>
    <w:rsid w:val="00433BAA"/>
    <w:rsid w:val="00433F03"/>
    <w:rsid w:val="00434088"/>
    <w:rsid w:val="004356A6"/>
    <w:rsid w:val="004364E4"/>
    <w:rsid w:val="00436A33"/>
    <w:rsid w:val="00440A5C"/>
    <w:rsid w:val="00440B25"/>
    <w:rsid w:val="00440D2D"/>
    <w:rsid w:val="00440F74"/>
    <w:rsid w:val="004429EE"/>
    <w:rsid w:val="0044319E"/>
    <w:rsid w:val="00443C28"/>
    <w:rsid w:val="00443C97"/>
    <w:rsid w:val="00444919"/>
    <w:rsid w:val="0044563E"/>
    <w:rsid w:val="00445AF8"/>
    <w:rsid w:val="0044631B"/>
    <w:rsid w:val="00446517"/>
    <w:rsid w:val="004469A1"/>
    <w:rsid w:val="00447140"/>
    <w:rsid w:val="004474AA"/>
    <w:rsid w:val="00447E80"/>
    <w:rsid w:val="00447F35"/>
    <w:rsid w:val="00450470"/>
    <w:rsid w:val="004513B0"/>
    <w:rsid w:val="004520BF"/>
    <w:rsid w:val="00452525"/>
    <w:rsid w:val="004527A8"/>
    <w:rsid w:val="004528D3"/>
    <w:rsid w:val="00452BD1"/>
    <w:rsid w:val="00452E73"/>
    <w:rsid w:val="004532B4"/>
    <w:rsid w:val="004540AB"/>
    <w:rsid w:val="00454970"/>
    <w:rsid w:val="00455F31"/>
    <w:rsid w:val="004563FA"/>
    <w:rsid w:val="004573A0"/>
    <w:rsid w:val="004600BC"/>
    <w:rsid w:val="00460B3E"/>
    <w:rsid w:val="004611DD"/>
    <w:rsid w:val="0046154C"/>
    <w:rsid w:val="00461F57"/>
    <w:rsid w:val="00463637"/>
    <w:rsid w:val="004639ED"/>
    <w:rsid w:val="004652A4"/>
    <w:rsid w:val="00466BBF"/>
    <w:rsid w:val="00466FBA"/>
    <w:rsid w:val="004675AA"/>
    <w:rsid w:val="00470AC6"/>
    <w:rsid w:val="00471C6F"/>
    <w:rsid w:val="00471DA4"/>
    <w:rsid w:val="0047280F"/>
    <w:rsid w:val="00472C8D"/>
    <w:rsid w:val="00475EF4"/>
    <w:rsid w:val="00476728"/>
    <w:rsid w:val="004767AB"/>
    <w:rsid w:val="00476CDA"/>
    <w:rsid w:val="0048292C"/>
    <w:rsid w:val="004830DF"/>
    <w:rsid w:val="00483DCB"/>
    <w:rsid w:val="00484EC5"/>
    <w:rsid w:val="00484F73"/>
    <w:rsid w:val="00485528"/>
    <w:rsid w:val="00486AC8"/>
    <w:rsid w:val="00487297"/>
    <w:rsid w:val="004872BD"/>
    <w:rsid w:val="004905C3"/>
    <w:rsid w:val="00490B70"/>
    <w:rsid w:val="00490E0D"/>
    <w:rsid w:val="00491BF5"/>
    <w:rsid w:val="00493012"/>
    <w:rsid w:val="00494488"/>
    <w:rsid w:val="00494859"/>
    <w:rsid w:val="004969CE"/>
    <w:rsid w:val="00496B90"/>
    <w:rsid w:val="004977EB"/>
    <w:rsid w:val="004A190D"/>
    <w:rsid w:val="004A2054"/>
    <w:rsid w:val="004A3F39"/>
    <w:rsid w:val="004A4C68"/>
    <w:rsid w:val="004A5068"/>
    <w:rsid w:val="004A5666"/>
    <w:rsid w:val="004A7444"/>
    <w:rsid w:val="004B1A20"/>
    <w:rsid w:val="004B1D7C"/>
    <w:rsid w:val="004B2049"/>
    <w:rsid w:val="004B2F2D"/>
    <w:rsid w:val="004B563F"/>
    <w:rsid w:val="004B5945"/>
    <w:rsid w:val="004B7EC3"/>
    <w:rsid w:val="004B7F2C"/>
    <w:rsid w:val="004C11EB"/>
    <w:rsid w:val="004C1EAA"/>
    <w:rsid w:val="004C1F2F"/>
    <w:rsid w:val="004C3166"/>
    <w:rsid w:val="004C3555"/>
    <w:rsid w:val="004C39A8"/>
    <w:rsid w:val="004C3CE1"/>
    <w:rsid w:val="004C45BF"/>
    <w:rsid w:val="004C5E99"/>
    <w:rsid w:val="004D108A"/>
    <w:rsid w:val="004D2345"/>
    <w:rsid w:val="004D28D3"/>
    <w:rsid w:val="004D43A9"/>
    <w:rsid w:val="004D47C7"/>
    <w:rsid w:val="004D6242"/>
    <w:rsid w:val="004D740C"/>
    <w:rsid w:val="004D76CC"/>
    <w:rsid w:val="004D7EB5"/>
    <w:rsid w:val="004E2A1A"/>
    <w:rsid w:val="004E3C93"/>
    <w:rsid w:val="004E467E"/>
    <w:rsid w:val="004E49DE"/>
    <w:rsid w:val="004E4D0D"/>
    <w:rsid w:val="004E5B03"/>
    <w:rsid w:val="004E5C89"/>
    <w:rsid w:val="004E6342"/>
    <w:rsid w:val="004E7229"/>
    <w:rsid w:val="004E72A2"/>
    <w:rsid w:val="004F00AB"/>
    <w:rsid w:val="004F0A4B"/>
    <w:rsid w:val="004F1AED"/>
    <w:rsid w:val="004F2946"/>
    <w:rsid w:val="004F2A55"/>
    <w:rsid w:val="004F2C3A"/>
    <w:rsid w:val="004F2DAA"/>
    <w:rsid w:val="004F2EE9"/>
    <w:rsid w:val="004F35C5"/>
    <w:rsid w:val="004F397D"/>
    <w:rsid w:val="004F3A82"/>
    <w:rsid w:val="004F6A60"/>
    <w:rsid w:val="004F6E23"/>
    <w:rsid w:val="004F78B7"/>
    <w:rsid w:val="004F7DBF"/>
    <w:rsid w:val="00500268"/>
    <w:rsid w:val="00500F8E"/>
    <w:rsid w:val="0050303F"/>
    <w:rsid w:val="005037C1"/>
    <w:rsid w:val="00503DFD"/>
    <w:rsid w:val="0050461C"/>
    <w:rsid w:val="00504CDB"/>
    <w:rsid w:val="00506FB1"/>
    <w:rsid w:val="005112C3"/>
    <w:rsid w:val="00512BC3"/>
    <w:rsid w:val="00513ACC"/>
    <w:rsid w:val="005147B3"/>
    <w:rsid w:val="005159D2"/>
    <w:rsid w:val="005165D4"/>
    <w:rsid w:val="0051698C"/>
    <w:rsid w:val="00516D00"/>
    <w:rsid w:val="00517BAA"/>
    <w:rsid w:val="00520140"/>
    <w:rsid w:val="00521688"/>
    <w:rsid w:val="00521DEF"/>
    <w:rsid w:val="00522143"/>
    <w:rsid w:val="005244BF"/>
    <w:rsid w:val="005244EE"/>
    <w:rsid w:val="00524C86"/>
    <w:rsid w:val="005252D3"/>
    <w:rsid w:val="005266BA"/>
    <w:rsid w:val="00527637"/>
    <w:rsid w:val="00527B41"/>
    <w:rsid w:val="00530D04"/>
    <w:rsid w:val="00531001"/>
    <w:rsid w:val="00531FDD"/>
    <w:rsid w:val="005324A9"/>
    <w:rsid w:val="00532954"/>
    <w:rsid w:val="005329AD"/>
    <w:rsid w:val="0053368F"/>
    <w:rsid w:val="00533927"/>
    <w:rsid w:val="00535956"/>
    <w:rsid w:val="00535AD6"/>
    <w:rsid w:val="00536D68"/>
    <w:rsid w:val="0053736D"/>
    <w:rsid w:val="005374D0"/>
    <w:rsid w:val="00537712"/>
    <w:rsid w:val="00537B4E"/>
    <w:rsid w:val="00537D14"/>
    <w:rsid w:val="00540932"/>
    <w:rsid w:val="00541B94"/>
    <w:rsid w:val="00541CD2"/>
    <w:rsid w:val="00542089"/>
    <w:rsid w:val="005420A9"/>
    <w:rsid w:val="005426B8"/>
    <w:rsid w:val="00542996"/>
    <w:rsid w:val="0054340D"/>
    <w:rsid w:val="00543E85"/>
    <w:rsid w:val="00544491"/>
    <w:rsid w:val="00545F9D"/>
    <w:rsid w:val="00545FC5"/>
    <w:rsid w:val="005466AD"/>
    <w:rsid w:val="00546815"/>
    <w:rsid w:val="00547979"/>
    <w:rsid w:val="00547B42"/>
    <w:rsid w:val="005502A8"/>
    <w:rsid w:val="00551C0F"/>
    <w:rsid w:val="0055282E"/>
    <w:rsid w:val="00552A16"/>
    <w:rsid w:val="00552FC7"/>
    <w:rsid w:val="005530F5"/>
    <w:rsid w:val="00553F0E"/>
    <w:rsid w:val="00554058"/>
    <w:rsid w:val="00554AEF"/>
    <w:rsid w:val="00555003"/>
    <w:rsid w:val="005556C2"/>
    <w:rsid w:val="00555CBD"/>
    <w:rsid w:val="00556101"/>
    <w:rsid w:val="00556CB1"/>
    <w:rsid w:val="005572B6"/>
    <w:rsid w:val="00557888"/>
    <w:rsid w:val="005578EE"/>
    <w:rsid w:val="0056034D"/>
    <w:rsid w:val="00560BF6"/>
    <w:rsid w:val="00561F77"/>
    <w:rsid w:val="00561F9A"/>
    <w:rsid w:val="005632C8"/>
    <w:rsid w:val="00564166"/>
    <w:rsid w:val="00564A95"/>
    <w:rsid w:val="00564B2C"/>
    <w:rsid w:val="005650F7"/>
    <w:rsid w:val="005719EA"/>
    <w:rsid w:val="00571D9E"/>
    <w:rsid w:val="00573EFB"/>
    <w:rsid w:val="00573F50"/>
    <w:rsid w:val="0057405E"/>
    <w:rsid w:val="0057580E"/>
    <w:rsid w:val="005765B6"/>
    <w:rsid w:val="00576B44"/>
    <w:rsid w:val="0058197F"/>
    <w:rsid w:val="00582FEE"/>
    <w:rsid w:val="00583496"/>
    <w:rsid w:val="0058373A"/>
    <w:rsid w:val="005844E7"/>
    <w:rsid w:val="0058488A"/>
    <w:rsid w:val="00584E07"/>
    <w:rsid w:val="00586B17"/>
    <w:rsid w:val="00586E39"/>
    <w:rsid w:val="00587260"/>
    <w:rsid w:val="00587729"/>
    <w:rsid w:val="00590EC5"/>
    <w:rsid w:val="005919F6"/>
    <w:rsid w:val="00591B98"/>
    <w:rsid w:val="00592481"/>
    <w:rsid w:val="00592851"/>
    <w:rsid w:val="00592CC7"/>
    <w:rsid w:val="005932AD"/>
    <w:rsid w:val="00593BF3"/>
    <w:rsid w:val="00597059"/>
    <w:rsid w:val="005973AF"/>
    <w:rsid w:val="005A09D3"/>
    <w:rsid w:val="005A0EE8"/>
    <w:rsid w:val="005A173A"/>
    <w:rsid w:val="005A1A47"/>
    <w:rsid w:val="005A3C33"/>
    <w:rsid w:val="005A4428"/>
    <w:rsid w:val="005A46B5"/>
    <w:rsid w:val="005A545A"/>
    <w:rsid w:val="005A6474"/>
    <w:rsid w:val="005A758C"/>
    <w:rsid w:val="005A7E70"/>
    <w:rsid w:val="005B0727"/>
    <w:rsid w:val="005B07E2"/>
    <w:rsid w:val="005B0CD6"/>
    <w:rsid w:val="005B0EA1"/>
    <w:rsid w:val="005B0FE4"/>
    <w:rsid w:val="005B1265"/>
    <w:rsid w:val="005B17D6"/>
    <w:rsid w:val="005B2D03"/>
    <w:rsid w:val="005B35EB"/>
    <w:rsid w:val="005B49D9"/>
    <w:rsid w:val="005B4E6C"/>
    <w:rsid w:val="005B5271"/>
    <w:rsid w:val="005B5CC0"/>
    <w:rsid w:val="005C0031"/>
    <w:rsid w:val="005C1554"/>
    <w:rsid w:val="005C1940"/>
    <w:rsid w:val="005C23B4"/>
    <w:rsid w:val="005C26CB"/>
    <w:rsid w:val="005C2F9B"/>
    <w:rsid w:val="005C3DB3"/>
    <w:rsid w:val="005C533F"/>
    <w:rsid w:val="005C5A84"/>
    <w:rsid w:val="005C6564"/>
    <w:rsid w:val="005C7EC0"/>
    <w:rsid w:val="005D0FF3"/>
    <w:rsid w:val="005D12BE"/>
    <w:rsid w:val="005D13EA"/>
    <w:rsid w:val="005D1583"/>
    <w:rsid w:val="005D21C8"/>
    <w:rsid w:val="005D2611"/>
    <w:rsid w:val="005D2F43"/>
    <w:rsid w:val="005D3262"/>
    <w:rsid w:val="005D3DD7"/>
    <w:rsid w:val="005D3E57"/>
    <w:rsid w:val="005D4900"/>
    <w:rsid w:val="005D4F80"/>
    <w:rsid w:val="005D5373"/>
    <w:rsid w:val="005D565C"/>
    <w:rsid w:val="005D588C"/>
    <w:rsid w:val="005D5927"/>
    <w:rsid w:val="005D5AA4"/>
    <w:rsid w:val="005E0025"/>
    <w:rsid w:val="005E03ED"/>
    <w:rsid w:val="005E0B21"/>
    <w:rsid w:val="005E0C8E"/>
    <w:rsid w:val="005E1064"/>
    <w:rsid w:val="005E19E1"/>
    <w:rsid w:val="005E22C2"/>
    <w:rsid w:val="005E270A"/>
    <w:rsid w:val="005E3964"/>
    <w:rsid w:val="005E3A36"/>
    <w:rsid w:val="005E43C6"/>
    <w:rsid w:val="005E4ED2"/>
    <w:rsid w:val="005E525F"/>
    <w:rsid w:val="005E53D2"/>
    <w:rsid w:val="005E59E1"/>
    <w:rsid w:val="005E5A97"/>
    <w:rsid w:val="005E6B49"/>
    <w:rsid w:val="005E75DE"/>
    <w:rsid w:val="005E7823"/>
    <w:rsid w:val="005E7AB0"/>
    <w:rsid w:val="005F0330"/>
    <w:rsid w:val="005F04FF"/>
    <w:rsid w:val="005F077D"/>
    <w:rsid w:val="005F08B8"/>
    <w:rsid w:val="005F09E3"/>
    <w:rsid w:val="005F0CD6"/>
    <w:rsid w:val="005F0DA5"/>
    <w:rsid w:val="005F0FF3"/>
    <w:rsid w:val="005F1467"/>
    <w:rsid w:val="005F1825"/>
    <w:rsid w:val="005F1E80"/>
    <w:rsid w:val="005F2361"/>
    <w:rsid w:val="005F38A5"/>
    <w:rsid w:val="005F393A"/>
    <w:rsid w:val="005F46B0"/>
    <w:rsid w:val="005F48B2"/>
    <w:rsid w:val="005F4DAC"/>
    <w:rsid w:val="005F6BCB"/>
    <w:rsid w:val="0060068C"/>
    <w:rsid w:val="006006EA"/>
    <w:rsid w:val="0060106F"/>
    <w:rsid w:val="0060108C"/>
    <w:rsid w:val="006014B8"/>
    <w:rsid w:val="00603B61"/>
    <w:rsid w:val="00603CB8"/>
    <w:rsid w:val="006041EE"/>
    <w:rsid w:val="00605B57"/>
    <w:rsid w:val="00610DEA"/>
    <w:rsid w:val="0061117A"/>
    <w:rsid w:val="006114F6"/>
    <w:rsid w:val="00611BC1"/>
    <w:rsid w:val="006121BD"/>
    <w:rsid w:val="00612B7A"/>
    <w:rsid w:val="00613320"/>
    <w:rsid w:val="0061409B"/>
    <w:rsid w:val="006143E3"/>
    <w:rsid w:val="006144FD"/>
    <w:rsid w:val="0061458E"/>
    <w:rsid w:val="00614CF5"/>
    <w:rsid w:val="006164F8"/>
    <w:rsid w:val="006177E2"/>
    <w:rsid w:val="00617AFA"/>
    <w:rsid w:val="00617D5D"/>
    <w:rsid w:val="00621A1B"/>
    <w:rsid w:val="00621DFE"/>
    <w:rsid w:val="006229FF"/>
    <w:rsid w:val="006232B3"/>
    <w:rsid w:val="00623323"/>
    <w:rsid w:val="0062428E"/>
    <w:rsid w:val="006247DE"/>
    <w:rsid w:val="006263C8"/>
    <w:rsid w:val="00627822"/>
    <w:rsid w:val="00627AB5"/>
    <w:rsid w:val="0063002E"/>
    <w:rsid w:val="006300DC"/>
    <w:rsid w:val="00631C0D"/>
    <w:rsid w:val="00631D36"/>
    <w:rsid w:val="00632D2D"/>
    <w:rsid w:val="00634822"/>
    <w:rsid w:val="006357DA"/>
    <w:rsid w:val="00635AC2"/>
    <w:rsid w:val="00635B8F"/>
    <w:rsid w:val="00637EEB"/>
    <w:rsid w:val="006406EE"/>
    <w:rsid w:val="006417AC"/>
    <w:rsid w:val="00642187"/>
    <w:rsid w:val="00642DE4"/>
    <w:rsid w:val="00643F53"/>
    <w:rsid w:val="0064456B"/>
    <w:rsid w:val="0064469C"/>
    <w:rsid w:val="006446C4"/>
    <w:rsid w:val="006470B6"/>
    <w:rsid w:val="006471E1"/>
    <w:rsid w:val="0064733D"/>
    <w:rsid w:val="006476FC"/>
    <w:rsid w:val="0064781B"/>
    <w:rsid w:val="00647AD6"/>
    <w:rsid w:val="006507EC"/>
    <w:rsid w:val="00652616"/>
    <w:rsid w:val="00652F7E"/>
    <w:rsid w:val="0065340A"/>
    <w:rsid w:val="0065388F"/>
    <w:rsid w:val="006548D1"/>
    <w:rsid w:val="00656053"/>
    <w:rsid w:val="00656DFC"/>
    <w:rsid w:val="006577FE"/>
    <w:rsid w:val="006578F1"/>
    <w:rsid w:val="00657A17"/>
    <w:rsid w:val="00657FCF"/>
    <w:rsid w:val="006600F7"/>
    <w:rsid w:val="00660160"/>
    <w:rsid w:val="0066027F"/>
    <w:rsid w:val="00660C29"/>
    <w:rsid w:val="00660E22"/>
    <w:rsid w:val="006614D4"/>
    <w:rsid w:val="0066162B"/>
    <w:rsid w:val="0066223A"/>
    <w:rsid w:val="00663840"/>
    <w:rsid w:val="00664DA4"/>
    <w:rsid w:val="0066651B"/>
    <w:rsid w:val="00666B7D"/>
    <w:rsid w:val="00667AD0"/>
    <w:rsid w:val="006712D8"/>
    <w:rsid w:val="00671457"/>
    <w:rsid w:val="006717C7"/>
    <w:rsid w:val="00671A9D"/>
    <w:rsid w:val="0067248B"/>
    <w:rsid w:val="00672858"/>
    <w:rsid w:val="00672C3D"/>
    <w:rsid w:val="00673D78"/>
    <w:rsid w:val="00673E48"/>
    <w:rsid w:val="00674431"/>
    <w:rsid w:val="0067463A"/>
    <w:rsid w:val="00675669"/>
    <w:rsid w:val="00675729"/>
    <w:rsid w:val="00677A77"/>
    <w:rsid w:val="00682A36"/>
    <w:rsid w:val="00682DBE"/>
    <w:rsid w:val="00683BD6"/>
    <w:rsid w:val="00683FBE"/>
    <w:rsid w:val="006841F4"/>
    <w:rsid w:val="00684804"/>
    <w:rsid w:val="00684949"/>
    <w:rsid w:val="00684D06"/>
    <w:rsid w:val="00685427"/>
    <w:rsid w:val="00685A06"/>
    <w:rsid w:val="0068651F"/>
    <w:rsid w:val="00687EA9"/>
    <w:rsid w:val="00690195"/>
    <w:rsid w:val="006908EB"/>
    <w:rsid w:val="00693056"/>
    <w:rsid w:val="006932DC"/>
    <w:rsid w:val="00693E61"/>
    <w:rsid w:val="006960A0"/>
    <w:rsid w:val="006A06B5"/>
    <w:rsid w:val="006A087B"/>
    <w:rsid w:val="006A0DAC"/>
    <w:rsid w:val="006A193E"/>
    <w:rsid w:val="006A208C"/>
    <w:rsid w:val="006A2104"/>
    <w:rsid w:val="006A35E8"/>
    <w:rsid w:val="006A3687"/>
    <w:rsid w:val="006A6116"/>
    <w:rsid w:val="006A68ED"/>
    <w:rsid w:val="006A6EFD"/>
    <w:rsid w:val="006B0BC2"/>
    <w:rsid w:val="006B0E6A"/>
    <w:rsid w:val="006B11A5"/>
    <w:rsid w:val="006B2252"/>
    <w:rsid w:val="006B2707"/>
    <w:rsid w:val="006B2BC2"/>
    <w:rsid w:val="006B2EC6"/>
    <w:rsid w:val="006B2FDF"/>
    <w:rsid w:val="006B3D5E"/>
    <w:rsid w:val="006B412E"/>
    <w:rsid w:val="006B4153"/>
    <w:rsid w:val="006B4561"/>
    <w:rsid w:val="006B5AF1"/>
    <w:rsid w:val="006B6D3F"/>
    <w:rsid w:val="006B7BBB"/>
    <w:rsid w:val="006C04BC"/>
    <w:rsid w:val="006C1167"/>
    <w:rsid w:val="006C206F"/>
    <w:rsid w:val="006C22DE"/>
    <w:rsid w:val="006C235C"/>
    <w:rsid w:val="006C29EE"/>
    <w:rsid w:val="006C2D38"/>
    <w:rsid w:val="006C452F"/>
    <w:rsid w:val="006C4A35"/>
    <w:rsid w:val="006C7B09"/>
    <w:rsid w:val="006D0075"/>
    <w:rsid w:val="006D0F75"/>
    <w:rsid w:val="006D1405"/>
    <w:rsid w:val="006D2B8D"/>
    <w:rsid w:val="006D2EC5"/>
    <w:rsid w:val="006D379A"/>
    <w:rsid w:val="006D3DF3"/>
    <w:rsid w:val="006D43EB"/>
    <w:rsid w:val="006D4757"/>
    <w:rsid w:val="006D5153"/>
    <w:rsid w:val="006D5245"/>
    <w:rsid w:val="006D5891"/>
    <w:rsid w:val="006D5964"/>
    <w:rsid w:val="006D5F6E"/>
    <w:rsid w:val="006D6A13"/>
    <w:rsid w:val="006D7553"/>
    <w:rsid w:val="006D75D7"/>
    <w:rsid w:val="006D7FAD"/>
    <w:rsid w:val="006E1893"/>
    <w:rsid w:val="006E1F7E"/>
    <w:rsid w:val="006E2FD3"/>
    <w:rsid w:val="006E3C09"/>
    <w:rsid w:val="006E3CFA"/>
    <w:rsid w:val="006E4191"/>
    <w:rsid w:val="006E4269"/>
    <w:rsid w:val="006E5458"/>
    <w:rsid w:val="006E55C8"/>
    <w:rsid w:val="006E55E5"/>
    <w:rsid w:val="006E59B6"/>
    <w:rsid w:val="006E5ED3"/>
    <w:rsid w:val="006E608D"/>
    <w:rsid w:val="006E6D2B"/>
    <w:rsid w:val="006E71B2"/>
    <w:rsid w:val="006E74FA"/>
    <w:rsid w:val="006E77AC"/>
    <w:rsid w:val="006F024B"/>
    <w:rsid w:val="006F05A7"/>
    <w:rsid w:val="006F0E7C"/>
    <w:rsid w:val="006F2886"/>
    <w:rsid w:val="006F2E11"/>
    <w:rsid w:val="006F5D12"/>
    <w:rsid w:val="006F6E4E"/>
    <w:rsid w:val="006F6F32"/>
    <w:rsid w:val="006F788E"/>
    <w:rsid w:val="0070032A"/>
    <w:rsid w:val="00701EBD"/>
    <w:rsid w:val="0070214E"/>
    <w:rsid w:val="00702161"/>
    <w:rsid w:val="00702B97"/>
    <w:rsid w:val="00702F47"/>
    <w:rsid w:val="00703924"/>
    <w:rsid w:val="00704C87"/>
    <w:rsid w:val="00705229"/>
    <w:rsid w:val="00705459"/>
    <w:rsid w:val="007069C0"/>
    <w:rsid w:val="0070704F"/>
    <w:rsid w:val="00710068"/>
    <w:rsid w:val="007111F4"/>
    <w:rsid w:val="007115C5"/>
    <w:rsid w:val="00712E6E"/>
    <w:rsid w:val="00714940"/>
    <w:rsid w:val="00714EBC"/>
    <w:rsid w:val="00715810"/>
    <w:rsid w:val="00716932"/>
    <w:rsid w:val="00716B11"/>
    <w:rsid w:val="00717190"/>
    <w:rsid w:val="0071766B"/>
    <w:rsid w:val="00717BE3"/>
    <w:rsid w:val="00720375"/>
    <w:rsid w:val="007231BE"/>
    <w:rsid w:val="00723CDB"/>
    <w:rsid w:val="007240C0"/>
    <w:rsid w:val="007243E2"/>
    <w:rsid w:val="00724424"/>
    <w:rsid w:val="00724541"/>
    <w:rsid w:val="0072513C"/>
    <w:rsid w:val="00725A2F"/>
    <w:rsid w:val="007261B2"/>
    <w:rsid w:val="007267E8"/>
    <w:rsid w:val="007267FA"/>
    <w:rsid w:val="00726E33"/>
    <w:rsid w:val="00727428"/>
    <w:rsid w:val="00727615"/>
    <w:rsid w:val="00727E08"/>
    <w:rsid w:val="00730349"/>
    <w:rsid w:val="00730807"/>
    <w:rsid w:val="007310EC"/>
    <w:rsid w:val="00731F62"/>
    <w:rsid w:val="0073313A"/>
    <w:rsid w:val="007332BA"/>
    <w:rsid w:val="00733502"/>
    <w:rsid w:val="0073378E"/>
    <w:rsid w:val="0073408A"/>
    <w:rsid w:val="0073415E"/>
    <w:rsid w:val="00734F57"/>
    <w:rsid w:val="00735E75"/>
    <w:rsid w:val="0073668B"/>
    <w:rsid w:val="00736882"/>
    <w:rsid w:val="007373D9"/>
    <w:rsid w:val="00737E7C"/>
    <w:rsid w:val="00740D0C"/>
    <w:rsid w:val="00740DB9"/>
    <w:rsid w:val="00741320"/>
    <w:rsid w:val="00741FC3"/>
    <w:rsid w:val="007425DB"/>
    <w:rsid w:val="00742A1F"/>
    <w:rsid w:val="00742CC1"/>
    <w:rsid w:val="00743096"/>
    <w:rsid w:val="007433F5"/>
    <w:rsid w:val="00743FF9"/>
    <w:rsid w:val="00745125"/>
    <w:rsid w:val="00745BD9"/>
    <w:rsid w:val="00746A05"/>
    <w:rsid w:val="00747C88"/>
    <w:rsid w:val="00747E71"/>
    <w:rsid w:val="007517AB"/>
    <w:rsid w:val="00751EB8"/>
    <w:rsid w:val="0075388B"/>
    <w:rsid w:val="00754F4A"/>
    <w:rsid w:val="0075502A"/>
    <w:rsid w:val="00756368"/>
    <w:rsid w:val="00756498"/>
    <w:rsid w:val="0075797D"/>
    <w:rsid w:val="00761D06"/>
    <w:rsid w:val="00762A47"/>
    <w:rsid w:val="00763149"/>
    <w:rsid w:val="00763E15"/>
    <w:rsid w:val="0076453D"/>
    <w:rsid w:val="00766758"/>
    <w:rsid w:val="00766C84"/>
    <w:rsid w:val="00767A92"/>
    <w:rsid w:val="00767CB5"/>
    <w:rsid w:val="007711A1"/>
    <w:rsid w:val="00771F3D"/>
    <w:rsid w:val="00771F58"/>
    <w:rsid w:val="007727F5"/>
    <w:rsid w:val="0077490B"/>
    <w:rsid w:val="007764C6"/>
    <w:rsid w:val="007767BD"/>
    <w:rsid w:val="00776CF0"/>
    <w:rsid w:val="00777577"/>
    <w:rsid w:val="00777823"/>
    <w:rsid w:val="00780A8B"/>
    <w:rsid w:val="00780C9C"/>
    <w:rsid w:val="00780C9D"/>
    <w:rsid w:val="007814BE"/>
    <w:rsid w:val="00781D9C"/>
    <w:rsid w:val="00782373"/>
    <w:rsid w:val="007824B0"/>
    <w:rsid w:val="00782E98"/>
    <w:rsid w:val="007836E5"/>
    <w:rsid w:val="0078467D"/>
    <w:rsid w:val="00784E06"/>
    <w:rsid w:val="007859C9"/>
    <w:rsid w:val="00785B2A"/>
    <w:rsid w:val="00785F49"/>
    <w:rsid w:val="00787467"/>
    <w:rsid w:val="00787DDB"/>
    <w:rsid w:val="007906CD"/>
    <w:rsid w:val="007930FE"/>
    <w:rsid w:val="007933E2"/>
    <w:rsid w:val="007934AE"/>
    <w:rsid w:val="007942BE"/>
    <w:rsid w:val="0079498B"/>
    <w:rsid w:val="00795134"/>
    <w:rsid w:val="00796BE8"/>
    <w:rsid w:val="00796D8F"/>
    <w:rsid w:val="007A0543"/>
    <w:rsid w:val="007A138D"/>
    <w:rsid w:val="007A13E0"/>
    <w:rsid w:val="007A24D3"/>
    <w:rsid w:val="007A37FF"/>
    <w:rsid w:val="007A3D28"/>
    <w:rsid w:val="007A453E"/>
    <w:rsid w:val="007A4ACB"/>
    <w:rsid w:val="007A6805"/>
    <w:rsid w:val="007A6B17"/>
    <w:rsid w:val="007A70F6"/>
    <w:rsid w:val="007A719F"/>
    <w:rsid w:val="007A735F"/>
    <w:rsid w:val="007A7889"/>
    <w:rsid w:val="007A7A45"/>
    <w:rsid w:val="007B0681"/>
    <w:rsid w:val="007B1572"/>
    <w:rsid w:val="007B1622"/>
    <w:rsid w:val="007B1CD4"/>
    <w:rsid w:val="007B2507"/>
    <w:rsid w:val="007B360E"/>
    <w:rsid w:val="007B3B94"/>
    <w:rsid w:val="007B51D4"/>
    <w:rsid w:val="007B5F8B"/>
    <w:rsid w:val="007B6240"/>
    <w:rsid w:val="007B6ED9"/>
    <w:rsid w:val="007B7142"/>
    <w:rsid w:val="007B7418"/>
    <w:rsid w:val="007B7733"/>
    <w:rsid w:val="007B7751"/>
    <w:rsid w:val="007B7F25"/>
    <w:rsid w:val="007C0F7D"/>
    <w:rsid w:val="007C1607"/>
    <w:rsid w:val="007C2E6F"/>
    <w:rsid w:val="007C3235"/>
    <w:rsid w:val="007C3532"/>
    <w:rsid w:val="007C37CB"/>
    <w:rsid w:val="007C3CE8"/>
    <w:rsid w:val="007C47E7"/>
    <w:rsid w:val="007C5375"/>
    <w:rsid w:val="007C62BE"/>
    <w:rsid w:val="007C6C35"/>
    <w:rsid w:val="007C7402"/>
    <w:rsid w:val="007D032A"/>
    <w:rsid w:val="007D1112"/>
    <w:rsid w:val="007D120C"/>
    <w:rsid w:val="007D2BEE"/>
    <w:rsid w:val="007D2D6B"/>
    <w:rsid w:val="007D3973"/>
    <w:rsid w:val="007D3BB2"/>
    <w:rsid w:val="007D46EB"/>
    <w:rsid w:val="007D4C09"/>
    <w:rsid w:val="007D4EC3"/>
    <w:rsid w:val="007D6B41"/>
    <w:rsid w:val="007E12BE"/>
    <w:rsid w:val="007E186E"/>
    <w:rsid w:val="007E1BE5"/>
    <w:rsid w:val="007E2633"/>
    <w:rsid w:val="007E3531"/>
    <w:rsid w:val="007E4489"/>
    <w:rsid w:val="007E459C"/>
    <w:rsid w:val="007E4F2A"/>
    <w:rsid w:val="007E5C22"/>
    <w:rsid w:val="007E5FE6"/>
    <w:rsid w:val="007E622F"/>
    <w:rsid w:val="007E6895"/>
    <w:rsid w:val="007E6DE8"/>
    <w:rsid w:val="007E7CBA"/>
    <w:rsid w:val="007E7DA3"/>
    <w:rsid w:val="007F1C22"/>
    <w:rsid w:val="007F246E"/>
    <w:rsid w:val="007F2782"/>
    <w:rsid w:val="007F3010"/>
    <w:rsid w:val="007F312E"/>
    <w:rsid w:val="007F432B"/>
    <w:rsid w:val="007F47EF"/>
    <w:rsid w:val="007F4AB9"/>
    <w:rsid w:val="007F4F9A"/>
    <w:rsid w:val="007F6CF1"/>
    <w:rsid w:val="007F6D3A"/>
    <w:rsid w:val="00800AB4"/>
    <w:rsid w:val="00801E3E"/>
    <w:rsid w:val="00803A9B"/>
    <w:rsid w:val="008059FF"/>
    <w:rsid w:val="00806C16"/>
    <w:rsid w:val="00810020"/>
    <w:rsid w:val="008101D8"/>
    <w:rsid w:val="0081162D"/>
    <w:rsid w:val="00812548"/>
    <w:rsid w:val="008136F6"/>
    <w:rsid w:val="00813C3E"/>
    <w:rsid w:val="0081400C"/>
    <w:rsid w:val="0081440A"/>
    <w:rsid w:val="00814A05"/>
    <w:rsid w:val="008163FE"/>
    <w:rsid w:val="008166C5"/>
    <w:rsid w:val="0081748E"/>
    <w:rsid w:val="00820885"/>
    <w:rsid w:val="008217D5"/>
    <w:rsid w:val="008231AD"/>
    <w:rsid w:val="0082391F"/>
    <w:rsid w:val="00825A33"/>
    <w:rsid w:val="0082694E"/>
    <w:rsid w:val="00827065"/>
    <w:rsid w:val="00832607"/>
    <w:rsid w:val="008340CA"/>
    <w:rsid w:val="00834D8B"/>
    <w:rsid w:val="00835858"/>
    <w:rsid w:val="00835B79"/>
    <w:rsid w:val="008363AC"/>
    <w:rsid w:val="00836D1F"/>
    <w:rsid w:val="0084039A"/>
    <w:rsid w:val="008414B1"/>
    <w:rsid w:val="00841B0F"/>
    <w:rsid w:val="008420B0"/>
    <w:rsid w:val="00842952"/>
    <w:rsid w:val="00843A55"/>
    <w:rsid w:val="00844032"/>
    <w:rsid w:val="008442F1"/>
    <w:rsid w:val="00845276"/>
    <w:rsid w:val="00845324"/>
    <w:rsid w:val="00845BCD"/>
    <w:rsid w:val="00845F58"/>
    <w:rsid w:val="00846008"/>
    <w:rsid w:val="0085010E"/>
    <w:rsid w:val="008510E5"/>
    <w:rsid w:val="00851243"/>
    <w:rsid w:val="00851330"/>
    <w:rsid w:val="00851619"/>
    <w:rsid w:val="00852592"/>
    <w:rsid w:val="0085301B"/>
    <w:rsid w:val="008533A2"/>
    <w:rsid w:val="00853D98"/>
    <w:rsid w:val="008556C6"/>
    <w:rsid w:val="00856757"/>
    <w:rsid w:val="0086065B"/>
    <w:rsid w:val="00860F14"/>
    <w:rsid w:val="008616F2"/>
    <w:rsid w:val="00862531"/>
    <w:rsid w:val="00862A43"/>
    <w:rsid w:val="0086339C"/>
    <w:rsid w:val="00863646"/>
    <w:rsid w:val="00863C90"/>
    <w:rsid w:val="0086462A"/>
    <w:rsid w:val="00865198"/>
    <w:rsid w:val="008656D1"/>
    <w:rsid w:val="00866469"/>
    <w:rsid w:val="008669E8"/>
    <w:rsid w:val="00866C99"/>
    <w:rsid w:val="00871566"/>
    <w:rsid w:val="00874D66"/>
    <w:rsid w:val="008753CD"/>
    <w:rsid w:val="008757D7"/>
    <w:rsid w:val="008761C0"/>
    <w:rsid w:val="00883294"/>
    <w:rsid w:val="00883298"/>
    <w:rsid w:val="008843CB"/>
    <w:rsid w:val="008847AD"/>
    <w:rsid w:val="00884941"/>
    <w:rsid w:val="00884C07"/>
    <w:rsid w:val="00885688"/>
    <w:rsid w:val="00885A64"/>
    <w:rsid w:val="00886A3A"/>
    <w:rsid w:val="00887C3E"/>
    <w:rsid w:val="008903B1"/>
    <w:rsid w:val="0089210D"/>
    <w:rsid w:val="00893552"/>
    <w:rsid w:val="00893785"/>
    <w:rsid w:val="00893EA7"/>
    <w:rsid w:val="00894031"/>
    <w:rsid w:val="008944A6"/>
    <w:rsid w:val="008946A9"/>
    <w:rsid w:val="008949C5"/>
    <w:rsid w:val="00895A27"/>
    <w:rsid w:val="00895CBD"/>
    <w:rsid w:val="00895E79"/>
    <w:rsid w:val="008973EA"/>
    <w:rsid w:val="00897917"/>
    <w:rsid w:val="00897F9D"/>
    <w:rsid w:val="008A0399"/>
    <w:rsid w:val="008A063C"/>
    <w:rsid w:val="008A0674"/>
    <w:rsid w:val="008A0931"/>
    <w:rsid w:val="008A2375"/>
    <w:rsid w:val="008A2870"/>
    <w:rsid w:val="008A4FD6"/>
    <w:rsid w:val="008A5E84"/>
    <w:rsid w:val="008A62B1"/>
    <w:rsid w:val="008A74A2"/>
    <w:rsid w:val="008A77DD"/>
    <w:rsid w:val="008B0986"/>
    <w:rsid w:val="008B1DFC"/>
    <w:rsid w:val="008B2433"/>
    <w:rsid w:val="008B36E9"/>
    <w:rsid w:val="008B4262"/>
    <w:rsid w:val="008B704F"/>
    <w:rsid w:val="008B74A6"/>
    <w:rsid w:val="008C0886"/>
    <w:rsid w:val="008C19F9"/>
    <w:rsid w:val="008C288A"/>
    <w:rsid w:val="008C2E98"/>
    <w:rsid w:val="008C33F3"/>
    <w:rsid w:val="008C359E"/>
    <w:rsid w:val="008C3936"/>
    <w:rsid w:val="008C6069"/>
    <w:rsid w:val="008C6305"/>
    <w:rsid w:val="008C65A2"/>
    <w:rsid w:val="008D05E0"/>
    <w:rsid w:val="008D0691"/>
    <w:rsid w:val="008D11FD"/>
    <w:rsid w:val="008D1799"/>
    <w:rsid w:val="008D1EB3"/>
    <w:rsid w:val="008D2130"/>
    <w:rsid w:val="008D3499"/>
    <w:rsid w:val="008D34E1"/>
    <w:rsid w:val="008D3BA0"/>
    <w:rsid w:val="008D56FA"/>
    <w:rsid w:val="008D58CE"/>
    <w:rsid w:val="008D5C1B"/>
    <w:rsid w:val="008D679E"/>
    <w:rsid w:val="008D6E08"/>
    <w:rsid w:val="008D7762"/>
    <w:rsid w:val="008D777A"/>
    <w:rsid w:val="008D77DA"/>
    <w:rsid w:val="008D7F2D"/>
    <w:rsid w:val="008E0CBB"/>
    <w:rsid w:val="008E0CF9"/>
    <w:rsid w:val="008E2ECF"/>
    <w:rsid w:val="008E3391"/>
    <w:rsid w:val="008E41E0"/>
    <w:rsid w:val="008E4814"/>
    <w:rsid w:val="008E4DD7"/>
    <w:rsid w:val="008E6011"/>
    <w:rsid w:val="008E6D34"/>
    <w:rsid w:val="008E6DC9"/>
    <w:rsid w:val="008E7196"/>
    <w:rsid w:val="008F0228"/>
    <w:rsid w:val="008F06FF"/>
    <w:rsid w:val="008F0BEC"/>
    <w:rsid w:val="008F1EC5"/>
    <w:rsid w:val="008F223F"/>
    <w:rsid w:val="008F31FF"/>
    <w:rsid w:val="008F40D8"/>
    <w:rsid w:val="008F4769"/>
    <w:rsid w:val="008F47F4"/>
    <w:rsid w:val="008F4C64"/>
    <w:rsid w:val="008F52E3"/>
    <w:rsid w:val="008F6B2D"/>
    <w:rsid w:val="008F6DBD"/>
    <w:rsid w:val="008F76DA"/>
    <w:rsid w:val="00900051"/>
    <w:rsid w:val="00900FF9"/>
    <w:rsid w:val="00901CC7"/>
    <w:rsid w:val="00902640"/>
    <w:rsid w:val="009027BB"/>
    <w:rsid w:val="009028DE"/>
    <w:rsid w:val="00902906"/>
    <w:rsid w:val="00903610"/>
    <w:rsid w:val="009036CF"/>
    <w:rsid w:val="00903F8A"/>
    <w:rsid w:val="00904521"/>
    <w:rsid w:val="00904D12"/>
    <w:rsid w:val="00904EA1"/>
    <w:rsid w:val="009055A2"/>
    <w:rsid w:val="00905CBB"/>
    <w:rsid w:val="00906294"/>
    <w:rsid w:val="00906388"/>
    <w:rsid w:val="00906C0F"/>
    <w:rsid w:val="00906E46"/>
    <w:rsid w:val="00906E63"/>
    <w:rsid w:val="00907254"/>
    <w:rsid w:val="00907E27"/>
    <w:rsid w:val="00911FC2"/>
    <w:rsid w:val="00912F17"/>
    <w:rsid w:val="00913351"/>
    <w:rsid w:val="009143AD"/>
    <w:rsid w:val="00915385"/>
    <w:rsid w:val="009157B1"/>
    <w:rsid w:val="00915985"/>
    <w:rsid w:val="009162CA"/>
    <w:rsid w:val="00916462"/>
    <w:rsid w:val="00916AB0"/>
    <w:rsid w:val="0091796C"/>
    <w:rsid w:val="00917A5F"/>
    <w:rsid w:val="00921273"/>
    <w:rsid w:val="00921719"/>
    <w:rsid w:val="0092173D"/>
    <w:rsid w:val="0092286E"/>
    <w:rsid w:val="00924D60"/>
    <w:rsid w:val="009254A0"/>
    <w:rsid w:val="00925A98"/>
    <w:rsid w:val="00926B8B"/>
    <w:rsid w:val="00930048"/>
    <w:rsid w:val="009318FF"/>
    <w:rsid w:val="009323E7"/>
    <w:rsid w:val="009334DD"/>
    <w:rsid w:val="009335DD"/>
    <w:rsid w:val="00935C11"/>
    <w:rsid w:val="00935D6C"/>
    <w:rsid w:val="009363D5"/>
    <w:rsid w:val="009364B7"/>
    <w:rsid w:val="0093709A"/>
    <w:rsid w:val="00937ECC"/>
    <w:rsid w:val="009400FE"/>
    <w:rsid w:val="00941AFA"/>
    <w:rsid w:val="009422E5"/>
    <w:rsid w:val="0094248C"/>
    <w:rsid w:val="009445C0"/>
    <w:rsid w:val="00944D03"/>
    <w:rsid w:val="00945695"/>
    <w:rsid w:val="00945B7C"/>
    <w:rsid w:val="00945C85"/>
    <w:rsid w:val="0094711E"/>
    <w:rsid w:val="009508D4"/>
    <w:rsid w:val="009526E4"/>
    <w:rsid w:val="00954AEA"/>
    <w:rsid w:val="009565CC"/>
    <w:rsid w:val="009579FE"/>
    <w:rsid w:val="00960F5B"/>
    <w:rsid w:val="00962259"/>
    <w:rsid w:val="0096225F"/>
    <w:rsid w:val="009630FF"/>
    <w:rsid w:val="00964463"/>
    <w:rsid w:val="00965C57"/>
    <w:rsid w:val="00965EEC"/>
    <w:rsid w:val="0097121D"/>
    <w:rsid w:val="00971865"/>
    <w:rsid w:val="0097208F"/>
    <w:rsid w:val="00972909"/>
    <w:rsid w:val="0097294D"/>
    <w:rsid w:val="00973354"/>
    <w:rsid w:val="00973FCA"/>
    <w:rsid w:val="00974525"/>
    <w:rsid w:val="00974A97"/>
    <w:rsid w:val="009772D2"/>
    <w:rsid w:val="0097763C"/>
    <w:rsid w:val="0098024E"/>
    <w:rsid w:val="009808D4"/>
    <w:rsid w:val="009812DC"/>
    <w:rsid w:val="0098194F"/>
    <w:rsid w:val="00981AD8"/>
    <w:rsid w:val="00982637"/>
    <w:rsid w:val="0098279F"/>
    <w:rsid w:val="00983269"/>
    <w:rsid w:val="009862F6"/>
    <w:rsid w:val="00986EA1"/>
    <w:rsid w:val="00987A9E"/>
    <w:rsid w:val="0099124D"/>
    <w:rsid w:val="00992C7A"/>
    <w:rsid w:val="009932D8"/>
    <w:rsid w:val="00993F63"/>
    <w:rsid w:val="00995B87"/>
    <w:rsid w:val="0099674E"/>
    <w:rsid w:val="00997455"/>
    <w:rsid w:val="009A02C3"/>
    <w:rsid w:val="009A2BE0"/>
    <w:rsid w:val="009A4719"/>
    <w:rsid w:val="009A4A16"/>
    <w:rsid w:val="009A6919"/>
    <w:rsid w:val="009A731F"/>
    <w:rsid w:val="009A7ED1"/>
    <w:rsid w:val="009B1390"/>
    <w:rsid w:val="009B1884"/>
    <w:rsid w:val="009B3ED9"/>
    <w:rsid w:val="009B5566"/>
    <w:rsid w:val="009B57B8"/>
    <w:rsid w:val="009B5A7B"/>
    <w:rsid w:val="009B6C02"/>
    <w:rsid w:val="009B6DB4"/>
    <w:rsid w:val="009B7157"/>
    <w:rsid w:val="009B7C43"/>
    <w:rsid w:val="009C0DA0"/>
    <w:rsid w:val="009C1093"/>
    <w:rsid w:val="009C2421"/>
    <w:rsid w:val="009C25E5"/>
    <w:rsid w:val="009C27A0"/>
    <w:rsid w:val="009C3614"/>
    <w:rsid w:val="009C3E85"/>
    <w:rsid w:val="009C450D"/>
    <w:rsid w:val="009C598E"/>
    <w:rsid w:val="009C643E"/>
    <w:rsid w:val="009C685F"/>
    <w:rsid w:val="009C692D"/>
    <w:rsid w:val="009C70CB"/>
    <w:rsid w:val="009C74D2"/>
    <w:rsid w:val="009C7D57"/>
    <w:rsid w:val="009D0966"/>
    <w:rsid w:val="009D0BC6"/>
    <w:rsid w:val="009D0C63"/>
    <w:rsid w:val="009D108A"/>
    <w:rsid w:val="009D246D"/>
    <w:rsid w:val="009D30FA"/>
    <w:rsid w:val="009D476E"/>
    <w:rsid w:val="009D48BF"/>
    <w:rsid w:val="009D4BC4"/>
    <w:rsid w:val="009D516D"/>
    <w:rsid w:val="009D574B"/>
    <w:rsid w:val="009D57B9"/>
    <w:rsid w:val="009D59CD"/>
    <w:rsid w:val="009D6F66"/>
    <w:rsid w:val="009D7E54"/>
    <w:rsid w:val="009E035C"/>
    <w:rsid w:val="009E12FA"/>
    <w:rsid w:val="009E2089"/>
    <w:rsid w:val="009E246C"/>
    <w:rsid w:val="009E2D09"/>
    <w:rsid w:val="009E32AD"/>
    <w:rsid w:val="009E53E9"/>
    <w:rsid w:val="009E6612"/>
    <w:rsid w:val="009E6860"/>
    <w:rsid w:val="009E6B51"/>
    <w:rsid w:val="009E701D"/>
    <w:rsid w:val="009E734C"/>
    <w:rsid w:val="009E73DF"/>
    <w:rsid w:val="009E7499"/>
    <w:rsid w:val="009F13B4"/>
    <w:rsid w:val="009F1D55"/>
    <w:rsid w:val="009F1F74"/>
    <w:rsid w:val="009F2B4A"/>
    <w:rsid w:val="009F3443"/>
    <w:rsid w:val="009F37F1"/>
    <w:rsid w:val="009F4504"/>
    <w:rsid w:val="009F53E9"/>
    <w:rsid w:val="009F5B63"/>
    <w:rsid w:val="009F7030"/>
    <w:rsid w:val="009F79E3"/>
    <w:rsid w:val="00A002C2"/>
    <w:rsid w:val="00A00A17"/>
    <w:rsid w:val="00A044D5"/>
    <w:rsid w:val="00A05349"/>
    <w:rsid w:val="00A06CCB"/>
    <w:rsid w:val="00A076AD"/>
    <w:rsid w:val="00A078B1"/>
    <w:rsid w:val="00A07BDA"/>
    <w:rsid w:val="00A10548"/>
    <w:rsid w:val="00A10F8C"/>
    <w:rsid w:val="00A11277"/>
    <w:rsid w:val="00A11A88"/>
    <w:rsid w:val="00A11E99"/>
    <w:rsid w:val="00A127BC"/>
    <w:rsid w:val="00A128CB"/>
    <w:rsid w:val="00A12BC6"/>
    <w:rsid w:val="00A14A76"/>
    <w:rsid w:val="00A151D7"/>
    <w:rsid w:val="00A15A31"/>
    <w:rsid w:val="00A16EF4"/>
    <w:rsid w:val="00A201A2"/>
    <w:rsid w:val="00A20CCA"/>
    <w:rsid w:val="00A20F51"/>
    <w:rsid w:val="00A21431"/>
    <w:rsid w:val="00A22581"/>
    <w:rsid w:val="00A23025"/>
    <w:rsid w:val="00A2313B"/>
    <w:rsid w:val="00A23B40"/>
    <w:rsid w:val="00A23E02"/>
    <w:rsid w:val="00A24261"/>
    <w:rsid w:val="00A2563E"/>
    <w:rsid w:val="00A25B9A"/>
    <w:rsid w:val="00A261A5"/>
    <w:rsid w:val="00A271CA"/>
    <w:rsid w:val="00A27BF0"/>
    <w:rsid w:val="00A30B2E"/>
    <w:rsid w:val="00A30FF8"/>
    <w:rsid w:val="00A3189E"/>
    <w:rsid w:val="00A32FDE"/>
    <w:rsid w:val="00A3331C"/>
    <w:rsid w:val="00A351BB"/>
    <w:rsid w:val="00A35EAA"/>
    <w:rsid w:val="00A36473"/>
    <w:rsid w:val="00A376C3"/>
    <w:rsid w:val="00A37DF1"/>
    <w:rsid w:val="00A37E78"/>
    <w:rsid w:val="00A410C9"/>
    <w:rsid w:val="00A41533"/>
    <w:rsid w:val="00A41C79"/>
    <w:rsid w:val="00A42793"/>
    <w:rsid w:val="00A43595"/>
    <w:rsid w:val="00A464D7"/>
    <w:rsid w:val="00A46D60"/>
    <w:rsid w:val="00A47148"/>
    <w:rsid w:val="00A472C0"/>
    <w:rsid w:val="00A503A8"/>
    <w:rsid w:val="00A505C7"/>
    <w:rsid w:val="00A50BEE"/>
    <w:rsid w:val="00A52014"/>
    <w:rsid w:val="00A521BC"/>
    <w:rsid w:val="00A54EC1"/>
    <w:rsid w:val="00A5510C"/>
    <w:rsid w:val="00A551B8"/>
    <w:rsid w:val="00A552E7"/>
    <w:rsid w:val="00A553AB"/>
    <w:rsid w:val="00A56E5F"/>
    <w:rsid w:val="00A56F5A"/>
    <w:rsid w:val="00A56F6D"/>
    <w:rsid w:val="00A60313"/>
    <w:rsid w:val="00A60EFB"/>
    <w:rsid w:val="00A63FAB"/>
    <w:rsid w:val="00A64912"/>
    <w:rsid w:val="00A66AA3"/>
    <w:rsid w:val="00A66D5A"/>
    <w:rsid w:val="00A67470"/>
    <w:rsid w:val="00A70E63"/>
    <w:rsid w:val="00A71B17"/>
    <w:rsid w:val="00A71DD1"/>
    <w:rsid w:val="00A71FA4"/>
    <w:rsid w:val="00A7232B"/>
    <w:rsid w:val="00A741A3"/>
    <w:rsid w:val="00A77061"/>
    <w:rsid w:val="00A77C2C"/>
    <w:rsid w:val="00A80067"/>
    <w:rsid w:val="00A80D81"/>
    <w:rsid w:val="00A82649"/>
    <w:rsid w:val="00A828BA"/>
    <w:rsid w:val="00A82F1A"/>
    <w:rsid w:val="00A83E75"/>
    <w:rsid w:val="00A83EB0"/>
    <w:rsid w:val="00A84336"/>
    <w:rsid w:val="00A8577A"/>
    <w:rsid w:val="00A87BC6"/>
    <w:rsid w:val="00A90A83"/>
    <w:rsid w:val="00A9291D"/>
    <w:rsid w:val="00A92B56"/>
    <w:rsid w:val="00A92BB1"/>
    <w:rsid w:val="00A93723"/>
    <w:rsid w:val="00A93D38"/>
    <w:rsid w:val="00A93FCD"/>
    <w:rsid w:val="00A94AA7"/>
    <w:rsid w:val="00A9581B"/>
    <w:rsid w:val="00A96221"/>
    <w:rsid w:val="00A96647"/>
    <w:rsid w:val="00A9719F"/>
    <w:rsid w:val="00A976CF"/>
    <w:rsid w:val="00A97E97"/>
    <w:rsid w:val="00AA023D"/>
    <w:rsid w:val="00AA11BE"/>
    <w:rsid w:val="00AA1400"/>
    <w:rsid w:val="00AA2428"/>
    <w:rsid w:val="00AA3705"/>
    <w:rsid w:val="00AA38F5"/>
    <w:rsid w:val="00AA3DA6"/>
    <w:rsid w:val="00AA47E5"/>
    <w:rsid w:val="00AA6486"/>
    <w:rsid w:val="00AA6B91"/>
    <w:rsid w:val="00AB0705"/>
    <w:rsid w:val="00AB10A1"/>
    <w:rsid w:val="00AB1695"/>
    <w:rsid w:val="00AB1733"/>
    <w:rsid w:val="00AB1AF8"/>
    <w:rsid w:val="00AB25A8"/>
    <w:rsid w:val="00AB3294"/>
    <w:rsid w:val="00AB34B9"/>
    <w:rsid w:val="00AB41F1"/>
    <w:rsid w:val="00AB4462"/>
    <w:rsid w:val="00AB4514"/>
    <w:rsid w:val="00AB4918"/>
    <w:rsid w:val="00AB56E7"/>
    <w:rsid w:val="00AB7023"/>
    <w:rsid w:val="00AB778D"/>
    <w:rsid w:val="00AB7DB8"/>
    <w:rsid w:val="00AC01C2"/>
    <w:rsid w:val="00AC0F70"/>
    <w:rsid w:val="00AC0FA8"/>
    <w:rsid w:val="00AC14E7"/>
    <w:rsid w:val="00AC2F98"/>
    <w:rsid w:val="00AC388A"/>
    <w:rsid w:val="00AC5CA3"/>
    <w:rsid w:val="00AC5CCC"/>
    <w:rsid w:val="00AC608E"/>
    <w:rsid w:val="00AD214C"/>
    <w:rsid w:val="00AD2973"/>
    <w:rsid w:val="00AD3C41"/>
    <w:rsid w:val="00AD3E31"/>
    <w:rsid w:val="00AD5183"/>
    <w:rsid w:val="00AD64D1"/>
    <w:rsid w:val="00AD7314"/>
    <w:rsid w:val="00AE0805"/>
    <w:rsid w:val="00AE0E8F"/>
    <w:rsid w:val="00AE16C8"/>
    <w:rsid w:val="00AE2640"/>
    <w:rsid w:val="00AE2A9C"/>
    <w:rsid w:val="00AE2EA6"/>
    <w:rsid w:val="00AE2F1F"/>
    <w:rsid w:val="00AE4025"/>
    <w:rsid w:val="00AE4761"/>
    <w:rsid w:val="00AE5D88"/>
    <w:rsid w:val="00AE622B"/>
    <w:rsid w:val="00AE6D36"/>
    <w:rsid w:val="00AE7070"/>
    <w:rsid w:val="00AF0AC1"/>
    <w:rsid w:val="00AF0F4E"/>
    <w:rsid w:val="00AF197D"/>
    <w:rsid w:val="00AF1DAD"/>
    <w:rsid w:val="00AF1FD2"/>
    <w:rsid w:val="00AF344F"/>
    <w:rsid w:val="00AF39D8"/>
    <w:rsid w:val="00AF4C80"/>
    <w:rsid w:val="00AF539F"/>
    <w:rsid w:val="00AF62AB"/>
    <w:rsid w:val="00AF68FC"/>
    <w:rsid w:val="00AF7DDA"/>
    <w:rsid w:val="00B00451"/>
    <w:rsid w:val="00B0084F"/>
    <w:rsid w:val="00B04C21"/>
    <w:rsid w:val="00B0595A"/>
    <w:rsid w:val="00B061C5"/>
    <w:rsid w:val="00B06F77"/>
    <w:rsid w:val="00B07725"/>
    <w:rsid w:val="00B07B9D"/>
    <w:rsid w:val="00B10852"/>
    <w:rsid w:val="00B1192B"/>
    <w:rsid w:val="00B12DA7"/>
    <w:rsid w:val="00B1329B"/>
    <w:rsid w:val="00B1359D"/>
    <w:rsid w:val="00B1394B"/>
    <w:rsid w:val="00B13DC1"/>
    <w:rsid w:val="00B13ED9"/>
    <w:rsid w:val="00B15F5F"/>
    <w:rsid w:val="00B22A3C"/>
    <w:rsid w:val="00B22F4F"/>
    <w:rsid w:val="00B24A97"/>
    <w:rsid w:val="00B24B22"/>
    <w:rsid w:val="00B2566A"/>
    <w:rsid w:val="00B26555"/>
    <w:rsid w:val="00B266B2"/>
    <w:rsid w:val="00B3024D"/>
    <w:rsid w:val="00B30966"/>
    <w:rsid w:val="00B30D8D"/>
    <w:rsid w:val="00B3127F"/>
    <w:rsid w:val="00B3181C"/>
    <w:rsid w:val="00B319BA"/>
    <w:rsid w:val="00B31D2C"/>
    <w:rsid w:val="00B31E84"/>
    <w:rsid w:val="00B3228C"/>
    <w:rsid w:val="00B32D6E"/>
    <w:rsid w:val="00B3339E"/>
    <w:rsid w:val="00B338C9"/>
    <w:rsid w:val="00B34C48"/>
    <w:rsid w:val="00B34E18"/>
    <w:rsid w:val="00B35395"/>
    <w:rsid w:val="00B354A5"/>
    <w:rsid w:val="00B356CE"/>
    <w:rsid w:val="00B36927"/>
    <w:rsid w:val="00B378AC"/>
    <w:rsid w:val="00B40472"/>
    <w:rsid w:val="00B4107F"/>
    <w:rsid w:val="00B416CF"/>
    <w:rsid w:val="00B41F0E"/>
    <w:rsid w:val="00B420C2"/>
    <w:rsid w:val="00B43081"/>
    <w:rsid w:val="00B434B4"/>
    <w:rsid w:val="00B43A78"/>
    <w:rsid w:val="00B446A4"/>
    <w:rsid w:val="00B44900"/>
    <w:rsid w:val="00B44FB1"/>
    <w:rsid w:val="00B4536F"/>
    <w:rsid w:val="00B467EB"/>
    <w:rsid w:val="00B50B72"/>
    <w:rsid w:val="00B51A31"/>
    <w:rsid w:val="00B51BC6"/>
    <w:rsid w:val="00B51E22"/>
    <w:rsid w:val="00B535B9"/>
    <w:rsid w:val="00B53E5F"/>
    <w:rsid w:val="00B5483A"/>
    <w:rsid w:val="00B55233"/>
    <w:rsid w:val="00B55837"/>
    <w:rsid w:val="00B560ED"/>
    <w:rsid w:val="00B56197"/>
    <w:rsid w:val="00B562BF"/>
    <w:rsid w:val="00B564DB"/>
    <w:rsid w:val="00B5782C"/>
    <w:rsid w:val="00B60B59"/>
    <w:rsid w:val="00B60D45"/>
    <w:rsid w:val="00B61AC2"/>
    <w:rsid w:val="00B62A5B"/>
    <w:rsid w:val="00B64EC7"/>
    <w:rsid w:val="00B65094"/>
    <w:rsid w:val="00B65CC8"/>
    <w:rsid w:val="00B6778A"/>
    <w:rsid w:val="00B70ED0"/>
    <w:rsid w:val="00B71429"/>
    <w:rsid w:val="00B723E1"/>
    <w:rsid w:val="00B73509"/>
    <w:rsid w:val="00B745FF"/>
    <w:rsid w:val="00B74AE3"/>
    <w:rsid w:val="00B758C3"/>
    <w:rsid w:val="00B75CF5"/>
    <w:rsid w:val="00B76913"/>
    <w:rsid w:val="00B77A40"/>
    <w:rsid w:val="00B802A3"/>
    <w:rsid w:val="00B80FD5"/>
    <w:rsid w:val="00B81B27"/>
    <w:rsid w:val="00B81DC5"/>
    <w:rsid w:val="00B840E5"/>
    <w:rsid w:val="00B8456C"/>
    <w:rsid w:val="00B84A3C"/>
    <w:rsid w:val="00B85699"/>
    <w:rsid w:val="00B859C0"/>
    <w:rsid w:val="00B86C42"/>
    <w:rsid w:val="00B87E2D"/>
    <w:rsid w:val="00B90148"/>
    <w:rsid w:val="00B9279E"/>
    <w:rsid w:val="00B952B8"/>
    <w:rsid w:val="00B95EDD"/>
    <w:rsid w:val="00B95F2E"/>
    <w:rsid w:val="00B96625"/>
    <w:rsid w:val="00B966CA"/>
    <w:rsid w:val="00B972A2"/>
    <w:rsid w:val="00BA217E"/>
    <w:rsid w:val="00BA239E"/>
    <w:rsid w:val="00BA3099"/>
    <w:rsid w:val="00BA383C"/>
    <w:rsid w:val="00BA3D75"/>
    <w:rsid w:val="00BA43F8"/>
    <w:rsid w:val="00BA45D2"/>
    <w:rsid w:val="00BA4BC3"/>
    <w:rsid w:val="00BA5582"/>
    <w:rsid w:val="00BA71C6"/>
    <w:rsid w:val="00BA783B"/>
    <w:rsid w:val="00BB11E7"/>
    <w:rsid w:val="00BB1D56"/>
    <w:rsid w:val="00BB2658"/>
    <w:rsid w:val="00BB2B77"/>
    <w:rsid w:val="00BB3845"/>
    <w:rsid w:val="00BB394E"/>
    <w:rsid w:val="00BB4891"/>
    <w:rsid w:val="00BB50E1"/>
    <w:rsid w:val="00BB5566"/>
    <w:rsid w:val="00BB6907"/>
    <w:rsid w:val="00BC04AB"/>
    <w:rsid w:val="00BC15AB"/>
    <w:rsid w:val="00BC1A28"/>
    <w:rsid w:val="00BC1A60"/>
    <w:rsid w:val="00BC1DAD"/>
    <w:rsid w:val="00BC31DB"/>
    <w:rsid w:val="00BC3ABF"/>
    <w:rsid w:val="00BC46A5"/>
    <w:rsid w:val="00BC536D"/>
    <w:rsid w:val="00BC5804"/>
    <w:rsid w:val="00BC6841"/>
    <w:rsid w:val="00BC6852"/>
    <w:rsid w:val="00BC7ADD"/>
    <w:rsid w:val="00BD152B"/>
    <w:rsid w:val="00BD1743"/>
    <w:rsid w:val="00BD2184"/>
    <w:rsid w:val="00BD393F"/>
    <w:rsid w:val="00BD4408"/>
    <w:rsid w:val="00BD5999"/>
    <w:rsid w:val="00BD5BCA"/>
    <w:rsid w:val="00BD5CE7"/>
    <w:rsid w:val="00BD6223"/>
    <w:rsid w:val="00BD77AF"/>
    <w:rsid w:val="00BE046C"/>
    <w:rsid w:val="00BE1F32"/>
    <w:rsid w:val="00BE21B6"/>
    <w:rsid w:val="00BE33E5"/>
    <w:rsid w:val="00BE34FA"/>
    <w:rsid w:val="00BE392F"/>
    <w:rsid w:val="00BE3E60"/>
    <w:rsid w:val="00BE4E4A"/>
    <w:rsid w:val="00BE5368"/>
    <w:rsid w:val="00BE6ACD"/>
    <w:rsid w:val="00BE6CCB"/>
    <w:rsid w:val="00BE7AA4"/>
    <w:rsid w:val="00BF005C"/>
    <w:rsid w:val="00BF206C"/>
    <w:rsid w:val="00BF30B1"/>
    <w:rsid w:val="00BF351C"/>
    <w:rsid w:val="00BF427D"/>
    <w:rsid w:val="00BF493A"/>
    <w:rsid w:val="00BF4EF2"/>
    <w:rsid w:val="00BF6E4B"/>
    <w:rsid w:val="00C001A6"/>
    <w:rsid w:val="00C00D9D"/>
    <w:rsid w:val="00C03B58"/>
    <w:rsid w:val="00C04341"/>
    <w:rsid w:val="00C05038"/>
    <w:rsid w:val="00C058A8"/>
    <w:rsid w:val="00C05F70"/>
    <w:rsid w:val="00C0647E"/>
    <w:rsid w:val="00C06BC8"/>
    <w:rsid w:val="00C06E5E"/>
    <w:rsid w:val="00C078CE"/>
    <w:rsid w:val="00C0790E"/>
    <w:rsid w:val="00C0791E"/>
    <w:rsid w:val="00C12093"/>
    <w:rsid w:val="00C1335F"/>
    <w:rsid w:val="00C14379"/>
    <w:rsid w:val="00C14B83"/>
    <w:rsid w:val="00C15068"/>
    <w:rsid w:val="00C159EB"/>
    <w:rsid w:val="00C15D05"/>
    <w:rsid w:val="00C166A1"/>
    <w:rsid w:val="00C16BF5"/>
    <w:rsid w:val="00C16D96"/>
    <w:rsid w:val="00C17C10"/>
    <w:rsid w:val="00C209CE"/>
    <w:rsid w:val="00C20BEA"/>
    <w:rsid w:val="00C20FE5"/>
    <w:rsid w:val="00C2102B"/>
    <w:rsid w:val="00C21177"/>
    <w:rsid w:val="00C215C0"/>
    <w:rsid w:val="00C216EE"/>
    <w:rsid w:val="00C219CF"/>
    <w:rsid w:val="00C21C31"/>
    <w:rsid w:val="00C2202A"/>
    <w:rsid w:val="00C2240D"/>
    <w:rsid w:val="00C22CB0"/>
    <w:rsid w:val="00C240C9"/>
    <w:rsid w:val="00C24817"/>
    <w:rsid w:val="00C25447"/>
    <w:rsid w:val="00C25CF1"/>
    <w:rsid w:val="00C25E4B"/>
    <w:rsid w:val="00C267CE"/>
    <w:rsid w:val="00C26EEC"/>
    <w:rsid w:val="00C27619"/>
    <w:rsid w:val="00C27C6E"/>
    <w:rsid w:val="00C27D7F"/>
    <w:rsid w:val="00C30AC1"/>
    <w:rsid w:val="00C30DE8"/>
    <w:rsid w:val="00C3281D"/>
    <w:rsid w:val="00C3298E"/>
    <w:rsid w:val="00C35497"/>
    <w:rsid w:val="00C35FA4"/>
    <w:rsid w:val="00C37393"/>
    <w:rsid w:val="00C375FB"/>
    <w:rsid w:val="00C3790E"/>
    <w:rsid w:val="00C37D4D"/>
    <w:rsid w:val="00C40387"/>
    <w:rsid w:val="00C40634"/>
    <w:rsid w:val="00C40ADE"/>
    <w:rsid w:val="00C41A13"/>
    <w:rsid w:val="00C42BB4"/>
    <w:rsid w:val="00C42E92"/>
    <w:rsid w:val="00C435D9"/>
    <w:rsid w:val="00C438C8"/>
    <w:rsid w:val="00C43BA5"/>
    <w:rsid w:val="00C461B4"/>
    <w:rsid w:val="00C46EA2"/>
    <w:rsid w:val="00C47A13"/>
    <w:rsid w:val="00C47C66"/>
    <w:rsid w:val="00C50137"/>
    <w:rsid w:val="00C50F58"/>
    <w:rsid w:val="00C51A3B"/>
    <w:rsid w:val="00C53CAC"/>
    <w:rsid w:val="00C543F9"/>
    <w:rsid w:val="00C55472"/>
    <w:rsid w:val="00C556A0"/>
    <w:rsid w:val="00C55716"/>
    <w:rsid w:val="00C55CDB"/>
    <w:rsid w:val="00C5613E"/>
    <w:rsid w:val="00C57063"/>
    <w:rsid w:val="00C57F0F"/>
    <w:rsid w:val="00C60640"/>
    <w:rsid w:val="00C60C47"/>
    <w:rsid w:val="00C614D1"/>
    <w:rsid w:val="00C62934"/>
    <w:rsid w:val="00C63284"/>
    <w:rsid w:val="00C6356A"/>
    <w:rsid w:val="00C635D5"/>
    <w:rsid w:val="00C63A74"/>
    <w:rsid w:val="00C6576A"/>
    <w:rsid w:val="00C664F4"/>
    <w:rsid w:val="00C672E1"/>
    <w:rsid w:val="00C710F5"/>
    <w:rsid w:val="00C7228C"/>
    <w:rsid w:val="00C72B81"/>
    <w:rsid w:val="00C732F9"/>
    <w:rsid w:val="00C73F7A"/>
    <w:rsid w:val="00C754D1"/>
    <w:rsid w:val="00C7584C"/>
    <w:rsid w:val="00C765F4"/>
    <w:rsid w:val="00C7693F"/>
    <w:rsid w:val="00C76F3A"/>
    <w:rsid w:val="00C77C46"/>
    <w:rsid w:val="00C80653"/>
    <w:rsid w:val="00C80F79"/>
    <w:rsid w:val="00C83468"/>
    <w:rsid w:val="00C83E20"/>
    <w:rsid w:val="00C840B8"/>
    <w:rsid w:val="00C8466C"/>
    <w:rsid w:val="00C86571"/>
    <w:rsid w:val="00C87A24"/>
    <w:rsid w:val="00C87AAA"/>
    <w:rsid w:val="00C90570"/>
    <w:rsid w:val="00C90B1A"/>
    <w:rsid w:val="00C90FAC"/>
    <w:rsid w:val="00C91A60"/>
    <w:rsid w:val="00C91B45"/>
    <w:rsid w:val="00C92251"/>
    <w:rsid w:val="00C93FF3"/>
    <w:rsid w:val="00C9474D"/>
    <w:rsid w:val="00C94E0F"/>
    <w:rsid w:val="00C94F64"/>
    <w:rsid w:val="00C94F6C"/>
    <w:rsid w:val="00C96442"/>
    <w:rsid w:val="00C964DB"/>
    <w:rsid w:val="00C965CA"/>
    <w:rsid w:val="00C971DA"/>
    <w:rsid w:val="00C97724"/>
    <w:rsid w:val="00CA00B6"/>
    <w:rsid w:val="00CA0680"/>
    <w:rsid w:val="00CA1A3B"/>
    <w:rsid w:val="00CA2722"/>
    <w:rsid w:val="00CA2EEF"/>
    <w:rsid w:val="00CA3D63"/>
    <w:rsid w:val="00CA4211"/>
    <w:rsid w:val="00CA4EAA"/>
    <w:rsid w:val="00CA6F0D"/>
    <w:rsid w:val="00CA777A"/>
    <w:rsid w:val="00CA79D2"/>
    <w:rsid w:val="00CA7B01"/>
    <w:rsid w:val="00CA7BD8"/>
    <w:rsid w:val="00CB0232"/>
    <w:rsid w:val="00CB21F9"/>
    <w:rsid w:val="00CB23F8"/>
    <w:rsid w:val="00CB262D"/>
    <w:rsid w:val="00CB2637"/>
    <w:rsid w:val="00CB2C91"/>
    <w:rsid w:val="00CB411A"/>
    <w:rsid w:val="00CB58A1"/>
    <w:rsid w:val="00CB7682"/>
    <w:rsid w:val="00CB7BE9"/>
    <w:rsid w:val="00CC00D4"/>
    <w:rsid w:val="00CC1582"/>
    <w:rsid w:val="00CC1BB6"/>
    <w:rsid w:val="00CC1C72"/>
    <w:rsid w:val="00CC249E"/>
    <w:rsid w:val="00CC2E6A"/>
    <w:rsid w:val="00CC31A1"/>
    <w:rsid w:val="00CC487C"/>
    <w:rsid w:val="00CC4BDE"/>
    <w:rsid w:val="00CC4DC5"/>
    <w:rsid w:val="00CC5736"/>
    <w:rsid w:val="00CC5E95"/>
    <w:rsid w:val="00CC5F1E"/>
    <w:rsid w:val="00CC63EA"/>
    <w:rsid w:val="00CC6569"/>
    <w:rsid w:val="00CC70DF"/>
    <w:rsid w:val="00CC7929"/>
    <w:rsid w:val="00CC7A4D"/>
    <w:rsid w:val="00CD00A9"/>
    <w:rsid w:val="00CD1635"/>
    <w:rsid w:val="00CD2E46"/>
    <w:rsid w:val="00CD41F2"/>
    <w:rsid w:val="00CD4441"/>
    <w:rsid w:val="00CD466F"/>
    <w:rsid w:val="00CD4833"/>
    <w:rsid w:val="00CD4EFC"/>
    <w:rsid w:val="00CD507E"/>
    <w:rsid w:val="00CD5CB2"/>
    <w:rsid w:val="00CD5EED"/>
    <w:rsid w:val="00CD7B55"/>
    <w:rsid w:val="00CE1CE1"/>
    <w:rsid w:val="00CE2C5D"/>
    <w:rsid w:val="00CE345B"/>
    <w:rsid w:val="00CE499C"/>
    <w:rsid w:val="00CE63F1"/>
    <w:rsid w:val="00CE6519"/>
    <w:rsid w:val="00CE6895"/>
    <w:rsid w:val="00CE6FC4"/>
    <w:rsid w:val="00CF083F"/>
    <w:rsid w:val="00CF1143"/>
    <w:rsid w:val="00CF2C75"/>
    <w:rsid w:val="00CF317A"/>
    <w:rsid w:val="00CF3872"/>
    <w:rsid w:val="00CF396B"/>
    <w:rsid w:val="00CF4534"/>
    <w:rsid w:val="00CF4973"/>
    <w:rsid w:val="00CF4AAB"/>
    <w:rsid w:val="00CF533D"/>
    <w:rsid w:val="00CF5523"/>
    <w:rsid w:val="00CF6F99"/>
    <w:rsid w:val="00CF7498"/>
    <w:rsid w:val="00CF7B14"/>
    <w:rsid w:val="00CF7E1B"/>
    <w:rsid w:val="00D0228A"/>
    <w:rsid w:val="00D02C82"/>
    <w:rsid w:val="00D0306A"/>
    <w:rsid w:val="00D04BB2"/>
    <w:rsid w:val="00D05090"/>
    <w:rsid w:val="00D052B8"/>
    <w:rsid w:val="00D059EF"/>
    <w:rsid w:val="00D06038"/>
    <w:rsid w:val="00D07432"/>
    <w:rsid w:val="00D1001D"/>
    <w:rsid w:val="00D108C2"/>
    <w:rsid w:val="00D121A1"/>
    <w:rsid w:val="00D126C9"/>
    <w:rsid w:val="00D13518"/>
    <w:rsid w:val="00D137D9"/>
    <w:rsid w:val="00D13FF3"/>
    <w:rsid w:val="00D1434B"/>
    <w:rsid w:val="00D1488E"/>
    <w:rsid w:val="00D14DD2"/>
    <w:rsid w:val="00D15069"/>
    <w:rsid w:val="00D1549D"/>
    <w:rsid w:val="00D1578D"/>
    <w:rsid w:val="00D16230"/>
    <w:rsid w:val="00D166F8"/>
    <w:rsid w:val="00D1708F"/>
    <w:rsid w:val="00D20201"/>
    <w:rsid w:val="00D2097F"/>
    <w:rsid w:val="00D216D3"/>
    <w:rsid w:val="00D21EF8"/>
    <w:rsid w:val="00D22048"/>
    <w:rsid w:val="00D221F0"/>
    <w:rsid w:val="00D2375B"/>
    <w:rsid w:val="00D24B34"/>
    <w:rsid w:val="00D269BB"/>
    <w:rsid w:val="00D269F7"/>
    <w:rsid w:val="00D27CD2"/>
    <w:rsid w:val="00D30344"/>
    <w:rsid w:val="00D3034D"/>
    <w:rsid w:val="00D30860"/>
    <w:rsid w:val="00D30BFC"/>
    <w:rsid w:val="00D30E6A"/>
    <w:rsid w:val="00D30FF7"/>
    <w:rsid w:val="00D31125"/>
    <w:rsid w:val="00D324B7"/>
    <w:rsid w:val="00D334C6"/>
    <w:rsid w:val="00D341AB"/>
    <w:rsid w:val="00D34B6E"/>
    <w:rsid w:val="00D34F49"/>
    <w:rsid w:val="00D357C6"/>
    <w:rsid w:val="00D36F20"/>
    <w:rsid w:val="00D40716"/>
    <w:rsid w:val="00D40BB4"/>
    <w:rsid w:val="00D42938"/>
    <w:rsid w:val="00D431B6"/>
    <w:rsid w:val="00D43DEC"/>
    <w:rsid w:val="00D444B3"/>
    <w:rsid w:val="00D44E0B"/>
    <w:rsid w:val="00D4628C"/>
    <w:rsid w:val="00D4793B"/>
    <w:rsid w:val="00D479FF"/>
    <w:rsid w:val="00D504F9"/>
    <w:rsid w:val="00D50704"/>
    <w:rsid w:val="00D5180D"/>
    <w:rsid w:val="00D5229E"/>
    <w:rsid w:val="00D55258"/>
    <w:rsid w:val="00D55AB4"/>
    <w:rsid w:val="00D5671E"/>
    <w:rsid w:val="00D5734C"/>
    <w:rsid w:val="00D60068"/>
    <w:rsid w:val="00D62CC0"/>
    <w:rsid w:val="00D6394A"/>
    <w:rsid w:val="00D63E03"/>
    <w:rsid w:val="00D64170"/>
    <w:rsid w:val="00D64E59"/>
    <w:rsid w:val="00D65A90"/>
    <w:rsid w:val="00D6617A"/>
    <w:rsid w:val="00D66309"/>
    <w:rsid w:val="00D66F1D"/>
    <w:rsid w:val="00D7075A"/>
    <w:rsid w:val="00D71AB0"/>
    <w:rsid w:val="00D71DC5"/>
    <w:rsid w:val="00D73429"/>
    <w:rsid w:val="00D73C79"/>
    <w:rsid w:val="00D755C7"/>
    <w:rsid w:val="00D75CBE"/>
    <w:rsid w:val="00D76193"/>
    <w:rsid w:val="00D76BF0"/>
    <w:rsid w:val="00D818A1"/>
    <w:rsid w:val="00D820E5"/>
    <w:rsid w:val="00D82716"/>
    <w:rsid w:val="00D83988"/>
    <w:rsid w:val="00D850F7"/>
    <w:rsid w:val="00D86A60"/>
    <w:rsid w:val="00D907B4"/>
    <w:rsid w:val="00D910B2"/>
    <w:rsid w:val="00D92248"/>
    <w:rsid w:val="00D9397A"/>
    <w:rsid w:val="00D94123"/>
    <w:rsid w:val="00D944DC"/>
    <w:rsid w:val="00D9492E"/>
    <w:rsid w:val="00D94D5E"/>
    <w:rsid w:val="00D952A9"/>
    <w:rsid w:val="00D95B16"/>
    <w:rsid w:val="00D9689B"/>
    <w:rsid w:val="00D96AD2"/>
    <w:rsid w:val="00D97A88"/>
    <w:rsid w:val="00DA0900"/>
    <w:rsid w:val="00DA13C9"/>
    <w:rsid w:val="00DA24DD"/>
    <w:rsid w:val="00DA2F8C"/>
    <w:rsid w:val="00DA32DB"/>
    <w:rsid w:val="00DA36C1"/>
    <w:rsid w:val="00DA4744"/>
    <w:rsid w:val="00DA49AD"/>
    <w:rsid w:val="00DA5339"/>
    <w:rsid w:val="00DA54AD"/>
    <w:rsid w:val="00DA5BD8"/>
    <w:rsid w:val="00DA5F4D"/>
    <w:rsid w:val="00DA7316"/>
    <w:rsid w:val="00DA74EF"/>
    <w:rsid w:val="00DB0844"/>
    <w:rsid w:val="00DB30E0"/>
    <w:rsid w:val="00DB3471"/>
    <w:rsid w:val="00DB3804"/>
    <w:rsid w:val="00DB3BEC"/>
    <w:rsid w:val="00DB3D58"/>
    <w:rsid w:val="00DB515B"/>
    <w:rsid w:val="00DB5BD4"/>
    <w:rsid w:val="00DC0119"/>
    <w:rsid w:val="00DC0CF3"/>
    <w:rsid w:val="00DC109E"/>
    <w:rsid w:val="00DC11D7"/>
    <w:rsid w:val="00DC1268"/>
    <w:rsid w:val="00DC195D"/>
    <w:rsid w:val="00DC1EE7"/>
    <w:rsid w:val="00DC4D10"/>
    <w:rsid w:val="00DC4FDD"/>
    <w:rsid w:val="00DC6D1C"/>
    <w:rsid w:val="00DC7D46"/>
    <w:rsid w:val="00DD0AF9"/>
    <w:rsid w:val="00DD0D5E"/>
    <w:rsid w:val="00DD37EE"/>
    <w:rsid w:val="00DD396A"/>
    <w:rsid w:val="00DD3B1A"/>
    <w:rsid w:val="00DD3EF3"/>
    <w:rsid w:val="00DD53B6"/>
    <w:rsid w:val="00DD57FF"/>
    <w:rsid w:val="00DD6AC2"/>
    <w:rsid w:val="00DD6E39"/>
    <w:rsid w:val="00DD7C53"/>
    <w:rsid w:val="00DE0550"/>
    <w:rsid w:val="00DE0CCD"/>
    <w:rsid w:val="00DE0D14"/>
    <w:rsid w:val="00DE1674"/>
    <w:rsid w:val="00DE1781"/>
    <w:rsid w:val="00DE268A"/>
    <w:rsid w:val="00DE28EA"/>
    <w:rsid w:val="00DE2EC3"/>
    <w:rsid w:val="00DE3981"/>
    <w:rsid w:val="00DE4207"/>
    <w:rsid w:val="00DE46F2"/>
    <w:rsid w:val="00DE5A21"/>
    <w:rsid w:val="00DE6247"/>
    <w:rsid w:val="00DE6320"/>
    <w:rsid w:val="00DE66CB"/>
    <w:rsid w:val="00DE76FF"/>
    <w:rsid w:val="00DF0B70"/>
    <w:rsid w:val="00DF0C90"/>
    <w:rsid w:val="00DF1402"/>
    <w:rsid w:val="00DF48EC"/>
    <w:rsid w:val="00DF4AF4"/>
    <w:rsid w:val="00DF642B"/>
    <w:rsid w:val="00DF6790"/>
    <w:rsid w:val="00E00399"/>
    <w:rsid w:val="00E00F95"/>
    <w:rsid w:val="00E017D3"/>
    <w:rsid w:val="00E03AEB"/>
    <w:rsid w:val="00E04214"/>
    <w:rsid w:val="00E04973"/>
    <w:rsid w:val="00E04CD0"/>
    <w:rsid w:val="00E04EDF"/>
    <w:rsid w:val="00E0523F"/>
    <w:rsid w:val="00E05985"/>
    <w:rsid w:val="00E076E6"/>
    <w:rsid w:val="00E1043F"/>
    <w:rsid w:val="00E109EB"/>
    <w:rsid w:val="00E119E5"/>
    <w:rsid w:val="00E122C6"/>
    <w:rsid w:val="00E1253D"/>
    <w:rsid w:val="00E13F40"/>
    <w:rsid w:val="00E14080"/>
    <w:rsid w:val="00E1707F"/>
    <w:rsid w:val="00E1716A"/>
    <w:rsid w:val="00E1726A"/>
    <w:rsid w:val="00E20707"/>
    <w:rsid w:val="00E20AE3"/>
    <w:rsid w:val="00E20FF7"/>
    <w:rsid w:val="00E25709"/>
    <w:rsid w:val="00E25AAE"/>
    <w:rsid w:val="00E26A34"/>
    <w:rsid w:val="00E27067"/>
    <w:rsid w:val="00E312BF"/>
    <w:rsid w:val="00E315C3"/>
    <w:rsid w:val="00E31A5C"/>
    <w:rsid w:val="00E31A90"/>
    <w:rsid w:val="00E31A9F"/>
    <w:rsid w:val="00E31D51"/>
    <w:rsid w:val="00E31F61"/>
    <w:rsid w:val="00E32D58"/>
    <w:rsid w:val="00E349A1"/>
    <w:rsid w:val="00E3541E"/>
    <w:rsid w:val="00E362DD"/>
    <w:rsid w:val="00E36CAD"/>
    <w:rsid w:val="00E40231"/>
    <w:rsid w:val="00E402C1"/>
    <w:rsid w:val="00E40EC3"/>
    <w:rsid w:val="00E41116"/>
    <w:rsid w:val="00E4139A"/>
    <w:rsid w:val="00E41FC3"/>
    <w:rsid w:val="00E4204B"/>
    <w:rsid w:val="00E42A5C"/>
    <w:rsid w:val="00E42AE8"/>
    <w:rsid w:val="00E42C35"/>
    <w:rsid w:val="00E42F08"/>
    <w:rsid w:val="00E44686"/>
    <w:rsid w:val="00E448BE"/>
    <w:rsid w:val="00E4490E"/>
    <w:rsid w:val="00E4624D"/>
    <w:rsid w:val="00E46967"/>
    <w:rsid w:val="00E47F2C"/>
    <w:rsid w:val="00E503CB"/>
    <w:rsid w:val="00E50488"/>
    <w:rsid w:val="00E5066F"/>
    <w:rsid w:val="00E5088F"/>
    <w:rsid w:val="00E50B79"/>
    <w:rsid w:val="00E50C40"/>
    <w:rsid w:val="00E51D99"/>
    <w:rsid w:val="00E5296F"/>
    <w:rsid w:val="00E52A5A"/>
    <w:rsid w:val="00E52C89"/>
    <w:rsid w:val="00E52EA9"/>
    <w:rsid w:val="00E54205"/>
    <w:rsid w:val="00E54E2C"/>
    <w:rsid w:val="00E56297"/>
    <w:rsid w:val="00E56509"/>
    <w:rsid w:val="00E56C45"/>
    <w:rsid w:val="00E5721F"/>
    <w:rsid w:val="00E57D8F"/>
    <w:rsid w:val="00E57DAA"/>
    <w:rsid w:val="00E6027B"/>
    <w:rsid w:val="00E61162"/>
    <w:rsid w:val="00E621C2"/>
    <w:rsid w:val="00E623CF"/>
    <w:rsid w:val="00E639C7"/>
    <w:rsid w:val="00E641E4"/>
    <w:rsid w:val="00E6480A"/>
    <w:rsid w:val="00E65B2C"/>
    <w:rsid w:val="00E65B8F"/>
    <w:rsid w:val="00E65E75"/>
    <w:rsid w:val="00E65E7D"/>
    <w:rsid w:val="00E66ACE"/>
    <w:rsid w:val="00E66B72"/>
    <w:rsid w:val="00E67974"/>
    <w:rsid w:val="00E7026D"/>
    <w:rsid w:val="00E705EB"/>
    <w:rsid w:val="00E7098F"/>
    <w:rsid w:val="00E712C5"/>
    <w:rsid w:val="00E72137"/>
    <w:rsid w:val="00E7242C"/>
    <w:rsid w:val="00E72470"/>
    <w:rsid w:val="00E7249B"/>
    <w:rsid w:val="00E7305B"/>
    <w:rsid w:val="00E736C0"/>
    <w:rsid w:val="00E73EDC"/>
    <w:rsid w:val="00E744F9"/>
    <w:rsid w:val="00E75037"/>
    <w:rsid w:val="00E75160"/>
    <w:rsid w:val="00E75FC1"/>
    <w:rsid w:val="00E765F5"/>
    <w:rsid w:val="00E769DA"/>
    <w:rsid w:val="00E77E0F"/>
    <w:rsid w:val="00E80393"/>
    <w:rsid w:val="00E81AE1"/>
    <w:rsid w:val="00E8212C"/>
    <w:rsid w:val="00E839F4"/>
    <w:rsid w:val="00E8464A"/>
    <w:rsid w:val="00E8563B"/>
    <w:rsid w:val="00E85875"/>
    <w:rsid w:val="00E85F05"/>
    <w:rsid w:val="00E86C4E"/>
    <w:rsid w:val="00E878D3"/>
    <w:rsid w:val="00E87B28"/>
    <w:rsid w:val="00E87BD7"/>
    <w:rsid w:val="00E92AF7"/>
    <w:rsid w:val="00E92D8E"/>
    <w:rsid w:val="00E932C4"/>
    <w:rsid w:val="00E95CBE"/>
    <w:rsid w:val="00EA047D"/>
    <w:rsid w:val="00EA1D74"/>
    <w:rsid w:val="00EA2517"/>
    <w:rsid w:val="00EA2912"/>
    <w:rsid w:val="00EA2E4C"/>
    <w:rsid w:val="00EA3024"/>
    <w:rsid w:val="00EA307B"/>
    <w:rsid w:val="00EA3294"/>
    <w:rsid w:val="00EA45DE"/>
    <w:rsid w:val="00EA55DB"/>
    <w:rsid w:val="00EA6CA3"/>
    <w:rsid w:val="00EB069C"/>
    <w:rsid w:val="00EB0804"/>
    <w:rsid w:val="00EB1E52"/>
    <w:rsid w:val="00EB207B"/>
    <w:rsid w:val="00EB28CA"/>
    <w:rsid w:val="00EB30BD"/>
    <w:rsid w:val="00EB4208"/>
    <w:rsid w:val="00EB42CC"/>
    <w:rsid w:val="00EB4B7C"/>
    <w:rsid w:val="00EB5FA3"/>
    <w:rsid w:val="00EB6134"/>
    <w:rsid w:val="00EB61A9"/>
    <w:rsid w:val="00EB6EE2"/>
    <w:rsid w:val="00EB6F3D"/>
    <w:rsid w:val="00EB7D82"/>
    <w:rsid w:val="00EC00C6"/>
    <w:rsid w:val="00EC1C4D"/>
    <w:rsid w:val="00EC25A9"/>
    <w:rsid w:val="00EC2F46"/>
    <w:rsid w:val="00EC34E5"/>
    <w:rsid w:val="00EC380F"/>
    <w:rsid w:val="00EC3C54"/>
    <w:rsid w:val="00EC4164"/>
    <w:rsid w:val="00EC51A8"/>
    <w:rsid w:val="00EC548F"/>
    <w:rsid w:val="00EC6600"/>
    <w:rsid w:val="00EC6A13"/>
    <w:rsid w:val="00EC7CF6"/>
    <w:rsid w:val="00EC7D4C"/>
    <w:rsid w:val="00EC7FF3"/>
    <w:rsid w:val="00ED2B0F"/>
    <w:rsid w:val="00ED2B60"/>
    <w:rsid w:val="00ED4361"/>
    <w:rsid w:val="00ED5035"/>
    <w:rsid w:val="00ED6817"/>
    <w:rsid w:val="00EE221E"/>
    <w:rsid w:val="00EE449D"/>
    <w:rsid w:val="00EE5240"/>
    <w:rsid w:val="00EE5A18"/>
    <w:rsid w:val="00EE60DE"/>
    <w:rsid w:val="00EF0016"/>
    <w:rsid w:val="00EF07A5"/>
    <w:rsid w:val="00EF16BE"/>
    <w:rsid w:val="00EF1A21"/>
    <w:rsid w:val="00EF2586"/>
    <w:rsid w:val="00EF5214"/>
    <w:rsid w:val="00EF67FA"/>
    <w:rsid w:val="00F00084"/>
    <w:rsid w:val="00F00CA4"/>
    <w:rsid w:val="00F00CBE"/>
    <w:rsid w:val="00F027BA"/>
    <w:rsid w:val="00F03364"/>
    <w:rsid w:val="00F043CC"/>
    <w:rsid w:val="00F0553E"/>
    <w:rsid w:val="00F05E6C"/>
    <w:rsid w:val="00F104BB"/>
    <w:rsid w:val="00F117FF"/>
    <w:rsid w:val="00F11C6F"/>
    <w:rsid w:val="00F1229C"/>
    <w:rsid w:val="00F13EC5"/>
    <w:rsid w:val="00F143F8"/>
    <w:rsid w:val="00F16A8F"/>
    <w:rsid w:val="00F17829"/>
    <w:rsid w:val="00F201E6"/>
    <w:rsid w:val="00F20C84"/>
    <w:rsid w:val="00F2163E"/>
    <w:rsid w:val="00F225B1"/>
    <w:rsid w:val="00F22D23"/>
    <w:rsid w:val="00F23039"/>
    <w:rsid w:val="00F23A4C"/>
    <w:rsid w:val="00F23F94"/>
    <w:rsid w:val="00F24999"/>
    <w:rsid w:val="00F2769D"/>
    <w:rsid w:val="00F276E1"/>
    <w:rsid w:val="00F27AEF"/>
    <w:rsid w:val="00F27BBE"/>
    <w:rsid w:val="00F30A5F"/>
    <w:rsid w:val="00F323C4"/>
    <w:rsid w:val="00F327B7"/>
    <w:rsid w:val="00F32F09"/>
    <w:rsid w:val="00F33C68"/>
    <w:rsid w:val="00F3523C"/>
    <w:rsid w:val="00F363B3"/>
    <w:rsid w:val="00F36A16"/>
    <w:rsid w:val="00F37011"/>
    <w:rsid w:val="00F41083"/>
    <w:rsid w:val="00F41C15"/>
    <w:rsid w:val="00F4308E"/>
    <w:rsid w:val="00F43263"/>
    <w:rsid w:val="00F4350F"/>
    <w:rsid w:val="00F4415B"/>
    <w:rsid w:val="00F44CCD"/>
    <w:rsid w:val="00F4533D"/>
    <w:rsid w:val="00F458FD"/>
    <w:rsid w:val="00F45A8E"/>
    <w:rsid w:val="00F45C8F"/>
    <w:rsid w:val="00F46CC4"/>
    <w:rsid w:val="00F4733E"/>
    <w:rsid w:val="00F50C26"/>
    <w:rsid w:val="00F50D5C"/>
    <w:rsid w:val="00F5180D"/>
    <w:rsid w:val="00F51835"/>
    <w:rsid w:val="00F5218F"/>
    <w:rsid w:val="00F527BF"/>
    <w:rsid w:val="00F52804"/>
    <w:rsid w:val="00F53985"/>
    <w:rsid w:val="00F5456B"/>
    <w:rsid w:val="00F5473A"/>
    <w:rsid w:val="00F54DAC"/>
    <w:rsid w:val="00F55B3F"/>
    <w:rsid w:val="00F57819"/>
    <w:rsid w:val="00F6071E"/>
    <w:rsid w:val="00F63820"/>
    <w:rsid w:val="00F64A82"/>
    <w:rsid w:val="00F651F8"/>
    <w:rsid w:val="00F655B8"/>
    <w:rsid w:val="00F65F92"/>
    <w:rsid w:val="00F6626D"/>
    <w:rsid w:val="00F70CA7"/>
    <w:rsid w:val="00F70E8E"/>
    <w:rsid w:val="00F70F71"/>
    <w:rsid w:val="00F72182"/>
    <w:rsid w:val="00F7241E"/>
    <w:rsid w:val="00F73819"/>
    <w:rsid w:val="00F73B7A"/>
    <w:rsid w:val="00F745AF"/>
    <w:rsid w:val="00F75077"/>
    <w:rsid w:val="00F76B83"/>
    <w:rsid w:val="00F80451"/>
    <w:rsid w:val="00F80F01"/>
    <w:rsid w:val="00F80F3C"/>
    <w:rsid w:val="00F8380C"/>
    <w:rsid w:val="00F83914"/>
    <w:rsid w:val="00F83C7F"/>
    <w:rsid w:val="00F83F8B"/>
    <w:rsid w:val="00F8435F"/>
    <w:rsid w:val="00F84A06"/>
    <w:rsid w:val="00F851B8"/>
    <w:rsid w:val="00F85D6F"/>
    <w:rsid w:val="00F86E3D"/>
    <w:rsid w:val="00F872ED"/>
    <w:rsid w:val="00F87362"/>
    <w:rsid w:val="00F87FB7"/>
    <w:rsid w:val="00F918EE"/>
    <w:rsid w:val="00F92357"/>
    <w:rsid w:val="00F92CE4"/>
    <w:rsid w:val="00F92FFC"/>
    <w:rsid w:val="00F93199"/>
    <w:rsid w:val="00F9336C"/>
    <w:rsid w:val="00F9374C"/>
    <w:rsid w:val="00F93855"/>
    <w:rsid w:val="00F9391E"/>
    <w:rsid w:val="00F941A1"/>
    <w:rsid w:val="00F94B1C"/>
    <w:rsid w:val="00F96B69"/>
    <w:rsid w:val="00F9789C"/>
    <w:rsid w:val="00F97C97"/>
    <w:rsid w:val="00FA0F9B"/>
    <w:rsid w:val="00FA151A"/>
    <w:rsid w:val="00FA1A89"/>
    <w:rsid w:val="00FA1BA6"/>
    <w:rsid w:val="00FA1BBE"/>
    <w:rsid w:val="00FA3132"/>
    <w:rsid w:val="00FA395B"/>
    <w:rsid w:val="00FA61CF"/>
    <w:rsid w:val="00FA64FA"/>
    <w:rsid w:val="00FA66D8"/>
    <w:rsid w:val="00FA6A83"/>
    <w:rsid w:val="00FA7D7E"/>
    <w:rsid w:val="00FB02F5"/>
    <w:rsid w:val="00FB0A09"/>
    <w:rsid w:val="00FB0F1F"/>
    <w:rsid w:val="00FB3733"/>
    <w:rsid w:val="00FB3F09"/>
    <w:rsid w:val="00FB5D8A"/>
    <w:rsid w:val="00FB6ABA"/>
    <w:rsid w:val="00FC223E"/>
    <w:rsid w:val="00FC2D6E"/>
    <w:rsid w:val="00FC2F45"/>
    <w:rsid w:val="00FC304C"/>
    <w:rsid w:val="00FC3F29"/>
    <w:rsid w:val="00FC428B"/>
    <w:rsid w:val="00FC4528"/>
    <w:rsid w:val="00FC4D97"/>
    <w:rsid w:val="00FC4E9C"/>
    <w:rsid w:val="00FC721A"/>
    <w:rsid w:val="00FD0649"/>
    <w:rsid w:val="00FD0EAE"/>
    <w:rsid w:val="00FD21A2"/>
    <w:rsid w:val="00FD2BCE"/>
    <w:rsid w:val="00FD3777"/>
    <w:rsid w:val="00FD45E3"/>
    <w:rsid w:val="00FD489E"/>
    <w:rsid w:val="00FD4FA2"/>
    <w:rsid w:val="00FD50CE"/>
    <w:rsid w:val="00FD556E"/>
    <w:rsid w:val="00FD57DF"/>
    <w:rsid w:val="00FD62F2"/>
    <w:rsid w:val="00FD6B5E"/>
    <w:rsid w:val="00FD6D4A"/>
    <w:rsid w:val="00FE05EF"/>
    <w:rsid w:val="00FE1989"/>
    <w:rsid w:val="00FE1FAC"/>
    <w:rsid w:val="00FE2BF8"/>
    <w:rsid w:val="00FE3862"/>
    <w:rsid w:val="00FE3A2C"/>
    <w:rsid w:val="00FE3C5A"/>
    <w:rsid w:val="00FE5CD4"/>
    <w:rsid w:val="00FE616B"/>
    <w:rsid w:val="00FE6E90"/>
    <w:rsid w:val="00FE73F0"/>
    <w:rsid w:val="00FE79C8"/>
    <w:rsid w:val="00FF0B53"/>
    <w:rsid w:val="00FF0D36"/>
    <w:rsid w:val="00FF0D6E"/>
    <w:rsid w:val="00FF14F6"/>
    <w:rsid w:val="00FF1EF6"/>
    <w:rsid w:val="00FF1F10"/>
    <w:rsid w:val="00FF2208"/>
    <w:rsid w:val="00FF2797"/>
    <w:rsid w:val="00FF3686"/>
    <w:rsid w:val="00FF45E5"/>
    <w:rsid w:val="00FF4E57"/>
    <w:rsid w:val="00FF5565"/>
    <w:rsid w:val="00FF5F64"/>
    <w:rsid w:val="00FF657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E5506"/>
  <w15:chartTrackingRefBased/>
  <w15:docId w15:val="{5E1F472D-31D0-4ACB-A9D5-06B96910B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8C2"/>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D108C2"/>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08C2"/>
    <w:rPr>
      <w:rFonts w:ascii="Arial" w:eastAsia="Times New Roman" w:hAnsi="Arial" w:cs="Arial"/>
      <w:b/>
      <w:bCs/>
      <w:kern w:val="32"/>
      <w:sz w:val="32"/>
      <w:szCs w:val="32"/>
    </w:rPr>
  </w:style>
  <w:style w:type="paragraph" w:styleId="Header">
    <w:name w:val="header"/>
    <w:basedOn w:val="Normal"/>
    <w:link w:val="HeaderChar"/>
    <w:uiPriority w:val="99"/>
    <w:unhideWhenUsed/>
    <w:rsid w:val="00D108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08C2"/>
    <w:rPr>
      <w:rFonts w:ascii="Calibri" w:eastAsia="Calibri" w:hAnsi="Calibri" w:cs="Times New Roman"/>
    </w:rPr>
  </w:style>
  <w:style w:type="paragraph" w:styleId="Footer">
    <w:name w:val="footer"/>
    <w:basedOn w:val="Normal"/>
    <w:link w:val="FooterChar"/>
    <w:uiPriority w:val="99"/>
    <w:unhideWhenUsed/>
    <w:rsid w:val="00D108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08C2"/>
    <w:rPr>
      <w:rFonts w:ascii="Calibri" w:eastAsia="Calibri" w:hAnsi="Calibri" w:cs="Times New Roman"/>
    </w:rPr>
  </w:style>
  <w:style w:type="table" w:styleId="TableGrid">
    <w:name w:val="Table Grid"/>
    <w:basedOn w:val="TableNormal"/>
    <w:uiPriority w:val="39"/>
    <w:rsid w:val="00D108C2"/>
    <w:pPr>
      <w:spacing w:after="0" w:line="240" w:lineRule="auto"/>
    </w:pPr>
    <w:rPr>
      <w:rFonts w:ascii="Calibri" w:eastAsia="Calibri" w:hAnsi="Calibri"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D108C2"/>
    <w:pPr>
      <w:spacing w:after="120" w:line="480" w:lineRule="auto"/>
    </w:pPr>
    <w:rPr>
      <w:rFonts w:ascii="Century Gothic" w:eastAsia="Times New Roman" w:hAnsi="Century Gothic" w:cs="Arial"/>
      <w:sz w:val="20"/>
      <w:szCs w:val="20"/>
    </w:rPr>
  </w:style>
  <w:style w:type="character" w:customStyle="1" w:styleId="BodyText2Char">
    <w:name w:val="Body Text 2 Char"/>
    <w:basedOn w:val="DefaultParagraphFont"/>
    <w:link w:val="BodyText2"/>
    <w:rsid w:val="00D108C2"/>
    <w:rPr>
      <w:rFonts w:ascii="Century Gothic" w:eastAsia="Times New Roman" w:hAnsi="Century Gothic" w:cs="Arial"/>
      <w:sz w:val="20"/>
      <w:szCs w:val="20"/>
    </w:rPr>
  </w:style>
  <w:style w:type="paragraph" w:styleId="BalloonText">
    <w:name w:val="Balloon Text"/>
    <w:basedOn w:val="Normal"/>
    <w:link w:val="BalloonTextChar"/>
    <w:uiPriority w:val="99"/>
    <w:semiHidden/>
    <w:unhideWhenUsed/>
    <w:rsid w:val="00D108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08C2"/>
    <w:rPr>
      <w:rFonts w:ascii="Tahoma" w:eastAsia="Calibri" w:hAnsi="Tahoma" w:cs="Tahoma"/>
      <w:sz w:val="16"/>
      <w:szCs w:val="16"/>
    </w:rPr>
  </w:style>
  <w:style w:type="paragraph" w:styleId="ListParagraph">
    <w:name w:val="List Paragraph"/>
    <w:basedOn w:val="Normal"/>
    <w:uiPriority w:val="34"/>
    <w:qFormat/>
    <w:rsid w:val="00D108C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2358F-0BF0-42D3-9CE9-EADA9B4F8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3285</Words>
  <Characters>18728</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Sherryl Fortuin</dc:creator>
  <cp:keywords/>
  <dc:description/>
  <cp:lastModifiedBy>Sherryl Fortuin</cp:lastModifiedBy>
  <cp:revision>26</cp:revision>
  <cp:lastPrinted>2021-01-07T07:30:00Z</cp:lastPrinted>
  <dcterms:created xsi:type="dcterms:W3CDTF">2020-12-28T07:38:00Z</dcterms:created>
  <dcterms:modified xsi:type="dcterms:W3CDTF">2021-01-07T07:31:00Z</dcterms:modified>
</cp:coreProperties>
</file>