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A475" w14:textId="77777777" w:rsidR="006946CC" w:rsidRPr="00760DD1" w:rsidRDefault="006946CC" w:rsidP="004F1652">
      <w:pPr>
        <w:pStyle w:val="Heading1"/>
        <w:spacing w:before="0" w:line="240" w:lineRule="auto"/>
        <w:rPr>
          <w:rFonts w:asciiTheme="minorHAnsi" w:hAnsiTheme="minorHAnsi" w:cs="Arial"/>
          <w:color w:val="auto"/>
          <w:sz w:val="32"/>
        </w:rPr>
      </w:pPr>
    </w:p>
    <w:p w14:paraId="40A1CDCF" w14:textId="77777777" w:rsidR="009B24D7" w:rsidRPr="00760DD1" w:rsidRDefault="009B24D7" w:rsidP="009B24D7">
      <w:pPr>
        <w:spacing w:after="0"/>
        <w:rPr>
          <w:rFonts w:eastAsia="Times New Roman" w:cs="Arial"/>
          <w:bCs/>
          <w:sz w:val="24"/>
        </w:rPr>
      </w:pPr>
      <w:r w:rsidRPr="00760DD1">
        <w:rPr>
          <w:rFonts w:eastAsia="Times New Roman" w:cs="Arial"/>
          <w:bCs/>
          <w:sz w:val="24"/>
        </w:rPr>
        <w:t>Report: To accompany</w:t>
      </w:r>
      <w:r w:rsidR="009B7469">
        <w:rPr>
          <w:rFonts w:eastAsia="Times New Roman" w:cs="Arial"/>
          <w:bCs/>
          <w:sz w:val="24"/>
        </w:rPr>
        <w:t xml:space="preserve"> the</w:t>
      </w:r>
      <w:r w:rsidRPr="00760DD1">
        <w:rPr>
          <w:rFonts w:eastAsia="Times New Roman" w:cs="Arial"/>
          <w:bCs/>
          <w:sz w:val="24"/>
        </w:rPr>
        <w:t xml:space="preserve"> press release</w:t>
      </w:r>
    </w:p>
    <w:p w14:paraId="1A61459C" w14:textId="6F0A9099" w:rsidR="00813B6F" w:rsidRDefault="00E26BD3" w:rsidP="00813B6F">
      <w:pPr>
        <w:spacing w:after="0"/>
        <w:rPr>
          <w:rFonts w:eastAsia="Times New Roman" w:cs="Arial"/>
          <w:bCs/>
          <w:sz w:val="24"/>
        </w:rPr>
      </w:pPr>
      <w:r w:rsidRPr="00760DD1">
        <w:rPr>
          <w:rFonts w:eastAsia="Times New Roman" w:cs="Arial"/>
          <w:bCs/>
          <w:sz w:val="24"/>
        </w:rPr>
        <w:t>Date</w:t>
      </w:r>
      <w:r w:rsidR="007D3083">
        <w:rPr>
          <w:rFonts w:eastAsia="Times New Roman" w:cs="Arial"/>
          <w:bCs/>
          <w:sz w:val="24"/>
        </w:rPr>
        <w:t xml:space="preserve">: </w:t>
      </w:r>
      <w:r w:rsidR="00ED79BB">
        <w:rPr>
          <w:rFonts w:eastAsia="Times New Roman" w:cs="Arial"/>
          <w:bCs/>
          <w:sz w:val="24"/>
        </w:rPr>
        <w:t xml:space="preserve">28 October 2021 </w:t>
      </w:r>
      <w:r w:rsidR="008834B9">
        <w:rPr>
          <w:rFonts w:eastAsia="Times New Roman" w:cs="Arial"/>
          <w:bCs/>
          <w:sz w:val="24"/>
        </w:rPr>
        <w:t xml:space="preserve"> </w:t>
      </w:r>
      <w:r w:rsidR="00BC74AD">
        <w:rPr>
          <w:rFonts w:eastAsia="Times New Roman" w:cs="Arial"/>
          <w:bCs/>
          <w:sz w:val="24"/>
        </w:rPr>
        <w:t xml:space="preserve"> </w:t>
      </w:r>
      <w:r w:rsidR="000E5C92">
        <w:rPr>
          <w:rFonts w:eastAsia="Times New Roman" w:cs="Arial"/>
          <w:bCs/>
          <w:sz w:val="24"/>
        </w:rPr>
        <w:t xml:space="preserve"> </w:t>
      </w:r>
      <w:r w:rsidR="00D53446">
        <w:rPr>
          <w:rFonts w:eastAsia="Times New Roman" w:cs="Arial"/>
          <w:bCs/>
          <w:sz w:val="24"/>
        </w:rPr>
        <w:t xml:space="preserve"> </w:t>
      </w:r>
      <w:r w:rsidR="00B317CF">
        <w:rPr>
          <w:rFonts w:eastAsia="Times New Roman" w:cs="Arial"/>
          <w:bCs/>
          <w:sz w:val="24"/>
        </w:rPr>
        <w:t xml:space="preserve"> </w:t>
      </w:r>
      <w:r w:rsidR="008E57AC">
        <w:rPr>
          <w:rFonts w:eastAsia="Times New Roman" w:cs="Arial"/>
          <w:bCs/>
          <w:sz w:val="24"/>
        </w:rPr>
        <w:t xml:space="preserve"> </w:t>
      </w:r>
      <w:r w:rsidR="00F94A7B">
        <w:rPr>
          <w:rFonts w:eastAsia="Times New Roman" w:cs="Arial"/>
          <w:bCs/>
          <w:sz w:val="24"/>
        </w:rPr>
        <w:t xml:space="preserve"> </w:t>
      </w:r>
      <w:r w:rsidR="009654C7">
        <w:rPr>
          <w:rFonts w:eastAsia="Times New Roman" w:cs="Arial"/>
          <w:bCs/>
          <w:sz w:val="24"/>
        </w:rPr>
        <w:t xml:space="preserve"> </w:t>
      </w:r>
      <w:r w:rsidR="00167382">
        <w:rPr>
          <w:rFonts w:eastAsia="Times New Roman" w:cs="Arial"/>
          <w:bCs/>
          <w:sz w:val="24"/>
        </w:rPr>
        <w:t xml:space="preserve"> </w:t>
      </w:r>
      <w:r w:rsidR="003F3281">
        <w:rPr>
          <w:rFonts w:eastAsia="Times New Roman" w:cs="Arial"/>
          <w:bCs/>
          <w:sz w:val="24"/>
        </w:rPr>
        <w:t xml:space="preserve"> </w:t>
      </w:r>
      <w:r w:rsidR="0019118F">
        <w:rPr>
          <w:rFonts w:eastAsia="Times New Roman" w:cs="Arial"/>
          <w:bCs/>
          <w:sz w:val="24"/>
        </w:rPr>
        <w:t xml:space="preserve"> </w:t>
      </w:r>
      <w:r w:rsidR="00954A1F">
        <w:rPr>
          <w:rFonts w:eastAsia="Times New Roman" w:cs="Arial"/>
          <w:bCs/>
          <w:sz w:val="24"/>
        </w:rPr>
        <w:t xml:space="preserve"> </w:t>
      </w:r>
      <w:r w:rsidR="00DD4A0D">
        <w:rPr>
          <w:rFonts w:eastAsia="Times New Roman" w:cs="Arial"/>
          <w:bCs/>
          <w:sz w:val="24"/>
        </w:rPr>
        <w:t xml:space="preserve"> </w:t>
      </w:r>
      <w:r w:rsidR="00EE7B0E">
        <w:rPr>
          <w:rFonts w:eastAsia="Times New Roman" w:cs="Arial"/>
          <w:bCs/>
          <w:sz w:val="24"/>
        </w:rPr>
        <w:t xml:space="preserve"> </w:t>
      </w:r>
      <w:r w:rsidR="00F71881">
        <w:rPr>
          <w:rFonts w:eastAsia="Times New Roman" w:cs="Arial"/>
          <w:bCs/>
          <w:sz w:val="24"/>
        </w:rPr>
        <w:t xml:space="preserve"> </w:t>
      </w:r>
      <w:bookmarkStart w:id="0" w:name="_Hlk494179714"/>
    </w:p>
    <w:p w14:paraId="20B8291F" w14:textId="77777777" w:rsidR="00813B6F" w:rsidRDefault="00813B6F" w:rsidP="00813B6F">
      <w:pPr>
        <w:spacing w:after="0"/>
        <w:rPr>
          <w:rFonts w:eastAsia="Times New Roman" w:cs="Arial"/>
          <w:bCs/>
          <w:sz w:val="24"/>
        </w:rPr>
      </w:pPr>
    </w:p>
    <w:p w14:paraId="12F071F5" w14:textId="704AD4F5" w:rsidR="00871C14" w:rsidRDefault="00375AD2" w:rsidP="00E402E9">
      <w:pPr>
        <w:spacing w:after="0" w:line="240" w:lineRule="auto"/>
        <w:rPr>
          <w:rFonts w:eastAsiaTheme="majorEastAsia" w:cs="Arial"/>
          <w:b/>
          <w:bCs/>
          <w:sz w:val="28"/>
          <w:szCs w:val="28"/>
        </w:rPr>
      </w:pPr>
      <w:r>
        <w:rPr>
          <w:rFonts w:eastAsiaTheme="majorEastAsia" w:cs="Arial"/>
          <w:b/>
          <w:bCs/>
          <w:sz w:val="28"/>
          <w:szCs w:val="28"/>
        </w:rPr>
        <w:t xml:space="preserve">September reflects the fastest increase in take-home pay in years </w:t>
      </w:r>
    </w:p>
    <w:p w14:paraId="470F5B13" w14:textId="01798764" w:rsidR="000E5C92" w:rsidRDefault="005D558F" w:rsidP="00E402E9">
      <w:pPr>
        <w:spacing w:after="0" w:line="240" w:lineRule="auto"/>
        <w:rPr>
          <w:rFonts w:eastAsiaTheme="majorEastAsia" w:cs="Arial"/>
          <w:bCs/>
          <w:i/>
          <w:sz w:val="24"/>
          <w:szCs w:val="24"/>
        </w:rPr>
      </w:pPr>
      <w:r>
        <w:rPr>
          <w:rFonts w:eastAsiaTheme="majorEastAsia" w:cs="Arial"/>
          <w:bCs/>
          <w:i/>
          <w:sz w:val="24"/>
          <w:szCs w:val="24"/>
        </w:rPr>
        <w:t>But</w:t>
      </w:r>
      <w:r w:rsidR="00375AD2">
        <w:rPr>
          <w:rFonts w:eastAsiaTheme="majorEastAsia" w:cs="Arial"/>
          <w:bCs/>
          <w:i/>
          <w:sz w:val="24"/>
          <w:szCs w:val="24"/>
        </w:rPr>
        <w:t xml:space="preserve"> this </w:t>
      </w:r>
      <w:r w:rsidR="00C13B3E">
        <w:rPr>
          <w:rFonts w:eastAsiaTheme="majorEastAsia" w:cs="Arial"/>
          <w:bCs/>
          <w:i/>
          <w:sz w:val="24"/>
          <w:szCs w:val="24"/>
        </w:rPr>
        <w:t xml:space="preserve">growth is expected to be short-lived  </w:t>
      </w:r>
      <w:r w:rsidR="000D58EE">
        <w:rPr>
          <w:rFonts w:eastAsiaTheme="majorEastAsia" w:cs="Arial"/>
          <w:bCs/>
          <w:i/>
          <w:sz w:val="24"/>
          <w:szCs w:val="24"/>
        </w:rPr>
        <w:t xml:space="preserve"> </w:t>
      </w:r>
      <w:r w:rsidR="00375AD2">
        <w:rPr>
          <w:rFonts w:eastAsiaTheme="majorEastAsia" w:cs="Arial"/>
          <w:bCs/>
          <w:i/>
          <w:sz w:val="24"/>
          <w:szCs w:val="24"/>
        </w:rPr>
        <w:t xml:space="preserve"> </w:t>
      </w:r>
    </w:p>
    <w:p w14:paraId="18CAD7D3" w14:textId="38C676DF" w:rsidR="00375AD2" w:rsidRDefault="00375AD2" w:rsidP="00E402E9">
      <w:pPr>
        <w:spacing w:after="0" w:line="240" w:lineRule="auto"/>
        <w:rPr>
          <w:rFonts w:eastAsiaTheme="majorEastAsia" w:cs="Arial"/>
          <w:bCs/>
          <w:i/>
          <w:sz w:val="24"/>
          <w:szCs w:val="24"/>
        </w:rPr>
      </w:pPr>
    </w:p>
    <w:p w14:paraId="3C60044C" w14:textId="77777777" w:rsidR="00C10A44" w:rsidRDefault="00C10A44" w:rsidP="00375AD2">
      <w:r w:rsidRPr="00C10A44">
        <w:t>The BankservAfrica Take-home Pay Index (BTPI) for September 2021 reflected a 13.5% increase in the nominalised average salary. However, this growth is on the back of three factors that played a role in the fastest real take-home pay increase on record - which we believe will be short-lived.</w:t>
      </w:r>
    </w:p>
    <w:p w14:paraId="31590677" w14:textId="33FF1227" w:rsidR="008C5497" w:rsidRDefault="00C10A44" w:rsidP="00375AD2">
      <w:bookmarkStart w:id="1" w:name="_Hlk86216569"/>
      <w:bookmarkStart w:id="2" w:name="_Hlk86216001"/>
      <w:r w:rsidRPr="00C10A44">
        <w:t>The latest salary data held over 80</w:t>
      </w:r>
      <w:r w:rsidR="003100FA">
        <w:t>0</w:t>
      </w:r>
      <w:r w:rsidRPr="00C10A44">
        <w:t xml:space="preserve"> 000 extra payments*, mostly from government departments. These reflect the delayed implementation of the </w:t>
      </w:r>
      <w:hyperlink r:id="rId8" w:history="1">
        <w:r w:rsidRPr="008C5497">
          <w:rPr>
            <w:rStyle w:val="Hyperlink"/>
          </w:rPr>
          <w:t>Public S</w:t>
        </w:r>
        <w:r w:rsidR="008D0DFE" w:rsidRPr="008C5497">
          <w:rPr>
            <w:rStyle w:val="Hyperlink"/>
          </w:rPr>
          <w:t>ervice</w:t>
        </w:r>
        <w:r w:rsidRPr="008C5497">
          <w:rPr>
            <w:rStyle w:val="Hyperlink"/>
          </w:rPr>
          <w:t xml:space="preserve"> Co-ordinating Bargaining Council’s salary adjustment</w:t>
        </w:r>
      </w:hyperlink>
      <w:r w:rsidRPr="00C10A44">
        <w:t xml:space="preserve"> for civil servants</w:t>
      </w:r>
      <w:r w:rsidR="008C5497">
        <w:t xml:space="preserve"> for a cash allowance that is payable back dated from 1 April 2021 to 31 March 2022, according to its media statement. </w:t>
      </w:r>
    </w:p>
    <w:bookmarkEnd w:id="1"/>
    <w:p w14:paraId="5E8E4A42" w14:textId="1A1E73BA" w:rsidR="009E0360" w:rsidRDefault="00C10A44" w:rsidP="00375AD2">
      <w:r w:rsidRPr="00C10A44">
        <w:t xml:space="preserve">We believe </w:t>
      </w:r>
      <w:r w:rsidR="00054501">
        <w:t xml:space="preserve">the extra payments represent </w:t>
      </w:r>
      <w:r w:rsidRPr="00C10A44">
        <w:t>two payments – one for back</w:t>
      </w:r>
      <w:r w:rsidR="00054501">
        <w:t xml:space="preserve"> </w:t>
      </w:r>
      <w:r w:rsidRPr="00C10A44">
        <w:t xml:space="preserve">dated payments and </w:t>
      </w:r>
      <w:r w:rsidR="00054501">
        <w:t>one for</w:t>
      </w:r>
      <w:r w:rsidRPr="00C10A44">
        <w:t xml:space="preserve"> the most recent month's increase (</w:t>
      </w:r>
      <w:proofErr w:type="gramStart"/>
      <w:r w:rsidRPr="00C10A44">
        <w:t>i.e.</w:t>
      </w:r>
      <w:proofErr w:type="gramEnd"/>
      <w:r w:rsidRPr="00C10A44">
        <w:t xml:space="preserve"> an updated payment). </w:t>
      </w:r>
      <w:r w:rsidR="008D0DFE">
        <w:t>C</w:t>
      </w:r>
      <w:r w:rsidRPr="00C10A44">
        <w:t>ivil servants</w:t>
      </w:r>
      <w:r w:rsidR="0006487E">
        <w:t xml:space="preserve"> receive</w:t>
      </w:r>
      <w:r w:rsidRPr="00C10A44">
        <w:t xml:space="preserve"> </w:t>
      </w:r>
      <w:r w:rsidR="008D0DFE">
        <w:t>a cash allowance</w:t>
      </w:r>
      <w:r w:rsidRPr="00C10A44">
        <w:t xml:space="preserve"> of at least R1 000 per month</w:t>
      </w:r>
      <w:r w:rsidR="008D0DFE">
        <w:t xml:space="preserve"> (based on a sliding scale)</w:t>
      </w:r>
      <w:r w:rsidRPr="00C10A44">
        <w:t>. As th</w:t>
      </w:r>
      <w:r w:rsidR="00054501">
        <w:t>ese</w:t>
      </w:r>
      <w:r w:rsidRPr="00C10A44">
        <w:t xml:space="preserve"> back</w:t>
      </w:r>
      <w:r w:rsidR="00054501">
        <w:t xml:space="preserve"> </w:t>
      </w:r>
      <w:r w:rsidRPr="00C10A44">
        <w:t xml:space="preserve">date to April, </w:t>
      </w:r>
      <w:r w:rsidR="0006487E">
        <w:t xml:space="preserve">our data showed </w:t>
      </w:r>
      <w:r w:rsidRPr="00C10A44">
        <w:t>40</w:t>
      </w:r>
      <w:r w:rsidR="003100FA">
        <w:t>0</w:t>
      </w:r>
      <w:r w:rsidRPr="00C10A44">
        <w:t xml:space="preserve"> 000 payments were made for the period April to August. </w:t>
      </w:r>
      <w:r w:rsidR="0006487E">
        <w:t>According to our data, a</w:t>
      </w:r>
      <w:r w:rsidRPr="00C10A44">
        <w:t>nother 40</w:t>
      </w:r>
      <w:r w:rsidR="003100FA">
        <w:t>0</w:t>
      </w:r>
      <w:r w:rsidRPr="00C10A44">
        <w:t xml:space="preserve"> 000 payments</w:t>
      </w:r>
      <w:r w:rsidR="001F149E">
        <w:t xml:space="preserve"> in September 2021</w:t>
      </w:r>
      <w:r w:rsidRPr="00C10A44">
        <w:t xml:space="preserve">. </w:t>
      </w:r>
      <w:bookmarkStart w:id="3" w:name="_Hlk86237375"/>
      <w:r w:rsidR="009E0360">
        <w:t>These contributed 80% of the increase in September’s take-home pay data.</w:t>
      </w:r>
    </w:p>
    <w:bookmarkEnd w:id="3"/>
    <w:p w14:paraId="159D9AB9" w14:textId="16F8B6EC" w:rsidR="00E06F80" w:rsidRDefault="001D4106" w:rsidP="00375AD2">
      <w:r w:rsidRPr="001D4106">
        <w:t>Secondly, we noted overtime pay</w:t>
      </w:r>
      <w:r w:rsidR="00054501">
        <w:t xml:space="preserve"> were made</w:t>
      </w:r>
      <w:r w:rsidRPr="001D4106">
        <w:t xml:space="preserve"> to </w:t>
      </w:r>
      <w:r w:rsidR="00054501">
        <w:t xml:space="preserve">the </w:t>
      </w:r>
      <w:r w:rsidRPr="001D4106">
        <w:t>S</w:t>
      </w:r>
      <w:r w:rsidR="008D0DFE">
        <w:t>outh African Police Service (SAPS)</w:t>
      </w:r>
      <w:r w:rsidRPr="001D4106">
        <w:t xml:space="preserve"> and the </w:t>
      </w:r>
      <w:r w:rsidR="008D0DFE">
        <w:t>South African National Defence Force (</w:t>
      </w:r>
      <w:r w:rsidRPr="001D4106">
        <w:t>SANDF</w:t>
      </w:r>
      <w:r w:rsidR="008D0DFE">
        <w:t>)</w:t>
      </w:r>
      <w:r w:rsidRPr="001D4106">
        <w:t xml:space="preserve"> for their </w:t>
      </w:r>
      <w:r w:rsidR="006F4D96">
        <w:t>extended</w:t>
      </w:r>
      <w:r w:rsidR="00054501">
        <w:t xml:space="preserve"> duty</w:t>
      </w:r>
      <w:r w:rsidRPr="001D4106">
        <w:t xml:space="preserve"> during the unrest in July</w:t>
      </w:r>
      <w:r w:rsidR="00054501">
        <w:t xml:space="preserve">, adding almost </w:t>
      </w:r>
      <w:r w:rsidRPr="001D4106">
        <w:t xml:space="preserve">R1 billion to the </w:t>
      </w:r>
      <w:r w:rsidR="00054501">
        <w:t xml:space="preserve">BTPI’s </w:t>
      </w:r>
      <w:r w:rsidRPr="001D4106">
        <w:t>overall salaries. Therefore, the overtime pay pushed up the average take-home pa</w:t>
      </w:r>
      <w:r w:rsidR="0006487E">
        <w:t>y in the BTPI</w:t>
      </w:r>
      <w:r w:rsidRPr="001D4106">
        <w:t xml:space="preserve">. Overtime pay on this scale is unlikely to occur any time soon (we may see some overtime pay during the upcoming municipal elections on 1 November 2021 but not to this extent).  </w:t>
      </w:r>
    </w:p>
    <w:p w14:paraId="66BE8592" w14:textId="3FC5781C" w:rsidR="001D4106" w:rsidRDefault="001D4106" w:rsidP="00375AD2">
      <w:r w:rsidRPr="001D4106">
        <w:t xml:space="preserve">The third factor was the low base for the take-home pay in September 2020.  Last year, when the economy began recovering, more casual employees – whose jobs were affected during the worst of the Covid-19 crisis - gradually returned to the workplace. As a result, the average take-home pay lowered from time to time during 2020.  </w:t>
      </w:r>
    </w:p>
    <w:p w14:paraId="7C163F97" w14:textId="3F7B9C0C" w:rsidR="001D4106" w:rsidRDefault="001D4106" w:rsidP="00375AD2">
      <w:bookmarkStart w:id="4" w:name="_Hlk86215826"/>
      <w:bookmarkEnd w:id="2"/>
      <w:proofErr w:type="gramStart"/>
      <w:r w:rsidRPr="001D4106">
        <w:t>As a consequence of</w:t>
      </w:r>
      <w:proofErr w:type="gramEnd"/>
      <w:r w:rsidRPr="001D4106">
        <w:t xml:space="preserve"> these contributing factors, the nominal average BankservAfrica take-home pay reached </w:t>
      </w:r>
      <w:r w:rsidR="0006487E">
        <w:t xml:space="preserve">    </w:t>
      </w:r>
      <w:r w:rsidRPr="001D4106">
        <w:t xml:space="preserve">R15 794 in September 2021. In real terms, the average </w:t>
      </w:r>
      <w:r w:rsidR="008C5497">
        <w:t>salary</w:t>
      </w:r>
      <w:r w:rsidRPr="001D4106">
        <w:t xml:space="preserve"> was R13 047, which was 8.3% higher on a year-on-year basis.</w:t>
      </w:r>
    </w:p>
    <w:p w14:paraId="041E4132" w14:textId="58F1860E" w:rsidR="0002391F" w:rsidRDefault="0002391F" w:rsidP="00375AD2">
      <w:bookmarkStart w:id="5" w:name="_Hlk86217300"/>
      <w:r w:rsidRPr="0002391F">
        <w:t>All these factors indicate that the average take-home pay will not increase at September's rate in the next month or so.  The worldwide supply chain issues and the shock from July’s unrest are likely to constrain economic growth and affect salary increases.  We expect a downward adjustment in salaries in the coming months.</w:t>
      </w:r>
    </w:p>
    <w:bookmarkEnd w:id="4"/>
    <w:bookmarkEnd w:id="5"/>
    <w:p w14:paraId="4982D45E" w14:textId="06B54B3C" w:rsidR="00375AD2" w:rsidRPr="00375AD2" w:rsidRDefault="00C10A44" w:rsidP="00375AD2">
      <w:pPr>
        <w:rPr>
          <w:b/>
          <w:bCs/>
        </w:rPr>
      </w:pPr>
      <w:r>
        <w:rPr>
          <w:b/>
          <w:bCs/>
        </w:rPr>
        <w:t xml:space="preserve">Private pensions remain robust </w:t>
      </w:r>
    </w:p>
    <w:p w14:paraId="3B19FAE2" w14:textId="4A92CA39" w:rsidR="00375AD2" w:rsidRDefault="00375AD2" w:rsidP="00375AD2">
      <w:bookmarkStart w:id="6" w:name="_Hlk86217418"/>
      <w:r>
        <w:t xml:space="preserve">As noted in </w:t>
      </w:r>
      <w:r w:rsidR="00C6178C">
        <w:t xml:space="preserve">our recent </w:t>
      </w:r>
      <w:r w:rsidR="00C57034">
        <w:t xml:space="preserve">index </w:t>
      </w:r>
      <w:r w:rsidR="00C6178C">
        <w:t xml:space="preserve">reports, </w:t>
      </w:r>
      <w:r>
        <w:t xml:space="preserve">the ability of private pensioners to withdraw all their pension savings once the capital amount is under R270 000 has </w:t>
      </w:r>
      <w:r w:rsidR="00C57034">
        <w:t>prompted</w:t>
      </w:r>
      <w:r w:rsidR="00372A83">
        <w:t xml:space="preserve"> pensioners in the lower</w:t>
      </w:r>
      <w:r w:rsidR="005D558F">
        <w:t xml:space="preserve"> </w:t>
      </w:r>
      <w:r w:rsidR="00372A83">
        <w:t xml:space="preserve">end </w:t>
      </w:r>
      <w:r w:rsidR="00C57034">
        <w:t xml:space="preserve">of the </w:t>
      </w:r>
      <w:r w:rsidR="00372A83">
        <w:t xml:space="preserve">income spectrum to withdraw their funds and leave the system.  </w:t>
      </w:r>
    </w:p>
    <w:p w14:paraId="0C45F002" w14:textId="77777777" w:rsidR="0081740B" w:rsidRDefault="005D558F" w:rsidP="00375AD2">
      <w:r w:rsidRPr="005D558F">
        <w:t>This, along with the growth in banked private pensions, has contributed to a robust year for the BankservAfrica Private Pension Index (BPPI) growth.</w:t>
      </w:r>
      <w:r w:rsidR="0006487E">
        <w:t xml:space="preserve"> </w:t>
      </w:r>
    </w:p>
    <w:p w14:paraId="27A8F608" w14:textId="77777777" w:rsidR="001B403E" w:rsidRDefault="001B403E" w:rsidP="00375AD2"/>
    <w:p w14:paraId="06C5C554" w14:textId="7A79A482" w:rsidR="0006487E" w:rsidRDefault="00C6178C" w:rsidP="00375AD2">
      <w:r>
        <w:t xml:space="preserve">In September 2021, the average </w:t>
      </w:r>
      <w:r w:rsidR="00375AD2">
        <w:t xml:space="preserve">private pension in real terms </w:t>
      </w:r>
      <w:r>
        <w:t xml:space="preserve">was </w:t>
      </w:r>
      <w:r w:rsidR="00375AD2">
        <w:t>R7</w:t>
      </w:r>
      <w:r>
        <w:t> </w:t>
      </w:r>
      <w:r w:rsidR="00375AD2">
        <w:t>877</w:t>
      </w:r>
      <w:r>
        <w:t xml:space="preserve">, representing a new record. This was also 4.6% higher on a year-on-year basis. </w:t>
      </w:r>
    </w:p>
    <w:p w14:paraId="17FE18F9" w14:textId="05EA7410" w:rsidR="00B85161" w:rsidRDefault="00375AD2" w:rsidP="00F247B6">
      <w:r>
        <w:t>Since the rule change for pensioners, the average real pension</w:t>
      </w:r>
      <w:r w:rsidR="003100FA">
        <w:t>, still on our system,</w:t>
      </w:r>
      <w:r w:rsidR="005D558F">
        <w:t xml:space="preserve"> has</w:t>
      </w:r>
      <w:r>
        <w:t xml:space="preserve"> increase</w:t>
      </w:r>
      <w:r w:rsidR="005D558F">
        <w:t>d</w:t>
      </w:r>
      <w:r>
        <w:t xml:space="preserve"> </w:t>
      </w:r>
      <w:r w:rsidR="00C6178C">
        <w:t xml:space="preserve">by </w:t>
      </w:r>
      <w:r>
        <w:t>over 10%.</w:t>
      </w:r>
      <w:bookmarkEnd w:id="6"/>
    </w:p>
    <w:p w14:paraId="6FD8B57B" w14:textId="67B713A3" w:rsidR="00EC788C" w:rsidRPr="00EC788C" w:rsidRDefault="00367E94" w:rsidP="00367E94">
      <w:pPr>
        <w:spacing w:after="0" w:line="240" w:lineRule="auto"/>
        <w:rPr>
          <w:b/>
        </w:rPr>
      </w:pPr>
      <w:r>
        <w:rPr>
          <w:b/>
        </w:rPr>
        <w:t>Graph 1: Annual change for take-home pay</w:t>
      </w:r>
      <w:r w:rsidR="00EC788C">
        <w:rPr>
          <w:b/>
        </w:rPr>
        <w:t xml:space="preserve"> and banked private pensions for 2017 – 2021</w:t>
      </w:r>
      <w:r>
        <w:rPr>
          <w:b/>
        </w:rPr>
        <w:t xml:space="preserve"> (based on a three-month rolling average)</w:t>
      </w:r>
    </w:p>
    <w:p w14:paraId="4DFEF0D9" w14:textId="5ED36BBA" w:rsidR="00EC788C" w:rsidRDefault="00EC788C" w:rsidP="00367E94">
      <w:pPr>
        <w:spacing w:after="0" w:line="240" w:lineRule="auto"/>
        <w:rPr>
          <w:b/>
        </w:rPr>
      </w:pPr>
      <w:r>
        <w:rPr>
          <w:noProof/>
          <w:sz w:val="28"/>
          <w:szCs w:val="28"/>
        </w:rPr>
        <w:drawing>
          <wp:inline distT="0" distB="0" distL="0" distR="0" wp14:anchorId="29ECB37C" wp14:editId="37367FBD">
            <wp:extent cx="4387850" cy="2603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t="12381" b="6983"/>
                    <a:stretch/>
                  </pic:blipFill>
                  <pic:spPr bwMode="auto">
                    <a:xfrm>
                      <a:off x="0" y="0"/>
                      <a:ext cx="4387850" cy="2603500"/>
                    </a:xfrm>
                    <a:prstGeom prst="rect">
                      <a:avLst/>
                    </a:prstGeom>
                    <a:noFill/>
                    <a:ln>
                      <a:noFill/>
                    </a:ln>
                    <a:extLst>
                      <a:ext uri="{53640926-AAD7-44D8-BBD7-CCE9431645EC}">
                        <a14:shadowObscured xmlns:a14="http://schemas.microsoft.com/office/drawing/2010/main"/>
                      </a:ext>
                    </a:extLst>
                  </pic:spPr>
                </pic:pic>
              </a:graphicData>
            </a:graphic>
          </wp:inline>
        </w:drawing>
      </w:r>
    </w:p>
    <w:p w14:paraId="39D7DDFC" w14:textId="26EC134F" w:rsidR="00367E94" w:rsidRDefault="00367E94" w:rsidP="00367E94">
      <w:pPr>
        <w:spacing w:after="0" w:line="240" w:lineRule="auto"/>
        <w:rPr>
          <w:i/>
        </w:rPr>
      </w:pPr>
      <w:r>
        <w:rPr>
          <w:i/>
        </w:rPr>
        <w:t>Source: BankservAfrica and economists.co.za</w:t>
      </w:r>
    </w:p>
    <w:p w14:paraId="511B7B52" w14:textId="77777777" w:rsidR="009D6B7B" w:rsidRDefault="009D6B7B" w:rsidP="00367E94">
      <w:pPr>
        <w:spacing w:after="0" w:line="240" w:lineRule="auto"/>
        <w:rPr>
          <w:b/>
        </w:rPr>
      </w:pPr>
    </w:p>
    <w:p w14:paraId="483DA69F" w14:textId="159FA071" w:rsidR="00F247B6" w:rsidRPr="00F247B6" w:rsidRDefault="00F247B6" w:rsidP="005232B3">
      <w:pPr>
        <w:pStyle w:val="NormalWeb"/>
        <w:spacing w:before="0" w:beforeAutospacing="0" w:after="0" w:afterAutospacing="0" w:line="276" w:lineRule="auto"/>
        <w:rPr>
          <w:rFonts w:asciiTheme="minorHAnsi" w:hAnsiTheme="minorHAnsi" w:cstheme="minorHAnsi"/>
          <w:b/>
          <w:bCs/>
          <w:color w:val="0E101A"/>
          <w:sz w:val="22"/>
          <w:szCs w:val="22"/>
        </w:rPr>
      </w:pPr>
      <w:r w:rsidRPr="00F247B6">
        <w:rPr>
          <w:rFonts w:asciiTheme="minorHAnsi" w:hAnsiTheme="minorHAnsi" w:cstheme="minorHAnsi"/>
          <w:b/>
          <w:bCs/>
          <w:color w:val="0E101A"/>
          <w:sz w:val="22"/>
          <w:szCs w:val="22"/>
        </w:rPr>
        <w:t xml:space="preserve">Graph 2: </w:t>
      </w:r>
      <w:r>
        <w:rPr>
          <w:rFonts w:asciiTheme="minorHAnsi" w:hAnsiTheme="minorHAnsi" w:cstheme="minorHAnsi"/>
          <w:b/>
          <w:bCs/>
          <w:color w:val="0E101A"/>
          <w:sz w:val="22"/>
          <w:szCs w:val="22"/>
        </w:rPr>
        <w:t>A co</w:t>
      </w:r>
      <w:r w:rsidRPr="00F247B6">
        <w:rPr>
          <w:rFonts w:asciiTheme="minorHAnsi" w:hAnsiTheme="minorHAnsi" w:cstheme="minorHAnsi"/>
          <w:b/>
          <w:bCs/>
          <w:color w:val="0E101A"/>
          <w:sz w:val="22"/>
          <w:szCs w:val="22"/>
        </w:rPr>
        <w:t xml:space="preserve">mparison of the BTPI and BPPI for 2019 – 2021 </w:t>
      </w:r>
    </w:p>
    <w:p w14:paraId="2D4C8B96" w14:textId="04F1C542"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r>
        <w:rPr>
          <w:b/>
          <w:bCs/>
          <w:i/>
          <w:iCs/>
          <w:noProof/>
          <w:color w:val="1F497D"/>
          <w:sz w:val="28"/>
          <w:szCs w:val="28"/>
        </w:rPr>
        <w:drawing>
          <wp:inline distT="0" distB="0" distL="0" distR="0" wp14:anchorId="7EA7D97D" wp14:editId="4B87D914">
            <wp:extent cx="4740316" cy="26098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l="670" t="8155" r="-670" b="7949"/>
                    <a:stretch/>
                  </pic:blipFill>
                  <pic:spPr bwMode="auto">
                    <a:xfrm>
                      <a:off x="0" y="0"/>
                      <a:ext cx="4744239" cy="2612010"/>
                    </a:xfrm>
                    <a:prstGeom prst="rect">
                      <a:avLst/>
                    </a:prstGeom>
                    <a:noFill/>
                    <a:ln>
                      <a:noFill/>
                    </a:ln>
                    <a:extLst>
                      <a:ext uri="{53640926-AAD7-44D8-BBD7-CCE9431645EC}">
                        <a14:shadowObscured xmlns:a14="http://schemas.microsoft.com/office/drawing/2010/main"/>
                      </a:ext>
                    </a:extLst>
                  </pic:spPr>
                </pic:pic>
              </a:graphicData>
            </a:graphic>
          </wp:inline>
        </w:drawing>
      </w:r>
    </w:p>
    <w:p w14:paraId="1C8EEDF4" w14:textId="77777777" w:rsidR="00F247B6" w:rsidRDefault="00F247B6" w:rsidP="00F247B6">
      <w:pPr>
        <w:spacing w:after="0" w:line="240" w:lineRule="auto"/>
        <w:rPr>
          <w:i/>
        </w:rPr>
      </w:pPr>
      <w:r>
        <w:rPr>
          <w:i/>
        </w:rPr>
        <w:t>Source: BankservAfrica and economists.co.za</w:t>
      </w:r>
    </w:p>
    <w:p w14:paraId="4A293903" w14:textId="324B5AB8"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0FE41DB6" w14:textId="3D5492EE"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709576B2" w14:textId="30F77A62"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211ED4D9" w14:textId="36D85B1B"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252BDF38" w14:textId="1F1F3AF7"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0C25E47C" w14:textId="24BB18DA"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38B538B0" w14:textId="77777777"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7D4D5EFD" w14:textId="77777777" w:rsidR="00F247B6" w:rsidRDefault="00F247B6" w:rsidP="005232B3">
      <w:pPr>
        <w:pStyle w:val="NormalWeb"/>
        <w:spacing w:before="0" w:beforeAutospacing="0" w:after="0" w:afterAutospacing="0" w:line="276" w:lineRule="auto"/>
        <w:rPr>
          <w:rFonts w:asciiTheme="minorHAnsi" w:hAnsiTheme="minorHAnsi" w:cstheme="minorHAnsi"/>
          <w:color w:val="0E101A"/>
          <w:sz w:val="22"/>
          <w:szCs w:val="22"/>
        </w:rPr>
      </w:pPr>
    </w:p>
    <w:p w14:paraId="12801C96" w14:textId="7705F06E" w:rsidR="009D6B7B" w:rsidRDefault="00367E94" w:rsidP="00367E94">
      <w:pPr>
        <w:spacing w:after="0" w:line="240" w:lineRule="auto"/>
        <w:rPr>
          <w:b/>
        </w:rPr>
      </w:pPr>
      <w:r w:rsidRPr="00367E94">
        <w:rPr>
          <w:b/>
        </w:rPr>
        <w:lastRenderedPageBreak/>
        <w:t xml:space="preserve">Graph </w:t>
      </w:r>
      <w:r w:rsidR="00F247B6">
        <w:rPr>
          <w:b/>
        </w:rPr>
        <w:t>3</w:t>
      </w:r>
      <w:r w:rsidRPr="00367E94">
        <w:rPr>
          <w:b/>
        </w:rPr>
        <w:t xml:space="preserve">: </w:t>
      </w:r>
      <w:r>
        <w:rPr>
          <w:b/>
        </w:rPr>
        <w:t xml:space="preserve">Total annual salaries and </w:t>
      </w:r>
      <w:r w:rsidR="00EC788C">
        <w:rPr>
          <w:b/>
        </w:rPr>
        <w:t xml:space="preserve">banked </w:t>
      </w:r>
      <w:r>
        <w:rPr>
          <w:b/>
        </w:rPr>
        <w:t xml:space="preserve">private pensions paid vs annual retail sales </w:t>
      </w:r>
      <w:r w:rsidR="00EC788C">
        <w:rPr>
          <w:b/>
        </w:rPr>
        <w:t>for 2015 - 2021</w:t>
      </w:r>
    </w:p>
    <w:p w14:paraId="2148206C" w14:textId="2B9C2D9F" w:rsidR="00683A09" w:rsidRPr="00367E94" w:rsidRDefault="00EC788C" w:rsidP="00367E94">
      <w:pPr>
        <w:spacing w:after="0" w:line="240" w:lineRule="auto"/>
        <w:rPr>
          <w:b/>
        </w:rPr>
      </w:pPr>
      <w:r>
        <w:rPr>
          <w:noProof/>
          <w:sz w:val="28"/>
          <w:szCs w:val="28"/>
        </w:rPr>
        <w:drawing>
          <wp:inline distT="0" distB="0" distL="0" distR="0" wp14:anchorId="5FC37EA6" wp14:editId="194E0CA7">
            <wp:extent cx="4598587" cy="220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t="19263" b="7526"/>
                    <a:stretch/>
                  </pic:blipFill>
                  <pic:spPr bwMode="auto">
                    <a:xfrm>
                      <a:off x="0" y="0"/>
                      <a:ext cx="4603573" cy="2212196"/>
                    </a:xfrm>
                    <a:prstGeom prst="rect">
                      <a:avLst/>
                    </a:prstGeom>
                    <a:noFill/>
                    <a:ln>
                      <a:noFill/>
                    </a:ln>
                    <a:extLst>
                      <a:ext uri="{53640926-AAD7-44D8-BBD7-CCE9431645EC}">
                        <a14:shadowObscured xmlns:a14="http://schemas.microsoft.com/office/drawing/2010/main"/>
                      </a:ext>
                    </a:extLst>
                  </pic:spPr>
                </pic:pic>
              </a:graphicData>
            </a:graphic>
          </wp:inline>
        </w:drawing>
      </w:r>
    </w:p>
    <w:p w14:paraId="749EF7E6" w14:textId="62482CC5" w:rsidR="00EC788C" w:rsidRPr="00F247B6" w:rsidRDefault="00367E94" w:rsidP="00F247B6">
      <w:pPr>
        <w:spacing w:after="0" w:line="240" w:lineRule="auto"/>
        <w:rPr>
          <w:i/>
        </w:rPr>
      </w:pPr>
      <w:r>
        <w:rPr>
          <w:i/>
        </w:rPr>
        <w:t>Source: BankservAfrica and economists.co.za</w:t>
      </w:r>
    </w:p>
    <w:p w14:paraId="2E0E6249" w14:textId="77777777" w:rsidR="00EC788C" w:rsidRPr="005232B3" w:rsidRDefault="00EC788C" w:rsidP="005232B3">
      <w:pPr>
        <w:pStyle w:val="NormalWeb"/>
        <w:spacing w:before="0" w:beforeAutospacing="0" w:after="0" w:afterAutospacing="0" w:line="276" w:lineRule="auto"/>
        <w:rPr>
          <w:rFonts w:asciiTheme="minorHAnsi" w:hAnsiTheme="minorHAnsi" w:cstheme="minorHAnsi"/>
          <w:color w:val="0E101A"/>
          <w:sz w:val="22"/>
          <w:szCs w:val="22"/>
        </w:rPr>
      </w:pPr>
    </w:p>
    <w:p w14:paraId="51508D48" w14:textId="075920B7" w:rsidR="000868E5" w:rsidRDefault="000868E5" w:rsidP="000868E5">
      <w:pPr>
        <w:pStyle w:val="Heading3"/>
        <w:rPr>
          <w:rFonts w:asciiTheme="minorHAnsi" w:eastAsiaTheme="minorHAnsi" w:hAnsiTheme="minorHAnsi" w:cstheme="minorBidi"/>
          <w:b/>
          <w:color w:val="auto"/>
          <w:sz w:val="22"/>
          <w:szCs w:val="22"/>
        </w:rPr>
      </w:pPr>
      <w:r w:rsidRPr="000868E5">
        <w:rPr>
          <w:rFonts w:asciiTheme="minorHAnsi" w:eastAsiaTheme="minorHAnsi" w:hAnsiTheme="minorHAnsi" w:cstheme="minorBidi"/>
          <w:b/>
          <w:color w:val="auto"/>
          <w:sz w:val="22"/>
          <w:szCs w:val="22"/>
        </w:rPr>
        <w:t xml:space="preserve">Table </w:t>
      </w:r>
      <w:r w:rsidR="006F3474">
        <w:rPr>
          <w:rFonts w:asciiTheme="minorHAnsi" w:eastAsiaTheme="minorHAnsi" w:hAnsiTheme="minorHAnsi" w:cstheme="minorBidi"/>
          <w:b/>
          <w:color w:val="auto"/>
          <w:sz w:val="22"/>
          <w:szCs w:val="22"/>
        </w:rPr>
        <w:t>1</w:t>
      </w:r>
      <w:r w:rsidRPr="000868E5">
        <w:rPr>
          <w:rFonts w:asciiTheme="minorHAnsi" w:eastAsiaTheme="minorHAnsi" w:hAnsiTheme="minorHAnsi" w:cstheme="minorBidi"/>
          <w:b/>
          <w:color w:val="auto"/>
          <w:sz w:val="22"/>
          <w:szCs w:val="22"/>
        </w:rPr>
        <w:t xml:space="preserve">: </w:t>
      </w:r>
      <w:r w:rsidR="00B92986" w:rsidRPr="000868E5">
        <w:rPr>
          <w:rFonts w:asciiTheme="minorHAnsi" w:eastAsiaTheme="minorHAnsi" w:hAnsiTheme="minorHAnsi" w:cstheme="minorBidi"/>
          <w:b/>
          <w:color w:val="auto"/>
          <w:sz w:val="22"/>
          <w:szCs w:val="22"/>
        </w:rPr>
        <w:t>The</w:t>
      </w:r>
      <w:r w:rsidRPr="000868E5">
        <w:rPr>
          <w:rFonts w:asciiTheme="minorHAnsi" w:eastAsiaTheme="minorHAnsi" w:hAnsiTheme="minorHAnsi" w:cstheme="minorBidi"/>
          <w:b/>
          <w:color w:val="auto"/>
          <w:sz w:val="22"/>
          <w:szCs w:val="22"/>
        </w:rPr>
        <w:t xml:space="preserve"> BankservAfrica Take-home Pay </w:t>
      </w:r>
      <w:r w:rsidR="00D86436">
        <w:rPr>
          <w:rFonts w:asciiTheme="minorHAnsi" w:eastAsiaTheme="minorHAnsi" w:hAnsiTheme="minorHAnsi" w:cstheme="minorBidi"/>
          <w:b/>
          <w:color w:val="auto"/>
          <w:sz w:val="22"/>
          <w:szCs w:val="22"/>
        </w:rPr>
        <w:t>Index</w:t>
      </w:r>
      <w:r w:rsidRPr="000868E5">
        <w:rPr>
          <w:rFonts w:asciiTheme="minorHAnsi" w:eastAsiaTheme="minorHAnsi" w:hAnsiTheme="minorHAnsi" w:cstheme="minorBidi"/>
          <w:b/>
          <w:color w:val="auto"/>
          <w:sz w:val="22"/>
          <w:szCs w:val="22"/>
        </w:rPr>
        <w:t xml:space="preserve"> data</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157"/>
        <w:gridCol w:w="1217"/>
        <w:gridCol w:w="999"/>
        <w:gridCol w:w="919"/>
        <w:gridCol w:w="1258"/>
        <w:gridCol w:w="1038"/>
        <w:gridCol w:w="1118"/>
        <w:gridCol w:w="998"/>
      </w:tblGrid>
      <w:tr w:rsidR="002A5307" w:rsidRPr="002A5307" w14:paraId="70473754" w14:textId="77777777" w:rsidTr="00FA300F">
        <w:trPr>
          <w:trHeight w:val="1410"/>
        </w:trPr>
        <w:tc>
          <w:tcPr>
            <w:tcW w:w="1136" w:type="dxa"/>
            <w:shd w:val="clear" w:color="auto" w:fill="auto"/>
            <w:noWrap/>
            <w:vAlign w:val="bottom"/>
            <w:hideMark/>
          </w:tcPr>
          <w:p w14:paraId="6F353410" w14:textId="77777777"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Month</w:t>
            </w:r>
          </w:p>
          <w:p w14:paraId="1944779F" w14:textId="77777777" w:rsidR="002A5307" w:rsidRDefault="002A5307" w:rsidP="002A5307">
            <w:pPr>
              <w:spacing w:after="0" w:line="240" w:lineRule="auto"/>
              <w:jc w:val="center"/>
              <w:rPr>
                <w:rFonts w:eastAsia="Times New Roman" w:cstheme="minorHAnsi"/>
                <w:b/>
                <w:bCs/>
                <w:color w:val="000000"/>
                <w:lang w:eastAsia="en-ZA"/>
              </w:rPr>
            </w:pPr>
          </w:p>
          <w:p w14:paraId="11547511" w14:textId="77777777" w:rsidR="002A5307" w:rsidRDefault="002A5307" w:rsidP="002A5307">
            <w:pPr>
              <w:spacing w:after="0" w:line="240" w:lineRule="auto"/>
              <w:jc w:val="center"/>
              <w:rPr>
                <w:rFonts w:eastAsia="Times New Roman" w:cstheme="minorHAnsi"/>
                <w:b/>
                <w:bCs/>
                <w:color w:val="000000"/>
                <w:lang w:eastAsia="en-ZA"/>
              </w:rPr>
            </w:pPr>
          </w:p>
          <w:p w14:paraId="725068A2" w14:textId="77777777" w:rsidR="002A5307" w:rsidRDefault="002A5307" w:rsidP="002A5307">
            <w:pPr>
              <w:spacing w:after="0" w:line="240" w:lineRule="auto"/>
              <w:jc w:val="center"/>
              <w:rPr>
                <w:rFonts w:eastAsia="Times New Roman" w:cstheme="minorHAnsi"/>
                <w:b/>
                <w:bCs/>
                <w:color w:val="000000"/>
                <w:lang w:eastAsia="en-ZA"/>
              </w:rPr>
            </w:pPr>
          </w:p>
          <w:p w14:paraId="4964F16B" w14:textId="701BB735" w:rsidR="002A5307" w:rsidRPr="002A5307" w:rsidRDefault="002A5307" w:rsidP="002A5307">
            <w:pPr>
              <w:spacing w:after="0" w:line="240" w:lineRule="auto"/>
              <w:jc w:val="center"/>
              <w:rPr>
                <w:rFonts w:eastAsia="Times New Roman" w:cstheme="minorHAnsi"/>
                <w:b/>
                <w:bCs/>
                <w:color w:val="000000"/>
                <w:lang w:eastAsia="en-ZA"/>
              </w:rPr>
            </w:pPr>
          </w:p>
        </w:tc>
        <w:tc>
          <w:tcPr>
            <w:tcW w:w="1157" w:type="dxa"/>
            <w:shd w:val="clear" w:color="auto" w:fill="F58220" w:themeFill="background2"/>
            <w:vAlign w:val="bottom"/>
            <w:hideMark/>
          </w:tcPr>
          <w:p w14:paraId="334FFD64" w14:textId="70687388"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 xml:space="preserve">Nominal </w:t>
            </w:r>
            <w:r>
              <w:rPr>
                <w:rFonts w:eastAsia="Times New Roman" w:cstheme="minorHAnsi"/>
                <w:b/>
                <w:bCs/>
                <w:color w:val="000000"/>
                <w:lang w:eastAsia="en-ZA"/>
              </w:rPr>
              <w:t>a</w:t>
            </w:r>
            <w:r w:rsidRPr="002A5307">
              <w:rPr>
                <w:rFonts w:eastAsia="Times New Roman" w:cstheme="minorHAnsi"/>
                <w:b/>
                <w:bCs/>
                <w:color w:val="000000"/>
                <w:lang w:eastAsia="en-ZA"/>
              </w:rPr>
              <w:t xml:space="preserve">verage </w:t>
            </w:r>
            <w:r>
              <w:rPr>
                <w:rFonts w:eastAsia="Times New Roman" w:cstheme="minorHAnsi"/>
                <w:b/>
                <w:bCs/>
                <w:color w:val="000000"/>
                <w:lang w:eastAsia="en-ZA"/>
              </w:rPr>
              <w:t>t</w:t>
            </w:r>
            <w:r w:rsidRPr="002A5307">
              <w:rPr>
                <w:rFonts w:eastAsia="Times New Roman" w:cstheme="minorHAnsi"/>
                <w:b/>
                <w:bCs/>
                <w:color w:val="000000"/>
                <w:lang w:eastAsia="en-ZA"/>
              </w:rPr>
              <w:t xml:space="preserve">ake-home </w:t>
            </w:r>
            <w:r>
              <w:rPr>
                <w:rFonts w:eastAsia="Times New Roman" w:cstheme="minorHAnsi"/>
                <w:b/>
                <w:bCs/>
                <w:color w:val="000000"/>
                <w:lang w:eastAsia="en-ZA"/>
              </w:rPr>
              <w:t>p</w:t>
            </w:r>
            <w:r w:rsidRPr="002A5307">
              <w:rPr>
                <w:rFonts w:eastAsia="Times New Roman" w:cstheme="minorHAnsi"/>
                <w:b/>
                <w:bCs/>
                <w:color w:val="000000"/>
                <w:lang w:eastAsia="en-ZA"/>
              </w:rPr>
              <w:t>ay</w:t>
            </w:r>
          </w:p>
          <w:p w14:paraId="72252BAE" w14:textId="1709950B" w:rsidR="002A5307" w:rsidRDefault="002A5307" w:rsidP="002A5307">
            <w:pPr>
              <w:spacing w:after="0" w:line="240" w:lineRule="auto"/>
              <w:jc w:val="center"/>
              <w:rPr>
                <w:rFonts w:eastAsia="Times New Roman" w:cstheme="minorHAnsi"/>
                <w:b/>
                <w:bCs/>
                <w:color w:val="000000"/>
                <w:lang w:eastAsia="en-ZA"/>
              </w:rPr>
            </w:pPr>
          </w:p>
          <w:p w14:paraId="65A790F3" w14:textId="77777777" w:rsidR="002A5307" w:rsidRDefault="002A5307" w:rsidP="002A5307">
            <w:pPr>
              <w:spacing w:after="0" w:line="240" w:lineRule="auto"/>
              <w:jc w:val="center"/>
              <w:rPr>
                <w:rFonts w:eastAsia="Times New Roman" w:cstheme="minorHAnsi"/>
                <w:b/>
                <w:bCs/>
                <w:color w:val="000000"/>
                <w:lang w:eastAsia="en-ZA"/>
              </w:rPr>
            </w:pPr>
          </w:p>
          <w:p w14:paraId="408E751B" w14:textId="11CAFCC6" w:rsidR="002A5307" w:rsidRPr="002A5307" w:rsidRDefault="002A5307" w:rsidP="002A5307">
            <w:pPr>
              <w:spacing w:after="0" w:line="240" w:lineRule="auto"/>
              <w:jc w:val="center"/>
              <w:rPr>
                <w:rFonts w:eastAsia="Times New Roman" w:cstheme="minorHAnsi"/>
                <w:b/>
                <w:bCs/>
                <w:color w:val="000000"/>
                <w:lang w:eastAsia="en-ZA"/>
              </w:rPr>
            </w:pPr>
          </w:p>
        </w:tc>
        <w:tc>
          <w:tcPr>
            <w:tcW w:w="1217" w:type="dxa"/>
            <w:shd w:val="clear" w:color="auto" w:fill="F58220" w:themeFill="background2"/>
            <w:vAlign w:val="bottom"/>
            <w:hideMark/>
          </w:tcPr>
          <w:p w14:paraId="2A5DED61" w14:textId="77777777"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 xml:space="preserve">Real </w:t>
            </w:r>
          </w:p>
          <w:p w14:paraId="682D004F" w14:textId="324387E8" w:rsidR="002A5307" w:rsidRDefault="002A5307" w:rsidP="002A5307">
            <w:pPr>
              <w:spacing w:after="0" w:line="240" w:lineRule="auto"/>
              <w:jc w:val="center"/>
              <w:rPr>
                <w:rFonts w:eastAsia="Times New Roman" w:cstheme="minorHAnsi"/>
                <w:b/>
                <w:bCs/>
                <w:color w:val="000000"/>
                <w:lang w:eastAsia="en-ZA"/>
              </w:rPr>
            </w:pPr>
            <w:r>
              <w:rPr>
                <w:rFonts w:eastAsia="Times New Roman" w:cstheme="minorHAnsi"/>
                <w:b/>
                <w:bCs/>
                <w:color w:val="000000"/>
                <w:lang w:eastAsia="en-ZA"/>
              </w:rPr>
              <w:t>t</w:t>
            </w:r>
            <w:r w:rsidRPr="002A5307">
              <w:rPr>
                <w:rFonts w:eastAsia="Times New Roman" w:cstheme="minorHAnsi"/>
                <w:b/>
                <w:bCs/>
                <w:color w:val="000000"/>
                <w:lang w:eastAsia="en-ZA"/>
              </w:rPr>
              <w:t>ake</w:t>
            </w:r>
            <w:r>
              <w:rPr>
                <w:rFonts w:eastAsia="Times New Roman" w:cstheme="minorHAnsi"/>
                <w:b/>
                <w:bCs/>
                <w:color w:val="000000"/>
                <w:lang w:eastAsia="en-ZA"/>
              </w:rPr>
              <w:t xml:space="preserve">-home pay </w:t>
            </w:r>
          </w:p>
          <w:p w14:paraId="63C18D65" w14:textId="77777777" w:rsidR="00FA300F" w:rsidRDefault="00FA300F" w:rsidP="002A5307">
            <w:pPr>
              <w:spacing w:after="0" w:line="240" w:lineRule="auto"/>
              <w:jc w:val="center"/>
              <w:rPr>
                <w:rFonts w:eastAsia="Times New Roman" w:cstheme="minorHAnsi"/>
                <w:b/>
                <w:bCs/>
                <w:color w:val="000000"/>
                <w:lang w:eastAsia="en-ZA"/>
              </w:rPr>
            </w:pPr>
          </w:p>
          <w:p w14:paraId="22C4E1D7" w14:textId="77777777" w:rsidR="002A5307" w:rsidRDefault="002A5307" w:rsidP="002A5307">
            <w:pPr>
              <w:spacing w:after="0" w:line="240" w:lineRule="auto"/>
              <w:jc w:val="center"/>
              <w:rPr>
                <w:rFonts w:eastAsia="Times New Roman" w:cstheme="minorHAnsi"/>
                <w:b/>
                <w:bCs/>
                <w:color w:val="000000"/>
                <w:lang w:eastAsia="en-ZA"/>
              </w:rPr>
            </w:pPr>
          </w:p>
          <w:p w14:paraId="2D415432" w14:textId="77777777" w:rsidR="002A5307" w:rsidRDefault="002A5307" w:rsidP="002A5307">
            <w:pPr>
              <w:spacing w:after="0" w:line="240" w:lineRule="auto"/>
              <w:jc w:val="center"/>
              <w:rPr>
                <w:rFonts w:eastAsia="Times New Roman" w:cstheme="minorHAnsi"/>
                <w:b/>
                <w:bCs/>
                <w:color w:val="000000"/>
                <w:lang w:eastAsia="en-ZA"/>
              </w:rPr>
            </w:pPr>
          </w:p>
          <w:p w14:paraId="342F617B" w14:textId="7618B76A" w:rsidR="002A5307" w:rsidRPr="002A5307" w:rsidRDefault="002A5307" w:rsidP="002A5307">
            <w:pPr>
              <w:spacing w:after="0" w:line="240" w:lineRule="auto"/>
              <w:jc w:val="center"/>
              <w:rPr>
                <w:rFonts w:eastAsia="Times New Roman" w:cstheme="minorHAnsi"/>
                <w:b/>
                <w:bCs/>
                <w:color w:val="000000"/>
                <w:lang w:eastAsia="en-ZA"/>
              </w:rPr>
            </w:pPr>
          </w:p>
        </w:tc>
        <w:tc>
          <w:tcPr>
            <w:tcW w:w="999" w:type="dxa"/>
            <w:shd w:val="clear" w:color="auto" w:fill="F58220" w:themeFill="background2"/>
            <w:vAlign w:val="bottom"/>
            <w:hideMark/>
          </w:tcPr>
          <w:p w14:paraId="438A2214" w14:textId="135A4BCA"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Nominal BTPI % change YoY</w:t>
            </w:r>
          </w:p>
          <w:p w14:paraId="0A1A2DAC" w14:textId="77777777" w:rsidR="00FA300F" w:rsidRDefault="00FA300F" w:rsidP="002A5307">
            <w:pPr>
              <w:spacing w:after="0" w:line="240" w:lineRule="auto"/>
              <w:jc w:val="center"/>
              <w:rPr>
                <w:rFonts w:eastAsia="Times New Roman" w:cstheme="minorHAnsi"/>
                <w:b/>
                <w:bCs/>
                <w:color w:val="000000"/>
                <w:lang w:eastAsia="en-ZA"/>
              </w:rPr>
            </w:pPr>
          </w:p>
          <w:p w14:paraId="28725D2F" w14:textId="77777777" w:rsidR="002A5307" w:rsidRDefault="002A5307" w:rsidP="002A5307">
            <w:pPr>
              <w:spacing w:after="0" w:line="240" w:lineRule="auto"/>
              <w:jc w:val="center"/>
              <w:rPr>
                <w:rFonts w:eastAsia="Times New Roman" w:cstheme="minorHAnsi"/>
                <w:b/>
                <w:bCs/>
                <w:color w:val="000000"/>
                <w:lang w:eastAsia="en-ZA"/>
              </w:rPr>
            </w:pPr>
          </w:p>
          <w:p w14:paraId="18BB68E7" w14:textId="254A24CC" w:rsidR="002A5307" w:rsidRPr="002A5307" w:rsidRDefault="002A5307" w:rsidP="002A5307">
            <w:pPr>
              <w:spacing w:after="0" w:line="240" w:lineRule="auto"/>
              <w:jc w:val="center"/>
              <w:rPr>
                <w:rFonts w:eastAsia="Times New Roman" w:cstheme="minorHAnsi"/>
                <w:b/>
                <w:bCs/>
                <w:color w:val="000000"/>
                <w:lang w:eastAsia="en-ZA"/>
              </w:rPr>
            </w:pPr>
          </w:p>
        </w:tc>
        <w:tc>
          <w:tcPr>
            <w:tcW w:w="919" w:type="dxa"/>
            <w:shd w:val="clear" w:color="auto" w:fill="F58220" w:themeFill="background2"/>
            <w:vAlign w:val="bottom"/>
            <w:hideMark/>
          </w:tcPr>
          <w:p w14:paraId="75DE7C65" w14:textId="2956D62F"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Real BTPI % change YoY</w:t>
            </w:r>
          </w:p>
          <w:p w14:paraId="0363937B" w14:textId="77777777" w:rsidR="00FA300F" w:rsidRDefault="00FA300F" w:rsidP="002A5307">
            <w:pPr>
              <w:spacing w:after="0" w:line="240" w:lineRule="auto"/>
              <w:jc w:val="center"/>
              <w:rPr>
                <w:rFonts w:eastAsia="Times New Roman" w:cstheme="minorHAnsi"/>
                <w:b/>
                <w:bCs/>
                <w:color w:val="000000"/>
                <w:lang w:eastAsia="en-ZA"/>
              </w:rPr>
            </w:pPr>
          </w:p>
          <w:p w14:paraId="73A32DDE" w14:textId="77777777" w:rsidR="002A5307" w:rsidRDefault="002A5307" w:rsidP="002A5307">
            <w:pPr>
              <w:spacing w:after="0" w:line="240" w:lineRule="auto"/>
              <w:jc w:val="center"/>
              <w:rPr>
                <w:rFonts w:eastAsia="Times New Roman" w:cstheme="minorHAnsi"/>
                <w:b/>
                <w:bCs/>
                <w:color w:val="000000"/>
                <w:lang w:eastAsia="en-ZA"/>
              </w:rPr>
            </w:pPr>
          </w:p>
          <w:p w14:paraId="68B428C0" w14:textId="73573543" w:rsidR="002A5307" w:rsidRPr="002A5307" w:rsidRDefault="002A5307" w:rsidP="002A5307">
            <w:pPr>
              <w:spacing w:after="0" w:line="240" w:lineRule="auto"/>
              <w:jc w:val="center"/>
              <w:rPr>
                <w:rFonts w:eastAsia="Times New Roman" w:cstheme="minorHAnsi"/>
                <w:b/>
                <w:bCs/>
                <w:color w:val="000000"/>
                <w:lang w:eastAsia="en-ZA"/>
              </w:rPr>
            </w:pPr>
          </w:p>
        </w:tc>
        <w:tc>
          <w:tcPr>
            <w:tcW w:w="1258" w:type="dxa"/>
            <w:shd w:val="clear" w:color="auto" w:fill="BFD730" w:themeFill="text2"/>
            <w:vAlign w:val="bottom"/>
            <w:hideMark/>
          </w:tcPr>
          <w:p w14:paraId="2E9C8F41" w14:textId="1E1D9753"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 xml:space="preserve">Nominal </w:t>
            </w:r>
            <w:r>
              <w:rPr>
                <w:rFonts w:eastAsia="Times New Roman" w:cstheme="minorHAnsi"/>
                <w:b/>
                <w:bCs/>
                <w:color w:val="000000"/>
                <w:lang w:eastAsia="en-ZA"/>
              </w:rPr>
              <w:t>a</w:t>
            </w:r>
            <w:r w:rsidRPr="002A5307">
              <w:rPr>
                <w:rFonts w:eastAsia="Times New Roman" w:cstheme="minorHAnsi"/>
                <w:b/>
                <w:bCs/>
                <w:color w:val="000000"/>
                <w:lang w:eastAsia="en-ZA"/>
              </w:rPr>
              <w:t xml:space="preserve">verage </w:t>
            </w:r>
            <w:r>
              <w:rPr>
                <w:rFonts w:eastAsia="Times New Roman" w:cstheme="minorHAnsi"/>
                <w:b/>
                <w:bCs/>
                <w:color w:val="000000"/>
                <w:lang w:eastAsia="en-ZA"/>
              </w:rPr>
              <w:t>p</w:t>
            </w:r>
            <w:r w:rsidRPr="002A5307">
              <w:rPr>
                <w:rFonts w:eastAsia="Times New Roman" w:cstheme="minorHAnsi"/>
                <w:b/>
                <w:bCs/>
                <w:color w:val="000000"/>
                <w:lang w:eastAsia="en-ZA"/>
              </w:rPr>
              <w:t xml:space="preserve">ensions </w:t>
            </w:r>
            <w:r>
              <w:rPr>
                <w:rFonts w:eastAsia="Times New Roman" w:cstheme="minorHAnsi"/>
                <w:b/>
                <w:bCs/>
                <w:color w:val="000000"/>
                <w:lang w:eastAsia="en-ZA"/>
              </w:rPr>
              <w:t>p</w:t>
            </w:r>
            <w:r w:rsidRPr="002A5307">
              <w:rPr>
                <w:rFonts w:eastAsia="Times New Roman" w:cstheme="minorHAnsi"/>
                <w:b/>
                <w:bCs/>
                <w:color w:val="000000"/>
                <w:lang w:eastAsia="en-ZA"/>
              </w:rPr>
              <w:t>aid</w:t>
            </w:r>
          </w:p>
          <w:p w14:paraId="7043031F" w14:textId="77777777" w:rsidR="00FA300F" w:rsidRDefault="00FA300F" w:rsidP="002A5307">
            <w:pPr>
              <w:spacing w:after="0" w:line="240" w:lineRule="auto"/>
              <w:jc w:val="center"/>
              <w:rPr>
                <w:rFonts w:eastAsia="Times New Roman" w:cstheme="minorHAnsi"/>
                <w:b/>
                <w:bCs/>
                <w:color w:val="000000"/>
                <w:lang w:eastAsia="en-ZA"/>
              </w:rPr>
            </w:pPr>
          </w:p>
          <w:p w14:paraId="2BAF7C27" w14:textId="77777777" w:rsidR="002A5307" w:rsidRDefault="002A5307" w:rsidP="002A5307">
            <w:pPr>
              <w:spacing w:after="0" w:line="240" w:lineRule="auto"/>
              <w:jc w:val="center"/>
              <w:rPr>
                <w:rFonts w:eastAsia="Times New Roman" w:cstheme="minorHAnsi"/>
                <w:b/>
                <w:bCs/>
                <w:color w:val="000000"/>
                <w:lang w:eastAsia="en-ZA"/>
              </w:rPr>
            </w:pPr>
          </w:p>
          <w:p w14:paraId="628C4EDA" w14:textId="473086C8" w:rsidR="002A5307" w:rsidRPr="002A5307" w:rsidRDefault="002A5307" w:rsidP="002A5307">
            <w:pPr>
              <w:spacing w:after="0" w:line="240" w:lineRule="auto"/>
              <w:jc w:val="center"/>
              <w:rPr>
                <w:rFonts w:eastAsia="Times New Roman" w:cstheme="minorHAnsi"/>
                <w:b/>
                <w:bCs/>
                <w:color w:val="000000"/>
                <w:lang w:eastAsia="en-ZA"/>
              </w:rPr>
            </w:pPr>
          </w:p>
        </w:tc>
        <w:tc>
          <w:tcPr>
            <w:tcW w:w="1038" w:type="dxa"/>
            <w:shd w:val="clear" w:color="auto" w:fill="BFD730" w:themeFill="text2"/>
            <w:vAlign w:val="bottom"/>
            <w:hideMark/>
          </w:tcPr>
          <w:p w14:paraId="03F0AC06" w14:textId="6F5E3AD8"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 xml:space="preserve">Real </w:t>
            </w:r>
            <w:r>
              <w:rPr>
                <w:rFonts w:eastAsia="Times New Roman" w:cstheme="minorHAnsi"/>
                <w:b/>
                <w:bCs/>
                <w:color w:val="000000"/>
                <w:lang w:eastAsia="en-ZA"/>
              </w:rPr>
              <w:t>p</w:t>
            </w:r>
            <w:r w:rsidRPr="002A5307">
              <w:rPr>
                <w:rFonts w:eastAsia="Times New Roman" w:cstheme="minorHAnsi"/>
                <w:b/>
                <w:bCs/>
                <w:color w:val="000000"/>
                <w:lang w:eastAsia="en-ZA"/>
              </w:rPr>
              <w:t xml:space="preserve">rivate </w:t>
            </w:r>
            <w:r>
              <w:rPr>
                <w:rFonts w:eastAsia="Times New Roman" w:cstheme="minorHAnsi"/>
                <w:b/>
                <w:bCs/>
                <w:color w:val="000000"/>
                <w:lang w:eastAsia="en-ZA"/>
              </w:rPr>
              <w:t>p</w:t>
            </w:r>
            <w:r w:rsidRPr="002A5307">
              <w:rPr>
                <w:rFonts w:eastAsia="Times New Roman" w:cstheme="minorHAnsi"/>
                <w:b/>
                <w:bCs/>
                <w:color w:val="000000"/>
                <w:lang w:eastAsia="en-ZA"/>
              </w:rPr>
              <w:t>ension</w:t>
            </w:r>
          </w:p>
          <w:p w14:paraId="0D046DFA" w14:textId="77777777" w:rsidR="00FA300F" w:rsidRDefault="00FA300F" w:rsidP="002A5307">
            <w:pPr>
              <w:spacing w:after="0" w:line="240" w:lineRule="auto"/>
              <w:jc w:val="center"/>
              <w:rPr>
                <w:rFonts w:eastAsia="Times New Roman" w:cstheme="minorHAnsi"/>
                <w:b/>
                <w:bCs/>
                <w:color w:val="000000"/>
                <w:lang w:eastAsia="en-ZA"/>
              </w:rPr>
            </w:pPr>
          </w:p>
          <w:p w14:paraId="115D6193" w14:textId="77777777" w:rsidR="002A5307" w:rsidRDefault="002A5307" w:rsidP="002A5307">
            <w:pPr>
              <w:spacing w:after="0" w:line="240" w:lineRule="auto"/>
              <w:jc w:val="center"/>
              <w:rPr>
                <w:rFonts w:eastAsia="Times New Roman" w:cstheme="minorHAnsi"/>
                <w:b/>
                <w:bCs/>
                <w:color w:val="000000"/>
                <w:lang w:eastAsia="en-ZA"/>
              </w:rPr>
            </w:pPr>
          </w:p>
          <w:p w14:paraId="1019E721" w14:textId="77777777" w:rsidR="002A5307" w:rsidRDefault="002A5307" w:rsidP="002A5307">
            <w:pPr>
              <w:spacing w:after="0" w:line="240" w:lineRule="auto"/>
              <w:jc w:val="center"/>
              <w:rPr>
                <w:rFonts w:eastAsia="Times New Roman" w:cstheme="minorHAnsi"/>
                <w:b/>
                <w:bCs/>
                <w:color w:val="000000"/>
                <w:lang w:eastAsia="en-ZA"/>
              </w:rPr>
            </w:pPr>
          </w:p>
          <w:p w14:paraId="3BB9D9C3" w14:textId="4674F64E" w:rsidR="002A5307" w:rsidRPr="002A5307" w:rsidRDefault="002A5307" w:rsidP="002A5307">
            <w:pPr>
              <w:spacing w:after="0" w:line="240" w:lineRule="auto"/>
              <w:jc w:val="center"/>
              <w:rPr>
                <w:rFonts w:eastAsia="Times New Roman" w:cstheme="minorHAnsi"/>
                <w:b/>
                <w:bCs/>
                <w:color w:val="000000"/>
                <w:lang w:eastAsia="en-ZA"/>
              </w:rPr>
            </w:pPr>
          </w:p>
        </w:tc>
        <w:tc>
          <w:tcPr>
            <w:tcW w:w="1118" w:type="dxa"/>
            <w:shd w:val="clear" w:color="auto" w:fill="BFD730" w:themeFill="text2"/>
            <w:vAlign w:val="bottom"/>
            <w:hideMark/>
          </w:tcPr>
          <w:p w14:paraId="6F8F5E34" w14:textId="77777777"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Nominal BPPI % change YoY</w:t>
            </w:r>
          </w:p>
          <w:p w14:paraId="1A830E5C" w14:textId="77777777" w:rsidR="002A5307" w:rsidRDefault="002A5307" w:rsidP="002A5307">
            <w:pPr>
              <w:spacing w:after="0" w:line="240" w:lineRule="auto"/>
              <w:jc w:val="center"/>
              <w:rPr>
                <w:rFonts w:eastAsia="Times New Roman" w:cstheme="minorHAnsi"/>
                <w:b/>
                <w:bCs/>
                <w:color w:val="000000"/>
                <w:lang w:eastAsia="en-ZA"/>
              </w:rPr>
            </w:pPr>
          </w:p>
          <w:p w14:paraId="63E3DC23" w14:textId="6A1DF669" w:rsidR="002A5307" w:rsidRPr="002A5307" w:rsidRDefault="002A5307" w:rsidP="002A5307">
            <w:pPr>
              <w:spacing w:after="0" w:line="240" w:lineRule="auto"/>
              <w:jc w:val="center"/>
              <w:rPr>
                <w:rFonts w:eastAsia="Times New Roman" w:cstheme="minorHAnsi"/>
                <w:b/>
                <w:bCs/>
                <w:color w:val="000000"/>
                <w:lang w:eastAsia="en-ZA"/>
              </w:rPr>
            </w:pPr>
          </w:p>
        </w:tc>
        <w:tc>
          <w:tcPr>
            <w:tcW w:w="998" w:type="dxa"/>
            <w:shd w:val="clear" w:color="auto" w:fill="BFD730" w:themeFill="text2"/>
            <w:vAlign w:val="bottom"/>
            <w:hideMark/>
          </w:tcPr>
          <w:p w14:paraId="774DD239" w14:textId="77777777" w:rsid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Real BPPI % change YoY</w:t>
            </w:r>
          </w:p>
          <w:p w14:paraId="6E9DAEB0" w14:textId="77777777" w:rsidR="00FA300F" w:rsidRDefault="00FA300F" w:rsidP="002A5307">
            <w:pPr>
              <w:spacing w:after="0" w:line="240" w:lineRule="auto"/>
              <w:jc w:val="center"/>
              <w:rPr>
                <w:rFonts w:eastAsia="Times New Roman" w:cstheme="minorHAnsi"/>
                <w:b/>
                <w:bCs/>
                <w:color w:val="000000"/>
                <w:lang w:eastAsia="en-ZA"/>
              </w:rPr>
            </w:pPr>
          </w:p>
          <w:p w14:paraId="378123CD" w14:textId="7F86BA15" w:rsidR="00FA300F" w:rsidRPr="002A5307" w:rsidRDefault="00FA300F" w:rsidP="002A5307">
            <w:pPr>
              <w:spacing w:after="0" w:line="240" w:lineRule="auto"/>
              <w:jc w:val="center"/>
              <w:rPr>
                <w:rFonts w:eastAsia="Times New Roman" w:cstheme="minorHAnsi"/>
                <w:b/>
                <w:bCs/>
                <w:color w:val="000000"/>
                <w:lang w:eastAsia="en-ZA"/>
              </w:rPr>
            </w:pPr>
          </w:p>
        </w:tc>
      </w:tr>
      <w:tr w:rsidR="002A5307" w:rsidRPr="002A5307" w14:paraId="121BA9C2" w14:textId="77777777" w:rsidTr="00FA300F">
        <w:trPr>
          <w:trHeight w:val="288"/>
        </w:trPr>
        <w:tc>
          <w:tcPr>
            <w:tcW w:w="1136" w:type="dxa"/>
            <w:shd w:val="clear" w:color="auto" w:fill="auto"/>
            <w:vAlign w:val="bottom"/>
            <w:hideMark/>
          </w:tcPr>
          <w:p w14:paraId="772272C5"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Jan-20</w:t>
            </w:r>
          </w:p>
        </w:tc>
        <w:tc>
          <w:tcPr>
            <w:tcW w:w="1157" w:type="dxa"/>
            <w:shd w:val="clear" w:color="auto" w:fill="F58220" w:themeFill="background2"/>
            <w:noWrap/>
            <w:vAlign w:val="bottom"/>
            <w:hideMark/>
          </w:tcPr>
          <w:p w14:paraId="7F99E71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15150</w:t>
            </w:r>
          </w:p>
        </w:tc>
        <w:tc>
          <w:tcPr>
            <w:tcW w:w="1217" w:type="dxa"/>
            <w:shd w:val="clear" w:color="auto" w:fill="F58220" w:themeFill="background2"/>
            <w:noWrap/>
            <w:vAlign w:val="bottom"/>
            <w:hideMark/>
          </w:tcPr>
          <w:p w14:paraId="4E42B95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13049</w:t>
            </w:r>
          </w:p>
        </w:tc>
        <w:tc>
          <w:tcPr>
            <w:tcW w:w="999" w:type="dxa"/>
            <w:shd w:val="clear" w:color="auto" w:fill="F58220" w:themeFill="background2"/>
            <w:noWrap/>
            <w:vAlign w:val="bottom"/>
            <w:hideMark/>
          </w:tcPr>
          <w:p w14:paraId="70CC242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12,6%</w:t>
            </w:r>
          </w:p>
        </w:tc>
        <w:tc>
          <w:tcPr>
            <w:tcW w:w="919" w:type="dxa"/>
            <w:shd w:val="clear" w:color="auto" w:fill="F58220" w:themeFill="background2"/>
            <w:noWrap/>
            <w:vAlign w:val="bottom"/>
            <w:hideMark/>
          </w:tcPr>
          <w:p w14:paraId="6294C4B0"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8,3%</w:t>
            </w:r>
          </w:p>
        </w:tc>
        <w:tc>
          <w:tcPr>
            <w:tcW w:w="1258" w:type="dxa"/>
            <w:shd w:val="clear" w:color="auto" w:fill="BFD730" w:themeFill="text2"/>
            <w:noWrap/>
            <w:vAlign w:val="bottom"/>
            <w:hideMark/>
          </w:tcPr>
          <w:p w14:paraId="004A74F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8146</w:t>
            </w:r>
          </w:p>
        </w:tc>
        <w:tc>
          <w:tcPr>
            <w:tcW w:w="1038" w:type="dxa"/>
            <w:shd w:val="clear" w:color="auto" w:fill="BFD730" w:themeFill="text2"/>
            <w:noWrap/>
            <w:vAlign w:val="bottom"/>
            <w:hideMark/>
          </w:tcPr>
          <w:p w14:paraId="4376308D"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7108</w:t>
            </w:r>
          </w:p>
        </w:tc>
        <w:tc>
          <w:tcPr>
            <w:tcW w:w="1118" w:type="dxa"/>
            <w:shd w:val="clear" w:color="auto" w:fill="BFD730" w:themeFill="text2"/>
            <w:noWrap/>
            <w:vAlign w:val="bottom"/>
            <w:hideMark/>
          </w:tcPr>
          <w:p w14:paraId="28315EA0"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7,5%</w:t>
            </w:r>
          </w:p>
        </w:tc>
        <w:tc>
          <w:tcPr>
            <w:tcW w:w="998" w:type="dxa"/>
            <w:shd w:val="clear" w:color="auto" w:fill="BFD730" w:themeFill="text2"/>
            <w:noWrap/>
            <w:vAlign w:val="bottom"/>
            <w:hideMark/>
          </w:tcPr>
          <w:p w14:paraId="0907FA58"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3,3%</w:t>
            </w:r>
          </w:p>
        </w:tc>
      </w:tr>
      <w:tr w:rsidR="002A5307" w:rsidRPr="002A5307" w14:paraId="6DA1AFA2" w14:textId="77777777" w:rsidTr="00FA300F">
        <w:trPr>
          <w:trHeight w:val="288"/>
        </w:trPr>
        <w:tc>
          <w:tcPr>
            <w:tcW w:w="1136" w:type="dxa"/>
            <w:shd w:val="clear" w:color="auto" w:fill="auto"/>
            <w:vAlign w:val="bottom"/>
            <w:hideMark/>
          </w:tcPr>
          <w:p w14:paraId="4A4C3C43"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Feb-20</w:t>
            </w:r>
          </w:p>
        </w:tc>
        <w:tc>
          <w:tcPr>
            <w:tcW w:w="1157" w:type="dxa"/>
            <w:shd w:val="clear" w:color="auto" w:fill="F58220" w:themeFill="background2"/>
            <w:noWrap/>
            <w:vAlign w:val="bottom"/>
            <w:hideMark/>
          </w:tcPr>
          <w:p w14:paraId="69B0A67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15104</w:t>
            </w:r>
          </w:p>
        </w:tc>
        <w:tc>
          <w:tcPr>
            <w:tcW w:w="1217" w:type="dxa"/>
            <w:shd w:val="clear" w:color="auto" w:fill="F58220" w:themeFill="background2"/>
            <w:noWrap/>
            <w:vAlign w:val="bottom"/>
            <w:hideMark/>
          </w:tcPr>
          <w:p w14:paraId="38EDF732"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12829</w:t>
            </w:r>
          </w:p>
        </w:tc>
        <w:tc>
          <w:tcPr>
            <w:tcW w:w="999" w:type="dxa"/>
            <w:shd w:val="clear" w:color="auto" w:fill="F58220" w:themeFill="background2"/>
            <w:noWrap/>
            <w:vAlign w:val="bottom"/>
            <w:hideMark/>
          </w:tcPr>
          <w:p w14:paraId="1C311135"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9,8%</w:t>
            </w:r>
          </w:p>
        </w:tc>
        <w:tc>
          <w:tcPr>
            <w:tcW w:w="919" w:type="dxa"/>
            <w:shd w:val="clear" w:color="auto" w:fill="F58220" w:themeFill="background2"/>
            <w:noWrap/>
            <w:vAlign w:val="bottom"/>
            <w:hideMark/>
          </w:tcPr>
          <w:p w14:paraId="216DE224"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5,1%</w:t>
            </w:r>
          </w:p>
        </w:tc>
        <w:tc>
          <w:tcPr>
            <w:tcW w:w="1258" w:type="dxa"/>
            <w:shd w:val="clear" w:color="auto" w:fill="BFD730" w:themeFill="text2"/>
            <w:noWrap/>
            <w:vAlign w:val="bottom"/>
            <w:hideMark/>
          </w:tcPr>
          <w:p w14:paraId="0F89484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8336</w:t>
            </w:r>
          </w:p>
        </w:tc>
        <w:tc>
          <w:tcPr>
            <w:tcW w:w="1038" w:type="dxa"/>
            <w:shd w:val="clear" w:color="auto" w:fill="BFD730" w:themeFill="text2"/>
            <w:noWrap/>
            <w:vAlign w:val="bottom"/>
            <w:hideMark/>
          </w:tcPr>
          <w:p w14:paraId="20A6DDC1"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7292</w:t>
            </w:r>
          </w:p>
        </w:tc>
        <w:tc>
          <w:tcPr>
            <w:tcW w:w="1118" w:type="dxa"/>
            <w:shd w:val="clear" w:color="auto" w:fill="BFD730" w:themeFill="text2"/>
            <w:noWrap/>
            <w:vAlign w:val="bottom"/>
            <w:hideMark/>
          </w:tcPr>
          <w:p w14:paraId="3C9608A9"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8,4%</w:t>
            </w:r>
          </w:p>
        </w:tc>
        <w:tc>
          <w:tcPr>
            <w:tcW w:w="998" w:type="dxa"/>
            <w:shd w:val="clear" w:color="auto" w:fill="BFD730" w:themeFill="text2"/>
            <w:noWrap/>
            <w:vAlign w:val="bottom"/>
            <w:hideMark/>
          </w:tcPr>
          <w:p w14:paraId="62D7032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3,7%</w:t>
            </w:r>
          </w:p>
        </w:tc>
      </w:tr>
      <w:tr w:rsidR="002A5307" w:rsidRPr="002A5307" w14:paraId="50B13599" w14:textId="77777777" w:rsidTr="00FA300F">
        <w:trPr>
          <w:trHeight w:val="288"/>
        </w:trPr>
        <w:tc>
          <w:tcPr>
            <w:tcW w:w="1136" w:type="dxa"/>
            <w:shd w:val="clear" w:color="auto" w:fill="auto"/>
            <w:vAlign w:val="bottom"/>
            <w:hideMark/>
          </w:tcPr>
          <w:p w14:paraId="6EDBD555"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Mar-20</w:t>
            </w:r>
          </w:p>
        </w:tc>
        <w:tc>
          <w:tcPr>
            <w:tcW w:w="1157" w:type="dxa"/>
            <w:shd w:val="clear" w:color="auto" w:fill="F58220" w:themeFill="background2"/>
            <w:noWrap/>
            <w:vAlign w:val="bottom"/>
            <w:hideMark/>
          </w:tcPr>
          <w:p w14:paraId="029404E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14543</w:t>
            </w:r>
          </w:p>
        </w:tc>
        <w:tc>
          <w:tcPr>
            <w:tcW w:w="1217" w:type="dxa"/>
            <w:shd w:val="clear" w:color="auto" w:fill="F58220" w:themeFill="background2"/>
            <w:noWrap/>
            <w:vAlign w:val="bottom"/>
            <w:hideMark/>
          </w:tcPr>
          <w:p w14:paraId="038D08D5"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12658</w:t>
            </w:r>
          </w:p>
        </w:tc>
        <w:tc>
          <w:tcPr>
            <w:tcW w:w="999" w:type="dxa"/>
            <w:shd w:val="clear" w:color="auto" w:fill="F58220" w:themeFill="background2"/>
            <w:noWrap/>
            <w:vAlign w:val="bottom"/>
            <w:hideMark/>
          </w:tcPr>
          <w:p w14:paraId="549890F9"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4,3%</w:t>
            </w:r>
          </w:p>
        </w:tc>
        <w:tc>
          <w:tcPr>
            <w:tcW w:w="919" w:type="dxa"/>
            <w:shd w:val="clear" w:color="auto" w:fill="F58220" w:themeFill="background2"/>
            <w:noWrap/>
            <w:vAlign w:val="bottom"/>
            <w:hideMark/>
          </w:tcPr>
          <w:p w14:paraId="7BFE76C3"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-0,3%</w:t>
            </w:r>
          </w:p>
        </w:tc>
        <w:tc>
          <w:tcPr>
            <w:tcW w:w="1258" w:type="dxa"/>
            <w:shd w:val="clear" w:color="auto" w:fill="BFD730" w:themeFill="text2"/>
            <w:noWrap/>
            <w:vAlign w:val="bottom"/>
            <w:hideMark/>
          </w:tcPr>
          <w:p w14:paraId="6C1F1158"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8327</w:t>
            </w:r>
          </w:p>
        </w:tc>
        <w:tc>
          <w:tcPr>
            <w:tcW w:w="1038" w:type="dxa"/>
            <w:shd w:val="clear" w:color="auto" w:fill="BFD730" w:themeFill="text2"/>
            <w:noWrap/>
            <w:vAlign w:val="bottom"/>
            <w:hideMark/>
          </w:tcPr>
          <w:p w14:paraId="7EE95C91"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7275</w:t>
            </w:r>
          </w:p>
        </w:tc>
        <w:tc>
          <w:tcPr>
            <w:tcW w:w="1118" w:type="dxa"/>
            <w:shd w:val="clear" w:color="auto" w:fill="BFD730" w:themeFill="text2"/>
            <w:noWrap/>
            <w:vAlign w:val="bottom"/>
            <w:hideMark/>
          </w:tcPr>
          <w:p w14:paraId="599133C4"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8,8%</w:t>
            </w:r>
          </w:p>
        </w:tc>
        <w:tc>
          <w:tcPr>
            <w:tcW w:w="998" w:type="dxa"/>
            <w:shd w:val="clear" w:color="auto" w:fill="BFD730" w:themeFill="text2"/>
            <w:noWrap/>
            <w:vAlign w:val="bottom"/>
            <w:hideMark/>
          </w:tcPr>
          <w:p w14:paraId="327BC13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4,0%</w:t>
            </w:r>
          </w:p>
        </w:tc>
      </w:tr>
      <w:tr w:rsidR="002A5307" w:rsidRPr="002A5307" w14:paraId="48C1E72A" w14:textId="77777777" w:rsidTr="00FA300F">
        <w:trPr>
          <w:trHeight w:val="288"/>
        </w:trPr>
        <w:tc>
          <w:tcPr>
            <w:tcW w:w="1136" w:type="dxa"/>
            <w:shd w:val="clear" w:color="auto" w:fill="auto"/>
            <w:vAlign w:val="bottom"/>
            <w:hideMark/>
          </w:tcPr>
          <w:p w14:paraId="396212C3"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Apr-20</w:t>
            </w:r>
          </w:p>
        </w:tc>
        <w:tc>
          <w:tcPr>
            <w:tcW w:w="1157" w:type="dxa"/>
            <w:shd w:val="clear" w:color="auto" w:fill="F58220" w:themeFill="background2"/>
            <w:noWrap/>
            <w:vAlign w:val="bottom"/>
            <w:hideMark/>
          </w:tcPr>
          <w:p w14:paraId="0276971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14127</w:t>
            </w:r>
          </w:p>
        </w:tc>
        <w:tc>
          <w:tcPr>
            <w:tcW w:w="1217" w:type="dxa"/>
            <w:shd w:val="clear" w:color="auto" w:fill="F58220" w:themeFill="background2"/>
            <w:noWrap/>
            <w:vAlign w:val="bottom"/>
            <w:hideMark/>
          </w:tcPr>
          <w:p w14:paraId="1A8DFA96"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12553</w:t>
            </w:r>
          </w:p>
        </w:tc>
        <w:tc>
          <w:tcPr>
            <w:tcW w:w="999" w:type="dxa"/>
            <w:shd w:val="clear" w:color="auto" w:fill="F58220" w:themeFill="background2"/>
            <w:noWrap/>
            <w:vAlign w:val="bottom"/>
            <w:hideMark/>
          </w:tcPr>
          <w:p w14:paraId="53D301B1"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2,6%</w:t>
            </w:r>
          </w:p>
        </w:tc>
        <w:tc>
          <w:tcPr>
            <w:tcW w:w="919" w:type="dxa"/>
            <w:shd w:val="clear" w:color="auto" w:fill="F58220" w:themeFill="background2"/>
            <w:noWrap/>
            <w:vAlign w:val="bottom"/>
            <w:hideMark/>
          </w:tcPr>
          <w:p w14:paraId="60F4D2CB"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-1,4%</w:t>
            </w:r>
          </w:p>
        </w:tc>
        <w:tc>
          <w:tcPr>
            <w:tcW w:w="1258" w:type="dxa"/>
            <w:shd w:val="clear" w:color="auto" w:fill="BFD730" w:themeFill="text2"/>
            <w:noWrap/>
            <w:vAlign w:val="bottom"/>
            <w:hideMark/>
          </w:tcPr>
          <w:p w14:paraId="2B479A6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8232</w:t>
            </w:r>
          </w:p>
        </w:tc>
        <w:tc>
          <w:tcPr>
            <w:tcW w:w="1038" w:type="dxa"/>
            <w:shd w:val="clear" w:color="auto" w:fill="BFD730" w:themeFill="text2"/>
            <w:noWrap/>
            <w:vAlign w:val="bottom"/>
            <w:hideMark/>
          </w:tcPr>
          <w:p w14:paraId="74FA2C8A"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7229</w:t>
            </w:r>
          </w:p>
        </w:tc>
        <w:tc>
          <w:tcPr>
            <w:tcW w:w="1118" w:type="dxa"/>
            <w:shd w:val="clear" w:color="auto" w:fill="BFD730" w:themeFill="text2"/>
            <w:noWrap/>
            <w:vAlign w:val="bottom"/>
            <w:hideMark/>
          </w:tcPr>
          <w:p w14:paraId="3C8B97E7"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4,5%</w:t>
            </w:r>
          </w:p>
        </w:tc>
        <w:tc>
          <w:tcPr>
            <w:tcW w:w="998" w:type="dxa"/>
            <w:shd w:val="clear" w:color="auto" w:fill="BFD730" w:themeFill="text2"/>
            <w:noWrap/>
            <w:vAlign w:val="bottom"/>
            <w:hideMark/>
          </w:tcPr>
          <w:p w14:paraId="524F56C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0,4%</w:t>
            </w:r>
          </w:p>
        </w:tc>
      </w:tr>
      <w:tr w:rsidR="002A5307" w:rsidRPr="002A5307" w14:paraId="408AB686" w14:textId="77777777" w:rsidTr="00FA300F">
        <w:trPr>
          <w:trHeight w:val="288"/>
        </w:trPr>
        <w:tc>
          <w:tcPr>
            <w:tcW w:w="1136" w:type="dxa"/>
            <w:shd w:val="clear" w:color="auto" w:fill="auto"/>
            <w:vAlign w:val="bottom"/>
            <w:hideMark/>
          </w:tcPr>
          <w:p w14:paraId="51CE174A"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May-20</w:t>
            </w:r>
          </w:p>
        </w:tc>
        <w:tc>
          <w:tcPr>
            <w:tcW w:w="1157" w:type="dxa"/>
            <w:shd w:val="clear" w:color="auto" w:fill="F58220" w:themeFill="background2"/>
            <w:noWrap/>
            <w:vAlign w:val="bottom"/>
            <w:hideMark/>
          </w:tcPr>
          <w:p w14:paraId="6A605456"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13969</w:t>
            </w:r>
          </w:p>
        </w:tc>
        <w:tc>
          <w:tcPr>
            <w:tcW w:w="1217" w:type="dxa"/>
            <w:shd w:val="clear" w:color="auto" w:fill="F58220" w:themeFill="background2"/>
            <w:noWrap/>
            <w:vAlign w:val="bottom"/>
            <w:hideMark/>
          </w:tcPr>
          <w:p w14:paraId="0C905B0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12635</w:t>
            </w:r>
          </w:p>
        </w:tc>
        <w:tc>
          <w:tcPr>
            <w:tcW w:w="999" w:type="dxa"/>
            <w:shd w:val="clear" w:color="auto" w:fill="F58220" w:themeFill="background2"/>
            <w:noWrap/>
            <w:vAlign w:val="bottom"/>
            <w:hideMark/>
          </w:tcPr>
          <w:p w14:paraId="1900278F"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3,4%</w:t>
            </w:r>
          </w:p>
        </w:tc>
        <w:tc>
          <w:tcPr>
            <w:tcW w:w="919" w:type="dxa"/>
            <w:shd w:val="clear" w:color="auto" w:fill="F58220" w:themeFill="background2"/>
            <w:noWrap/>
            <w:vAlign w:val="bottom"/>
            <w:hideMark/>
          </w:tcPr>
          <w:p w14:paraId="35FA4588"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0,3%</w:t>
            </w:r>
          </w:p>
        </w:tc>
        <w:tc>
          <w:tcPr>
            <w:tcW w:w="1258" w:type="dxa"/>
            <w:shd w:val="clear" w:color="auto" w:fill="BFD730" w:themeFill="text2"/>
            <w:noWrap/>
            <w:vAlign w:val="bottom"/>
            <w:hideMark/>
          </w:tcPr>
          <w:p w14:paraId="5D4A4F2A"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8042</w:t>
            </w:r>
          </w:p>
        </w:tc>
        <w:tc>
          <w:tcPr>
            <w:tcW w:w="1038" w:type="dxa"/>
            <w:shd w:val="clear" w:color="auto" w:fill="BFD730" w:themeFill="text2"/>
            <w:noWrap/>
            <w:vAlign w:val="bottom"/>
            <w:hideMark/>
          </w:tcPr>
          <w:p w14:paraId="06CBF985"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7129</w:t>
            </w:r>
          </w:p>
        </w:tc>
        <w:tc>
          <w:tcPr>
            <w:tcW w:w="1118" w:type="dxa"/>
            <w:shd w:val="clear" w:color="auto" w:fill="BFD730" w:themeFill="text2"/>
            <w:noWrap/>
            <w:vAlign w:val="bottom"/>
            <w:hideMark/>
          </w:tcPr>
          <w:p w14:paraId="5A300F13"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1,6%</w:t>
            </w:r>
          </w:p>
        </w:tc>
        <w:tc>
          <w:tcPr>
            <w:tcW w:w="998" w:type="dxa"/>
            <w:shd w:val="clear" w:color="auto" w:fill="BFD730" w:themeFill="text2"/>
            <w:noWrap/>
            <w:vAlign w:val="bottom"/>
            <w:hideMark/>
          </w:tcPr>
          <w:p w14:paraId="00BF28B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-1,3%</w:t>
            </w:r>
          </w:p>
        </w:tc>
      </w:tr>
      <w:tr w:rsidR="002A5307" w:rsidRPr="002A5307" w14:paraId="5CCC8DB8" w14:textId="77777777" w:rsidTr="00FA300F">
        <w:trPr>
          <w:trHeight w:val="288"/>
        </w:trPr>
        <w:tc>
          <w:tcPr>
            <w:tcW w:w="1136" w:type="dxa"/>
            <w:shd w:val="clear" w:color="auto" w:fill="auto"/>
            <w:vAlign w:val="bottom"/>
            <w:hideMark/>
          </w:tcPr>
          <w:p w14:paraId="248900AF"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Jun-20</w:t>
            </w:r>
          </w:p>
        </w:tc>
        <w:tc>
          <w:tcPr>
            <w:tcW w:w="1157" w:type="dxa"/>
            <w:shd w:val="clear" w:color="auto" w:fill="F58220" w:themeFill="background2"/>
            <w:noWrap/>
            <w:vAlign w:val="bottom"/>
            <w:hideMark/>
          </w:tcPr>
          <w:p w14:paraId="36EBFBE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14262</w:t>
            </w:r>
          </w:p>
        </w:tc>
        <w:tc>
          <w:tcPr>
            <w:tcW w:w="1217" w:type="dxa"/>
            <w:shd w:val="clear" w:color="auto" w:fill="F58220" w:themeFill="background2"/>
            <w:noWrap/>
            <w:vAlign w:val="bottom"/>
            <w:hideMark/>
          </w:tcPr>
          <w:p w14:paraId="162B03CA"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12576</w:t>
            </w:r>
          </w:p>
        </w:tc>
        <w:tc>
          <w:tcPr>
            <w:tcW w:w="999" w:type="dxa"/>
            <w:shd w:val="clear" w:color="auto" w:fill="F58220" w:themeFill="background2"/>
            <w:noWrap/>
            <w:vAlign w:val="bottom"/>
            <w:hideMark/>
          </w:tcPr>
          <w:p w14:paraId="0B3D2B70"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7,9%</w:t>
            </w:r>
          </w:p>
        </w:tc>
        <w:tc>
          <w:tcPr>
            <w:tcW w:w="919" w:type="dxa"/>
            <w:shd w:val="clear" w:color="auto" w:fill="F58220" w:themeFill="background2"/>
            <w:noWrap/>
            <w:vAlign w:val="bottom"/>
            <w:hideMark/>
          </w:tcPr>
          <w:p w14:paraId="44B80D00"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5,3%</w:t>
            </w:r>
          </w:p>
        </w:tc>
        <w:tc>
          <w:tcPr>
            <w:tcW w:w="1258" w:type="dxa"/>
            <w:shd w:val="clear" w:color="auto" w:fill="BFD730" w:themeFill="text2"/>
            <w:noWrap/>
            <w:vAlign w:val="bottom"/>
            <w:hideMark/>
          </w:tcPr>
          <w:p w14:paraId="63D7A45F"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8312</w:t>
            </w:r>
          </w:p>
        </w:tc>
        <w:tc>
          <w:tcPr>
            <w:tcW w:w="1038" w:type="dxa"/>
            <w:shd w:val="clear" w:color="auto" w:fill="BFD730" w:themeFill="text2"/>
            <w:noWrap/>
            <w:vAlign w:val="bottom"/>
            <w:hideMark/>
          </w:tcPr>
          <w:p w14:paraId="62C9B58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7265</w:t>
            </w:r>
          </w:p>
        </w:tc>
        <w:tc>
          <w:tcPr>
            <w:tcW w:w="1118" w:type="dxa"/>
            <w:shd w:val="clear" w:color="auto" w:fill="BFD730" w:themeFill="text2"/>
            <w:noWrap/>
            <w:vAlign w:val="bottom"/>
            <w:hideMark/>
          </w:tcPr>
          <w:p w14:paraId="6F455D18"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1,6%</w:t>
            </w:r>
          </w:p>
        </w:tc>
        <w:tc>
          <w:tcPr>
            <w:tcW w:w="998" w:type="dxa"/>
            <w:shd w:val="clear" w:color="auto" w:fill="BFD730" w:themeFill="text2"/>
            <w:noWrap/>
            <w:vAlign w:val="bottom"/>
            <w:hideMark/>
          </w:tcPr>
          <w:p w14:paraId="5311613F"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-0,5%</w:t>
            </w:r>
          </w:p>
        </w:tc>
      </w:tr>
      <w:tr w:rsidR="002A5307" w:rsidRPr="002A5307" w14:paraId="5DD8549E" w14:textId="77777777" w:rsidTr="00FA300F">
        <w:trPr>
          <w:trHeight w:val="288"/>
        </w:trPr>
        <w:tc>
          <w:tcPr>
            <w:tcW w:w="1136" w:type="dxa"/>
            <w:shd w:val="clear" w:color="auto" w:fill="auto"/>
            <w:vAlign w:val="bottom"/>
            <w:hideMark/>
          </w:tcPr>
          <w:p w14:paraId="2E65B1E6"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Jul-20</w:t>
            </w:r>
          </w:p>
        </w:tc>
        <w:tc>
          <w:tcPr>
            <w:tcW w:w="1157" w:type="dxa"/>
            <w:shd w:val="clear" w:color="auto" w:fill="F58220" w:themeFill="background2"/>
            <w:noWrap/>
            <w:vAlign w:val="bottom"/>
            <w:hideMark/>
          </w:tcPr>
          <w:p w14:paraId="0E66872B"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13911</w:t>
            </w:r>
          </w:p>
        </w:tc>
        <w:tc>
          <w:tcPr>
            <w:tcW w:w="1217" w:type="dxa"/>
            <w:shd w:val="clear" w:color="auto" w:fill="F58220" w:themeFill="background2"/>
            <w:noWrap/>
            <w:vAlign w:val="bottom"/>
            <w:hideMark/>
          </w:tcPr>
          <w:p w14:paraId="0E5C4275"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12128</w:t>
            </w:r>
          </w:p>
        </w:tc>
        <w:tc>
          <w:tcPr>
            <w:tcW w:w="999" w:type="dxa"/>
            <w:shd w:val="clear" w:color="auto" w:fill="F58220" w:themeFill="background2"/>
            <w:noWrap/>
            <w:vAlign w:val="bottom"/>
            <w:hideMark/>
          </w:tcPr>
          <w:p w14:paraId="046E4113"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5,7%</w:t>
            </w:r>
          </w:p>
        </w:tc>
        <w:tc>
          <w:tcPr>
            <w:tcW w:w="919" w:type="dxa"/>
            <w:shd w:val="clear" w:color="auto" w:fill="F58220" w:themeFill="background2"/>
            <w:noWrap/>
            <w:vAlign w:val="bottom"/>
            <w:hideMark/>
          </w:tcPr>
          <w:p w14:paraId="14C31CB8"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3,2%</w:t>
            </w:r>
          </w:p>
        </w:tc>
        <w:tc>
          <w:tcPr>
            <w:tcW w:w="1258" w:type="dxa"/>
            <w:shd w:val="clear" w:color="auto" w:fill="BFD730" w:themeFill="text2"/>
            <w:noWrap/>
            <w:vAlign w:val="bottom"/>
            <w:hideMark/>
          </w:tcPr>
          <w:p w14:paraId="1C3175C5"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8384</w:t>
            </w:r>
          </w:p>
        </w:tc>
        <w:tc>
          <w:tcPr>
            <w:tcW w:w="1038" w:type="dxa"/>
            <w:shd w:val="clear" w:color="auto" w:fill="BFD730" w:themeFill="text2"/>
            <w:noWrap/>
            <w:vAlign w:val="bottom"/>
            <w:hideMark/>
          </w:tcPr>
          <w:p w14:paraId="307FBF8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7318</w:t>
            </w:r>
          </w:p>
        </w:tc>
        <w:tc>
          <w:tcPr>
            <w:tcW w:w="1118" w:type="dxa"/>
            <w:shd w:val="clear" w:color="auto" w:fill="BFD730" w:themeFill="text2"/>
            <w:noWrap/>
            <w:vAlign w:val="bottom"/>
            <w:hideMark/>
          </w:tcPr>
          <w:p w14:paraId="2FE2E03A"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5,0%</w:t>
            </w:r>
          </w:p>
        </w:tc>
        <w:tc>
          <w:tcPr>
            <w:tcW w:w="998" w:type="dxa"/>
            <w:shd w:val="clear" w:color="auto" w:fill="BFD730" w:themeFill="text2"/>
            <w:noWrap/>
            <w:vAlign w:val="bottom"/>
            <w:hideMark/>
          </w:tcPr>
          <w:p w14:paraId="2DC0F088"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2,7%</w:t>
            </w:r>
          </w:p>
        </w:tc>
      </w:tr>
      <w:tr w:rsidR="002A5307" w:rsidRPr="002A5307" w14:paraId="437443DE" w14:textId="77777777" w:rsidTr="00FA300F">
        <w:trPr>
          <w:trHeight w:val="288"/>
        </w:trPr>
        <w:tc>
          <w:tcPr>
            <w:tcW w:w="1136" w:type="dxa"/>
            <w:shd w:val="clear" w:color="auto" w:fill="auto"/>
            <w:vAlign w:val="bottom"/>
            <w:hideMark/>
          </w:tcPr>
          <w:p w14:paraId="4F33089D"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Aug-20</w:t>
            </w:r>
          </w:p>
        </w:tc>
        <w:tc>
          <w:tcPr>
            <w:tcW w:w="1157" w:type="dxa"/>
            <w:shd w:val="clear" w:color="auto" w:fill="F58220" w:themeFill="background2"/>
            <w:noWrap/>
            <w:vAlign w:val="bottom"/>
            <w:hideMark/>
          </w:tcPr>
          <w:p w14:paraId="73DE595B"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14003</w:t>
            </w:r>
          </w:p>
        </w:tc>
        <w:tc>
          <w:tcPr>
            <w:tcW w:w="1217" w:type="dxa"/>
            <w:shd w:val="clear" w:color="auto" w:fill="F58220" w:themeFill="background2"/>
            <w:noWrap/>
            <w:vAlign w:val="bottom"/>
            <w:hideMark/>
          </w:tcPr>
          <w:p w14:paraId="3416EE9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11950</w:t>
            </w:r>
          </w:p>
        </w:tc>
        <w:tc>
          <w:tcPr>
            <w:tcW w:w="999" w:type="dxa"/>
            <w:shd w:val="clear" w:color="auto" w:fill="F58220" w:themeFill="background2"/>
            <w:noWrap/>
            <w:vAlign w:val="bottom"/>
            <w:hideMark/>
          </w:tcPr>
          <w:p w14:paraId="6ECC24D8"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4,4%</w:t>
            </w:r>
          </w:p>
        </w:tc>
        <w:tc>
          <w:tcPr>
            <w:tcW w:w="919" w:type="dxa"/>
            <w:shd w:val="clear" w:color="auto" w:fill="F58220" w:themeFill="background2"/>
            <w:noWrap/>
            <w:vAlign w:val="bottom"/>
            <w:hideMark/>
          </w:tcPr>
          <w:p w14:paraId="28AE5454"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1,5%</w:t>
            </w:r>
          </w:p>
        </w:tc>
        <w:tc>
          <w:tcPr>
            <w:tcW w:w="1258" w:type="dxa"/>
            <w:shd w:val="clear" w:color="auto" w:fill="BFD730" w:themeFill="text2"/>
            <w:noWrap/>
            <w:vAlign w:val="bottom"/>
            <w:hideMark/>
          </w:tcPr>
          <w:p w14:paraId="42E5D6AF"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8489</w:t>
            </w:r>
          </w:p>
        </w:tc>
        <w:tc>
          <w:tcPr>
            <w:tcW w:w="1038" w:type="dxa"/>
            <w:shd w:val="clear" w:color="auto" w:fill="BFD730" w:themeFill="text2"/>
            <w:noWrap/>
            <w:vAlign w:val="bottom"/>
            <w:hideMark/>
          </w:tcPr>
          <w:p w14:paraId="0669CBF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7371</w:t>
            </w:r>
          </w:p>
        </w:tc>
        <w:tc>
          <w:tcPr>
            <w:tcW w:w="1118" w:type="dxa"/>
            <w:shd w:val="clear" w:color="auto" w:fill="BFD730" w:themeFill="text2"/>
            <w:noWrap/>
            <w:vAlign w:val="bottom"/>
            <w:hideMark/>
          </w:tcPr>
          <w:p w14:paraId="23C1CA9F"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7,0%</w:t>
            </w:r>
          </w:p>
        </w:tc>
        <w:tc>
          <w:tcPr>
            <w:tcW w:w="998" w:type="dxa"/>
            <w:shd w:val="clear" w:color="auto" w:fill="BFD730" w:themeFill="text2"/>
            <w:noWrap/>
            <w:vAlign w:val="bottom"/>
            <w:hideMark/>
          </w:tcPr>
          <w:p w14:paraId="5C870915"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3,7%</w:t>
            </w:r>
          </w:p>
        </w:tc>
      </w:tr>
      <w:tr w:rsidR="002A5307" w:rsidRPr="002A5307" w14:paraId="68F56351" w14:textId="77777777" w:rsidTr="00FA300F">
        <w:trPr>
          <w:trHeight w:val="288"/>
        </w:trPr>
        <w:tc>
          <w:tcPr>
            <w:tcW w:w="1136" w:type="dxa"/>
            <w:shd w:val="clear" w:color="auto" w:fill="auto"/>
            <w:vAlign w:val="bottom"/>
            <w:hideMark/>
          </w:tcPr>
          <w:p w14:paraId="5E5C824C"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Sep-20</w:t>
            </w:r>
          </w:p>
        </w:tc>
        <w:tc>
          <w:tcPr>
            <w:tcW w:w="1157" w:type="dxa"/>
            <w:shd w:val="clear" w:color="auto" w:fill="F58220" w:themeFill="background2"/>
            <w:noWrap/>
            <w:vAlign w:val="bottom"/>
            <w:hideMark/>
          </w:tcPr>
          <w:p w14:paraId="1DFF97F8"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13915</w:t>
            </w:r>
          </w:p>
        </w:tc>
        <w:tc>
          <w:tcPr>
            <w:tcW w:w="1217" w:type="dxa"/>
            <w:shd w:val="clear" w:color="auto" w:fill="F58220" w:themeFill="background2"/>
            <w:noWrap/>
            <w:vAlign w:val="bottom"/>
            <w:hideMark/>
          </w:tcPr>
          <w:p w14:paraId="7175D052"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12044</w:t>
            </w:r>
          </w:p>
        </w:tc>
        <w:tc>
          <w:tcPr>
            <w:tcW w:w="999" w:type="dxa"/>
            <w:shd w:val="clear" w:color="auto" w:fill="F58220" w:themeFill="background2"/>
            <w:noWrap/>
            <w:vAlign w:val="bottom"/>
            <w:hideMark/>
          </w:tcPr>
          <w:p w14:paraId="4FC5C1B7"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1,7%</w:t>
            </w:r>
          </w:p>
        </w:tc>
        <w:tc>
          <w:tcPr>
            <w:tcW w:w="919" w:type="dxa"/>
            <w:shd w:val="clear" w:color="auto" w:fill="F58220" w:themeFill="background2"/>
            <w:noWrap/>
            <w:vAlign w:val="bottom"/>
            <w:hideMark/>
          </w:tcPr>
          <w:p w14:paraId="70A560EB"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-1,3%</w:t>
            </w:r>
          </w:p>
        </w:tc>
        <w:tc>
          <w:tcPr>
            <w:tcW w:w="1258" w:type="dxa"/>
            <w:shd w:val="clear" w:color="auto" w:fill="BFD730" w:themeFill="text2"/>
            <w:noWrap/>
            <w:vAlign w:val="bottom"/>
            <w:hideMark/>
          </w:tcPr>
          <w:p w14:paraId="1384169A"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8909</w:t>
            </w:r>
          </w:p>
        </w:tc>
        <w:tc>
          <w:tcPr>
            <w:tcW w:w="1038" w:type="dxa"/>
            <w:shd w:val="clear" w:color="auto" w:fill="BFD730" w:themeFill="text2"/>
            <w:noWrap/>
            <w:vAlign w:val="bottom"/>
            <w:hideMark/>
          </w:tcPr>
          <w:p w14:paraId="4D63D5E8"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7529</w:t>
            </w:r>
          </w:p>
        </w:tc>
        <w:tc>
          <w:tcPr>
            <w:tcW w:w="1118" w:type="dxa"/>
            <w:shd w:val="clear" w:color="auto" w:fill="BFD730" w:themeFill="text2"/>
            <w:noWrap/>
            <w:vAlign w:val="bottom"/>
            <w:hideMark/>
          </w:tcPr>
          <w:p w14:paraId="0A11F575"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6,7%</w:t>
            </w:r>
          </w:p>
        </w:tc>
        <w:tc>
          <w:tcPr>
            <w:tcW w:w="998" w:type="dxa"/>
            <w:shd w:val="clear" w:color="auto" w:fill="BFD730" w:themeFill="text2"/>
            <w:noWrap/>
            <w:vAlign w:val="bottom"/>
            <w:hideMark/>
          </w:tcPr>
          <w:p w14:paraId="6E024A9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3,5%</w:t>
            </w:r>
          </w:p>
        </w:tc>
      </w:tr>
      <w:tr w:rsidR="002A5307" w:rsidRPr="002A5307" w14:paraId="567DE36A" w14:textId="77777777" w:rsidTr="00FA300F">
        <w:trPr>
          <w:trHeight w:val="288"/>
        </w:trPr>
        <w:tc>
          <w:tcPr>
            <w:tcW w:w="1136" w:type="dxa"/>
            <w:shd w:val="clear" w:color="auto" w:fill="auto"/>
            <w:vAlign w:val="bottom"/>
            <w:hideMark/>
          </w:tcPr>
          <w:p w14:paraId="28F0050D"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Oct-20</w:t>
            </w:r>
          </w:p>
        </w:tc>
        <w:tc>
          <w:tcPr>
            <w:tcW w:w="1157" w:type="dxa"/>
            <w:shd w:val="clear" w:color="auto" w:fill="F58220" w:themeFill="background2"/>
            <w:noWrap/>
            <w:vAlign w:val="bottom"/>
            <w:hideMark/>
          </w:tcPr>
          <w:p w14:paraId="1AFE896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14902</w:t>
            </w:r>
          </w:p>
        </w:tc>
        <w:tc>
          <w:tcPr>
            <w:tcW w:w="1217" w:type="dxa"/>
            <w:shd w:val="clear" w:color="auto" w:fill="F58220" w:themeFill="background2"/>
            <w:noWrap/>
            <w:vAlign w:val="bottom"/>
            <w:hideMark/>
          </w:tcPr>
          <w:p w14:paraId="31EA31C6"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12754</w:t>
            </w:r>
          </w:p>
        </w:tc>
        <w:tc>
          <w:tcPr>
            <w:tcW w:w="999" w:type="dxa"/>
            <w:shd w:val="clear" w:color="auto" w:fill="F58220" w:themeFill="background2"/>
            <w:noWrap/>
            <w:vAlign w:val="bottom"/>
            <w:hideMark/>
          </w:tcPr>
          <w:p w14:paraId="00844E5A"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6,4%</w:t>
            </w:r>
          </w:p>
        </w:tc>
        <w:tc>
          <w:tcPr>
            <w:tcW w:w="919" w:type="dxa"/>
            <w:shd w:val="clear" w:color="auto" w:fill="F58220" w:themeFill="background2"/>
            <w:noWrap/>
            <w:vAlign w:val="bottom"/>
            <w:hideMark/>
          </w:tcPr>
          <w:p w14:paraId="6EBE88D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3,0%</w:t>
            </w:r>
          </w:p>
        </w:tc>
        <w:tc>
          <w:tcPr>
            <w:tcW w:w="1258" w:type="dxa"/>
            <w:shd w:val="clear" w:color="auto" w:fill="BFD730" w:themeFill="text2"/>
            <w:noWrap/>
            <w:vAlign w:val="bottom"/>
            <w:hideMark/>
          </w:tcPr>
          <w:p w14:paraId="1E959301"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8785</w:t>
            </w:r>
          </w:p>
        </w:tc>
        <w:tc>
          <w:tcPr>
            <w:tcW w:w="1038" w:type="dxa"/>
            <w:shd w:val="clear" w:color="auto" w:fill="BFD730" w:themeFill="text2"/>
            <w:noWrap/>
            <w:vAlign w:val="bottom"/>
            <w:hideMark/>
          </w:tcPr>
          <w:p w14:paraId="6B355105"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7434</w:t>
            </w:r>
          </w:p>
        </w:tc>
        <w:tc>
          <w:tcPr>
            <w:tcW w:w="1118" w:type="dxa"/>
            <w:shd w:val="clear" w:color="auto" w:fill="BFD730" w:themeFill="text2"/>
            <w:noWrap/>
            <w:vAlign w:val="bottom"/>
            <w:hideMark/>
          </w:tcPr>
          <w:p w14:paraId="77722DD7"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5,0%</w:t>
            </w:r>
          </w:p>
        </w:tc>
        <w:tc>
          <w:tcPr>
            <w:tcW w:w="998" w:type="dxa"/>
            <w:shd w:val="clear" w:color="auto" w:fill="BFD730" w:themeFill="text2"/>
            <w:noWrap/>
            <w:vAlign w:val="bottom"/>
            <w:hideMark/>
          </w:tcPr>
          <w:p w14:paraId="72558936"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1,9%</w:t>
            </w:r>
          </w:p>
        </w:tc>
      </w:tr>
      <w:tr w:rsidR="002A5307" w:rsidRPr="002A5307" w14:paraId="7EB22BEB" w14:textId="77777777" w:rsidTr="00FA300F">
        <w:trPr>
          <w:trHeight w:val="288"/>
        </w:trPr>
        <w:tc>
          <w:tcPr>
            <w:tcW w:w="1136" w:type="dxa"/>
            <w:shd w:val="clear" w:color="auto" w:fill="auto"/>
            <w:vAlign w:val="bottom"/>
            <w:hideMark/>
          </w:tcPr>
          <w:p w14:paraId="368A2AA8"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Nov-20</w:t>
            </w:r>
          </w:p>
        </w:tc>
        <w:tc>
          <w:tcPr>
            <w:tcW w:w="1157" w:type="dxa"/>
            <w:shd w:val="clear" w:color="auto" w:fill="F58220" w:themeFill="background2"/>
            <w:noWrap/>
            <w:vAlign w:val="bottom"/>
            <w:hideMark/>
          </w:tcPr>
          <w:p w14:paraId="6D933E01"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14924</w:t>
            </w:r>
          </w:p>
        </w:tc>
        <w:tc>
          <w:tcPr>
            <w:tcW w:w="1217" w:type="dxa"/>
            <w:shd w:val="clear" w:color="auto" w:fill="F58220" w:themeFill="background2"/>
            <w:noWrap/>
            <w:vAlign w:val="bottom"/>
            <w:hideMark/>
          </w:tcPr>
          <w:p w14:paraId="44BE977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12855</w:t>
            </w:r>
          </w:p>
        </w:tc>
        <w:tc>
          <w:tcPr>
            <w:tcW w:w="999" w:type="dxa"/>
            <w:shd w:val="clear" w:color="auto" w:fill="F58220" w:themeFill="background2"/>
            <w:noWrap/>
            <w:vAlign w:val="bottom"/>
            <w:hideMark/>
          </w:tcPr>
          <w:p w14:paraId="5EC46CE4"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4,0%</w:t>
            </w:r>
          </w:p>
        </w:tc>
        <w:tc>
          <w:tcPr>
            <w:tcW w:w="919" w:type="dxa"/>
            <w:shd w:val="clear" w:color="auto" w:fill="F58220" w:themeFill="background2"/>
            <w:noWrap/>
            <w:vAlign w:val="bottom"/>
            <w:hideMark/>
          </w:tcPr>
          <w:p w14:paraId="3092526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0,6%</w:t>
            </w:r>
          </w:p>
        </w:tc>
        <w:tc>
          <w:tcPr>
            <w:tcW w:w="1258" w:type="dxa"/>
            <w:shd w:val="clear" w:color="auto" w:fill="BFD730" w:themeFill="text2"/>
            <w:noWrap/>
            <w:vAlign w:val="bottom"/>
            <w:hideMark/>
          </w:tcPr>
          <w:p w14:paraId="7870F324"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8960</w:t>
            </w:r>
          </w:p>
        </w:tc>
        <w:tc>
          <w:tcPr>
            <w:tcW w:w="1038" w:type="dxa"/>
            <w:shd w:val="clear" w:color="auto" w:fill="BFD730" w:themeFill="text2"/>
            <w:noWrap/>
            <w:vAlign w:val="bottom"/>
            <w:hideMark/>
          </w:tcPr>
          <w:p w14:paraId="202C9A3A"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7570</w:t>
            </w:r>
          </w:p>
        </w:tc>
        <w:tc>
          <w:tcPr>
            <w:tcW w:w="1118" w:type="dxa"/>
            <w:shd w:val="clear" w:color="auto" w:fill="BFD730" w:themeFill="text2"/>
            <w:noWrap/>
            <w:vAlign w:val="bottom"/>
            <w:hideMark/>
          </w:tcPr>
          <w:p w14:paraId="6A255725"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9,6%</w:t>
            </w:r>
          </w:p>
        </w:tc>
        <w:tc>
          <w:tcPr>
            <w:tcW w:w="998" w:type="dxa"/>
            <w:shd w:val="clear" w:color="auto" w:fill="BFD730" w:themeFill="text2"/>
            <w:noWrap/>
            <w:vAlign w:val="bottom"/>
            <w:hideMark/>
          </w:tcPr>
          <w:p w14:paraId="358D097F"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6,1%</w:t>
            </w:r>
          </w:p>
        </w:tc>
      </w:tr>
      <w:tr w:rsidR="002A5307" w:rsidRPr="002A5307" w14:paraId="40EE5B90" w14:textId="77777777" w:rsidTr="00FA300F">
        <w:trPr>
          <w:trHeight w:val="288"/>
        </w:trPr>
        <w:tc>
          <w:tcPr>
            <w:tcW w:w="1136" w:type="dxa"/>
            <w:shd w:val="clear" w:color="auto" w:fill="auto"/>
            <w:vAlign w:val="bottom"/>
            <w:hideMark/>
          </w:tcPr>
          <w:p w14:paraId="144BCDF6"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Dec-20</w:t>
            </w:r>
          </w:p>
        </w:tc>
        <w:tc>
          <w:tcPr>
            <w:tcW w:w="1157" w:type="dxa"/>
            <w:shd w:val="clear" w:color="auto" w:fill="F58220" w:themeFill="background2"/>
            <w:noWrap/>
            <w:vAlign w:val="bottom"/>
            <w:hideMark/>
          </w:tcPr>
          <w:p w14:paraId="3B2905F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15622</w:t>
            </w:r>
          </w:p>
        </w:tc>
        <w:tc>
          <w:tcPr>
            <w:tcW w:w="1217" w:type="dxa"/>
            <w:shd w:val="clear" w:color="auto" w:fill="F58220" w:themeFill="background2"/>
            <w:noWrap/>
            <w:vAlign w:val="bottom"/>
            <w:hideMark/>
          </w:tcPr>
          <w:p w14:paraId="2FD5FBDE"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13147</w:t>
            </w:r>
          </w:p>
        </w:tc>
        <w:tc>
          <w:tcPr>
            <w:tcW w:w="999" w:type="dxa"/>
            <w:shd w:val="clear" w:color="auto" w:fill="F58220" w:themeFill="background2"/>
            <w:noWrap/>
            <w:vAlign w:val="bottom"/>
            <w:hideMark/>
          </w:tcPr>
          <w:p w14:paraId="3F2C3D27"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5,5%</w:t>
            </w:r>
          </w:p>
        </w:tc>
        <w:tc>
          <w:tcPr>
            <w:tcW w:w="919" w:type="dxa"/>
            <w:shd w:val="clear" w:color="auto" w:fill="F58220" w:themeFill="background2"/>
            <w:noWrap/>
            <w:vAlign w:val="bottom"/>
            <w:hideMark/>
          </w:tcPr>
          <w:p w14:paraId="1F32E247"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2,1%</w:t>
            </w:r>
          </w:p>
        </w:tc>
        <w:tc>
          <w:tcPr>
            <w:tcW w:w="1258" w:type="dxa"/>
            <w:shd w:val="clear" w:color="auto" w:fill="BFD730" w:themeFill="text2"/>
            <w:noWrap/>
            <w:vAlign w:val="bottom"/>
            <w:hideMark/>
          </w:tcPr>
          <w:p w14:paraId="7E1F80DA"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8952</w:t>
            </w:r>
          </w:p>
        </w:tc>
        <w:tc>
          <w:tcPr>
            <w:tcW w:w="1038" w:type="dxa"/>
            <w:shd w:val="clear" w:color="auto" w:fill="BFD730" w:themeFill="text2"/>
            <w:noWrap/>
            <w:vAlign w:val="bottom"/>
            <w:hideMark/>
          </w:tcPr>
          <w:p w14:paraId="199F1AD7"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7579</w:t>
            </w:r>
          </w:p>
        </w:tc>
        <w:tc>
          <w:tcPr>
            <w:tcW w:w="1118" w:type="dxa"/>
            <w:shd w:val="clear" w:color="auto" w:fill="BFD730" w:themeFill="text2"/>
            <w:noWrap/>
            <w:vAlign w:val="bottom"/>
            <w:hideMark/>
          </w:tcPr>
          <w:p w14:paraId="07D57676"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9,4%</w:t>
            </w:r>
          </w:p>
        </w:tc>
        <w:tc>
          <w:tcPr>
            <w:tcW w:w="998" w:type="dxa"/>
            <w:shd w:val="clear" w:color="auto" w:fill="BFD730" w:themeFill="text2"/>
            <w:noWrap/>
            <w:vAlign w:val="bottom"/>
            <w:hideMark/>
          </w:tcPr>
          <w:p w14:paraId="232E43D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6,1%</w:t>
            </w:r>
          </w:p>
        </w:tc>
      </w:tr>
      <w:tr w:rsidR="002A5307" w:rsidRPr="002A5307" w14:paraId="6FF2564A" w14:textId="77777777" w:rsidTr="00FA300F">
        <w:trPr>
          <w:trHeight w:val="288"/>
        </w:trPr>
        <w:tc>
          <w:tcPr>
            <w:tcW w:w="1136" w:type="dxa"/>
            <w:shd w:val="clear" w:color="auto" w:fill="auto"/>
            <w:vAlign w:val="bottom"/>
            <w:hideMark/>
          </w:tcPr>
          <w:p w14:paraId="133B7AD5"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Jan-21</w:t>
            </w:r>
          </w:p>
        </w:tc>
        <w:tc>
          <w:tcPr>
            <w:tcW w:w="1157" w:type="dxa"/>
            <w:shd w:val="clear" w:color="auto" w:fill="F58220" w:themeFill="background2"/>
            <w:noWrap/>
            <w:vAlign w:val="bottom"/>
            <w:hideMark/>
          </w:tcPr>
          <w:p w14:paraId="6BE3F6D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15608</w:t>
            </w:r>
          </w:p>
        </w:tc>
        <w:tc>
          <w:tcPr>
            <w:tcW w:w="1217" w:type="dxa"/>
            <w:shd w:val="clear" w:color="auto" w:fill="F58220" w:themeFill="background2"/>
            <w:noWrap/>
            <w:vAlign w:val="bottom"/>
            <w:hideMark/>
          </w:tcPr>
          <w:p w14:paraId="2381C8E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13023</w:t>
            </w:r>
          </w:p>
        </w:tc>
        <w:tc>
          <w:tcPr>
            <w:tcW w:w="999" w:type="dxa"/>
            <w:shd w:val="clear" w:color="auto" w:fill="F58220" w:themeFill="background2"/>
            <w:noWrap/>
            <w:vAlign w:val="bottom"/>
            <w:hideMark/>
          </w:tcPr>
          <w:p w14:paraId="45046F3A"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3,0%</w:t>
            </w:r>
          </w:p>
        </w:tc>
        <w:tc>
          <w:tcPr>
            <w:tcW w:w="919" w:type="dxa"/>
            <w:shd w:val="clear" w:color="auto" w:fill="F58220" w:themeFill="background2"/>
            <w:noWrap/>
            <w:vAlign w:val="bottom"/>
            <w:hideMark/>
          </w:tcPr>
          <w:p w14:paraId="562BD7D7"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-0,2%</w:t>
            </w:r>
          </w:p>
        </w:tc>
        <w:tc>
          <w:tcPr>
            <w:tcW w:w="1258" w:type="dxa"/>
            <w:shd w:val="clear" w:color="auto" w:fill="BFD730" w:themeFill="text2"/>
            <w:noWrap/>
            <w:vAlign w:val="bottom"/>
            <w:hideMark/>
          </w:tcPr>
          <w:p w14:paraId="6B042FCA"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9120</w:t>
            </w:r>
          </w:p>
        </w:tc>
        <w:tc>
          <w:tcPr>
            <w:tcW w:w="1038" w:type="dxa"/>
            <w:shd w:val="clear" w:color="auto" w:fill="BFD730" w:themeFill="text2"/>
            <w:noWrap/>
            <w:vAlign w:val="bottom"/>
            <w:hideMark/>
          </w:tcPr>
          <w:p w14:paraId="1AAA4CAD"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7721</w:t>
            </w:r>
          </w:p>
        </w:tc>
        <w:tc>
          <w:tcPr>
            <w:tcW w:w="1118" w:type="dxa"/>
            <w:shd w:val="clear" w:color="auto" w:fill="BFD730" w:themeFill="text2"/>
            <w:noWrap/>
            <w:vAlign w:val="bottom"/>
            <w:hideMark/>
          </w:tcPr>
          <w:p w14:paraId="124C38BB"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12,0%</w:t>
            </w:r>
          </w:p>
        </w:tc>
        <w:tc>
          <w:tcPr>
            <w:tcW w:w="998" w:type="dxa"/>
            <w:shd w:val="clear" w:color="auto" w:fill="BFD730" w:themeFill="text2"/>
            <w:noWrap/>
            <w:vAlign w:val="bottom"/>
            <w:hideMark/>
          </w:tcPr>
          <w:p w14:paraId="11291409"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8,6%</w:t>
            </w:r>
          </w:p>
        </w:tc>
      </w:tr>
      <w:tr w:rsidR="002A5307" w:rsidRPr="002A5307" w14:paraId="0F17D0D0" w14:textId="77777777" w:rsidTr="00FA300F">
        <w:trPr>
          <w:trHeight w:val="288"/>
        </w:trPr>
        <w:tc>
          <w:tcPr>
            <w:tcW w:w="1136" w:type="dxa"/>
            <w:shd w:val="clear" w:color="auto" w:fill="auto"/>
            <w:vAlign w:val="bottom"/>
            <w:hideMark/>
          </w:tcPr>
          <w:p w14:paraId="3EE5377D"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Feb-21</w:t>
            </w:r>
          </w:p>
        </w:tc>
        <w:tc>
          <w:tcPr>
            <w:tcW w:w="1157" w:type="dxa"/>
            <w:shd w:val="clear" w:color="auto" w:fill="F58220" w:themeFill="background2"/>
            <w:noWrap/>
            <w:vAlign w:val="bottom"/>
            <w:hideMark/>
          </w:tcPr>
          <w:p w14:paraId="7A8E91BF"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15821</w:t>
            </w:r>
          </w:p>
        </w:tc>
        <w:tc>
          <w:tcPr>
            <w:tcW w:w="1217" w:type="dxa"/>
            <w:shd w:val="clear" w:color="auto" w:fill="F58220" w:themeFill="background2"/>
            <w:noWrap/>
            <w:vAlign w:val="bottom"/>
            <w:hideMark/>
          </w:tcPr>
          <w:p w14:paraId="4A7A3656"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13043</w:t>
            </w:r>
          </w:p>
        </w:tc>
        <w:tc>
          <w:tcPr>
            <w:tcW w:w="999" w:type="dxa"/>
            <w:shd w:val="clear" w:color="auto" w:fill="F58220" w:themeFill="background2"/>
            <w:noWrap/>
            <w:vAlign w:val="bottom"/>
            <w:hideMark/>
          </w:tcPr>
          <w:p w14:paraId="4D835516"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4,7%</w:t>
            </w:r>
          </w:p>
        </w:tc>
        <w:tc>
          <w:tcPr>
            <w:tcW w:w="919" w:type="dxa"/>
            <w:shd w:val="clear" w:color="auto" w:fill="F58220" w:themeFill="background2"/>
            <w:noWrap/>
            <w:vAlign w:val="bottom"/>
            <w:hideMark/>
          </w:tcPr>
          <w:p w14:paraId="426410A6"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1,7%</w:t>
            </w:r>
          </w:p>
        </w:tc>
        <w:tc>
          <w:tcPr>
            <w:tcW w:w="1258" w:type="dxa"/>
            <w:shd w:val="clear" w:color="auto" w:fill="BFD730" w:themeFill="text2"/>
            <w:noWrap/>
            <w:vAlign w:val="bottom"/>
            <w:hideMark/>
          </w:tcPr>
          <w:p w14:paraId="13DF7A1D"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9079</w:t>
            </w:r>
          </w:p>
        </w:tc>
        <w:tc>
          <w:tcPr>
            <w:tcW w:w="1038" w:type="dxa"/>
            <w:shd w:val="clear" w:color="auto" w:fill="BFD730" w:themeFill="text2"/>
            <w:noWrap/>
            <w:vAlign w:val="bottom"/>
            <w:hideMark/>
          </w:tcPr>
          <w:p w14:paraId="7F5C5AC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7699</w:t>
            </w:r>
          </w:p>
        </w:tc>
        <w:tc>
          <w:tcPr>
            <w:tcW w:w="1118" w:type="dxa"/>
            <w:shd w:val="clear" w:color="auto" w:fill="BFD730" w:themeFill="text2"/>
            <w:noWrap/>
            <w:vAlign w:val="bottom"/>
            <w:hideMark/>
          </w:tcPr>
          <w:p w14:paraId="1513D053"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8,9%</w:t>
            </w:r>
          </w:p>
        </w:tc>
        <w:tc>
          <w:tcPr>
            <w:tcW w:w="998" w:type="dxa"/>
            <w:shd w:val="clear" w:color="auto" w:fill="BFD730" w:themeFill="text2"/>
            <w:noWrap/>
            <w:vAlign w:val="bottom"/>
            <w:hideMark/>
          </w:tcPr>
          <w:p w14:paraId="342BCB02"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5,6%</w:t>
            </w:r>
          </w:p>
        </w:tc>
      </w:tr>
      <w:tr w:rsidR="002A5307" w:rsidRPr="002A5307" w14:paraId="4D829EFA" w14:textId="77777777" w:rsidTr="00FA300F">
        <w:trPr>
          <w:trHeight w:val="288"/>
        </w:trPr>
        <w:tc>
          <w:tcPr>
            <w:tcW w:w="1136" w:type="dxa"/>
            <w:shd w:val="clear" w:color="auto" w:fill="auto"/>
            <w:vAlign w:val="bottom"/>
            <w:hideMark/>
          </w:tcPr>
          <w:p w14:paraId="1FB2812C"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Mar-21</w:t>
            </w:r>
          </w:p>
        </w:tc>
        <w:tc>
          <w:tcPr>
            <w:tcW w:w="1157" w:type="dxa"/>
            <w:shd w:val="clear" w:color="auto" w:fill="F58220" w:themeFill="background2"/>
            <w:noWrap/>
            <w:vAlign w:val="bottom"/>
            <w:hideMark/>
          </w:tcPr>
          <w:p w14:paraId="1E12450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15092</w:t>
            </w:r>
          </w:p>
        </w:tc>
        <w:tc>
          <w:tcPr>
            <w:tcW w:w="1217" w:type="dxa"/>
            <w:shd w:val="clear" w:color="auto" w:fill="F58220" w:themeFill="background2"/>
            <w:noWrap/>
            <w:vAlign w:val="bottom"/>
            <w:hideMark/>
          </w:tcPr>
          <w:p w14:paraId="3DEE3744"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12744</w:t>
            </w:r>
          </w:p>
        </w:tc>
        <w:tc>
          <w:tcPr>
            <w:tcW w:w="999" w:type="dxa"/>
            <w:shd w:val="clear" w:color="auto" w:fill="F58220" w:themeFill="background2"/>
            <w:noWrap/>
            <w:vAlign w:val="bottom"/>
            <w:hideMark/>
          </w:tcPr>
          <w:p w14:paraId="76CB07D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3,8%</w:t>
            </w:r>
          </w:p>
        </w:tc>
        <w:tc>
          <w:tcPr>
            <w:tcW w:w="919" w:type="dxa"/>
            <w:shd w:val="clear" w:color="auto" w:fill="F58220" w:themeFill="background2"/>
            <w:noWrap/>
            <w:vAlign w:val="bottom"/>
            <w:hideMark/>
          </w:tcPr>
          <w:p w14:paraId="65F99328"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0,7%</w:t>
            </w:r>
          </w:p>
        </w:tc>
        <w:tc>
          <w:tcPr>
            <w:tcW w:w="1258" w:type="dxa"/>
            <w:shd w:val="clear" w:color="auto" w:fill="BFD730" w:themeFill="text2"/>
            <w:noWrap/>
            <w:vAlign w:val="bottom"/>
            <w:hideMark/>
          </w:tcPr>
          <w:p w14:paraId="328F58B2"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9047</w:t>
            </w:r>
          </w:p>
        </w:tc>
        <w:tc>
          <w:tcPr>
            <w:tcW w:w="1038" w:type="dxa"/>
            <w:shd w:val="clear" w:color="auto" w:fill="BFD730" w:themeFill="text2"/>
            <w:noWrap/>
            <w:vAlign w:val="bottom"/>
            <w:hideMark/>
          </w:tcPr>
          <w:p w14:paraId="404A8579"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7683</w:t>
            </w:r>
          </w:p>
        </w:tc>
        <w:tc>
          <w:tcPr>
            <w:tcW w:w="1118" w:type="dxa"/>
            <w:shd w:val="clear" w:color="auto" w:fill="BFD730" w:themeFill="text2"/>
            <w:noWrap/>
            <w:vAlign w:val="bottom"/>
            <w:hideMark/>
          </w:tcPr>
          <w:p w14:paraId="05EF4083"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8,6%</w:t>
            </w:r>
          </w:p>
        </w:tc>
        <w:tc>
          <w:tcPr>
            <w:tcW w:w="998" w:type="dxa"/>
            <w:shd w:val="clear" w:color="auto" w:fill="BFD730" w:themeFill="text2"/>
            <w:noWrap/>
            <w:vAlign w:val="bottom"/>
            <w:hideMark/>
          </w:tcPr>
          <w:p w14:paraId="468A94F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5,6%</w:t>
            </w:r>
          </w:p>
        </w:tc>
      </w:tr>
      <w:tr w:rsidR="002A5307" w:rsidRPr="002A5307" w14:paraId="6036177E" w14:textId="77777777" w:rsidTr="00FA300F">
        <w:trPr>
          <w:trHeight w:val="288"/>
        </w:trPr>
        <w:tc>
          <w:tcPr>
            <w:tcW w:w="1136" w:type="dxa"/>
            <w:shd w:val="clear" w:color="auto" w:fill="auto"/>
            <w:vAlign w:val="bottom"/>
            <w:hideMark/>
          </w:tcPr>
          <w:p w14:paraId="2719BA55"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Apr-21</w:t>
            </w:r>
          </w:p>
        </w:tc>
        <w:tc>
          <w:tcPr>
            <w:tcW w:w="1157" w:type="dxa"/>
            <w:shd w:val="clear" w:color="auto" w:fill="F58220" w:themeFill="background2"/>
            <w:noWrap/>
            <w:vAlign w:val="bottom"/>
            <w:hideMark/>
          </w:tcPr>
          <w:p w14:paraId="210E1CBB"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15083</w:t>
            </w:r>
          </w:p>
        </w:tc>
        <w:tc>
          <w:tcPr>
            <w:tcW w:w="1217" w:type="dxa"/>
            <w:shd w:val="clear" w:color="auto" w:fill="F58220" w:themeFill="background2"/>
            <w:noWrap/>
            <w:vAlign w:val="bottom"/>
            <w:hideMark/>
          </w:tcPr>
          <w:p w14:paraId="35710135"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12944</w:t>
            </w:r>
          </w:p>
        </w:tc>
        <w:tc>
          <w:tcPr>
            <w:tcW w:w="999" w:type="dxa"/>
            <w:shd w:val="clear" w:color="auto" w:fill="F58220" w:themeFill="background2"/>
            <w:noWrap/>
            <w:vAlign w:val="bottom"/>
            <w:hideMark/>
          </w:tcPr>
          <w:p w14:paraId="4B482ED6"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6,8%</w:t>
            </w:r>
          </w:p>
        </w:tc>
        <w:tc>
          <w:tcPr>
            <w:tcW w:w="919" w:type="dxa"/>
            <w:shd w:val="clear" w:color="auto" w:fill="F58220" w:themeFill="background2"/>
            <w:noWrap/>
            <w:vAlign w:val="bottom"/>
            <w:hideMark/>
          </w:tcPr>
          <w:p w14:paraId="2B39A6C1"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3,1%</w:t>
            </w:r>
          </w:p>
        </w:tc>
        <w:tc>
          <w:tcPr>
            <w:tcW w:w="1258" w:type="dxa"/>
            <w:shd w:val="clear" w:color="auto" w:fill="BFD730" w:themeFill="text2"/>
            <w:noWrap/>
            <w:vAlign w:val="bottom"/>
            <w:hideMark/>
          </w:tcPr>
          <w:p w14:paraId="5DBEF9E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9096</w:t>
            </w:r>
          </w:p>
        </w:tc>
        <w:tc>
          <w:tcPr>
            <w:tcW w:w="1038" w:type="dxa"/>
            <w:shd w:val="clear" w:color="auto" w:fill="BFD730" w:themeFill="text2"/>
            <w:noWrap/>
            <w:vAlign w:val="bottom"/>
            <w:hideMark/>
          </w:tcPr>
          <w:p w14:paraId="0284F652"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7741</w:t>
            </w:r>
          </w:p>
        </w:tc>
        <w:tc>
          <w:tcPr>
            <w:tcW w:w="1118" w:type="dxa"/>
            <w:shd w:val="clear" w:color="auto" w:fill="BFD730" w:themeFill="text2"/>
            <w:noWrap/>
            <w:vAlign w:val="bottom"/>
            <w:hideMark/>
          </w:tcPr>
          <w:p w14:paraId="41EA6980"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10,5%</w:t>
            </w:r>
          </w:p>
        </w:tc>
        <w:tc>
          <w:tcPr>
            <w:tcW w:w="998" w:type="dxa"/>
            <w:shd w:val="clear" w:color="auto" w:fill="BFD730" w:themeFill="text2"/>
            <w:noWrap/>
            <w:vAlign w:val="bottom"/>
            <w:hideMark/>
          </w:tcPr>
          <w:p w14:paraId="58DE38C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7,1%</w:t>
            </w:r>
          </w:p>
        </w:tc>
      </w:tr>
      <w:tr w:rsidR="002A5307" w:rsidRPr="002A5307" w14:paraId="3D0A5989" w14:textId="77777777" w:rsidTr="00FA300F">
        <w:trPr>
          <w:trHeight w:val="288"/>
        </w:trPr>
        <w:tc>
          <w:tcPr>
            <w:tcW w:w="1136" w:type="dxa"/>
            <w:shd w:val="clear" w:color="auto" w:fill="auto"/>
            <w:vAlign w:val="bottom"/>
            <w:hideMark/>
          </w:tcPr>
          <w:p w14:paraId="163022C1"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May-21</w:t>
            </w:r>
          </w:p>
        </w:tc>
        <w:tc>
          <w:tcPr>
            <w:tcW w:w="1157" w:type="dxa"/>
            <w:shd w:val="clear" w:color="auto" w:fill="F58220" w:themeFill="background2"/>
            <w:noWrap/>
            <w:vAlign w:val="bottom"/>
            <w:hideMark/>
          </w:tcPr>
          <w:p w14:paraId="4FB201C1"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14594</w:t>
            </w:r>
          </w:p>
        </w:tc>
        <w:tc>
          <w:tcPr>
            <w:tcW w:w="1217" w:type="dxa"/>
            <w:shd w:val="clear" w:color="auto" w:fill="F58220" w:themeFill="background2"/>
            <w:noWrap/>
            <w:vAlign w:val="bottom"/>
            <w:hideMark/>
          </w:tcPr>
          <w:p w14:paraId="7AFA396D"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12650</w:t>
            </w:r>
          </w:p>
        </w:tc>
        <w:tc>
          <w:tcPr>
            <w:tcW w:w="999" w:type="dxa"/>
            <w:shd w:val="clear" w:color="auto" w:fill="F58220" w:themeFill="background2"/>
            <w:noWrap/>
            <w:vAlign w:val="bottom"/>
            <w:hideMark/>
          </w:tcPr>
          <w:p w14:paraId="6C7A1583"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4,5%</w:t>
            </w:r>
          </w:p>
        </w:tc>
        <w:tc>
          <w:tcPr>
            <w:tcW w:w="919" w:type="dxa"/>
            <w:shd w:val="clear" w:color="auto" w:fill="F58220" w:themeFill="background2"/>
            <w:noWrap/>
            <w:vAlign w:val="bottom"/>
            <w:hideMark/>
          </w:tcPr>
          <w:p w14:paraId="229839C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0,1%</w:t>
            </w:r>
          </w:p>
        </w:tc>
        <w:tc>
          <w:tcPr>
            <w:tcW w:w="1258" w:type="dxa"/>
            <w:shd w:val="clear" w:color="auto" w:fill="BFD730" w:themeFill="text2"/>
            <w:noWrap/>
            <w:vAlign w:val="bottom"/>
            <w:hideMark/>
          </w:tcPr>
          <w:p w14:paraId="44EE470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8968</w:t>
            </w:r>
          </w:p>
        </w:tc>
        <w:tc>
          <w:tcPr>
            <w:tcW w:w="1038" w:type="dxa"/>
            <w:shd w:val="clear" w:color="auto" w:fill="BFD730" w:themeFill="text2"/>
            <w:noWrap/>
            <w:vAlign w:val="bottom"/>
            <w:hideMark/>
          </w:tcPr>
          <w:p w14:paraId="04271A41"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7612</w:t>
            </w:r>
          </w:p>
        </w:tc>
        <w:tc>
          <w:tcPr>
            <w:tcW w:w="1118" w:type="dxa"/>
            <w:shd w:val="clear" w:color="auto" w:fill="BFD730" w:themeFill="text2"/>
            <w:noWrap/>
            <w:vAlign w:val="bottom"/>
            <w:hideMark/>
          </w:tcPr>
          <w:p w14:paraId="6B26F31F"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11,5%</w:t>
            </w:r>
          </w:p>
        </w:tc>
        <w:tc>
          <w:tcPr>
            <w:tcW w:w="998" w:type="dxa"/>
            <w:shd w:val="clear" w:color="auto" w:fill="BFD730" w:themeFill="text2"/>
            <w:noWrap/>
            <w:vAlign w:val="bottom"/>
            <w:hideMark/>
          </w:tcPr>
          <w:p w14:paraId="5049DF5A"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6,8%</w:t>
            </w:r>
          </w:p>
        </w:tc>
      </w:tr>
      <w:tr w:rsidR="002A5307" w:rsidRPr="002A5307" w14:paraId="5E78BDC4" w14:textId="77777777" w:rsidTr="00FA300F">
        <w:trPr>
          <w:trHeight w:val="288"/>
        </w:trPr>
        <w:tc>
          <w:tcPr>
            <w:tcW w:w="1136" w:type="dxa"/>
            <w:shd w:val="clear" w:color="auto" w:fill="auto"/>
            <w:vAlign w:val="bottom"/>
            <w:hideMark/>
          </w:tcPr>
          <w:p w14:paraId="5119AE71"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Jun-21</w:t>
            </w:r>
          </w:p>
        </w:tc>
        <w:tc>
          <w:tcPr>
            <w:tcW w:w="1157" w:type="dxa"/>
            <w:shd w:val="clear" w:color="auto" w:fill="F58220" w:themeFill="background2"/>
            <w:noWrap/>
            <w:vAlign w:val="bottom"/>
            <w:hideMark/>
          </w:tcPr>
          <w:p w14:paraId="6145FE7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14883</w:t>
            </w:r>
          </w:p>
        </w:tc>
        <w:tc>
          <w:tcPr>
            <w:tcW w:w="1217" w:type="dxa"/>
            <w:shd w:val="clear" w:color="auto" w:fill="F58220" w:themeFill="background2"/>
            <w:noWrap/>
            <w:vAlign w:val="bottom"/>
            <w:hideMark/>
          </w:tcPr>
          <w:p w14:paraId="553F0346"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12514</w:t>
            </w:r>
          </w:p>
        </w:tc>
        <w:tc>
          <w:tcPr>
            <w:tcW w:w="999" w:type="dxa"/>
            <w:shd w:val="clear" w:color="auto" w:fill="F58220" w:themeFill="background2"/>
            <w:noWrap/>
            <w:vAlign w:val="bottom"/>
            <w:hideMark/>
          </w:tcPr>
          <w:p w14:paraId="6D6D868B"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4,4%</w:t>
            </w:r>
          </w:p>
        </w:tc>
        <w:tc>
          <w:tcPr>
            <w:tcW w:w="919" w:type="dxa"/>
            <w:shd w:val="clear" w:color="auto" w:fill="F58220" w:themeFill="background2"/>
            <w:noWrap/>
            <w:vAlign w:val="bottom"/>
            <w:hideMark/>
          </w:tcPr>
          <w:p w14:paraId="1DCF74D7"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-0,5%</w:t>
            </w:r>
          </w:p>
        </w:tc>
        <w:tc>
          <w:tcPr>
            <w:tcW w:w="1258" w:type="dxa"/>
            <w:shd w:val="clear" w:color="auto" w:fill="BFD730" w:themeFill="text2"/>
            <w:noWrap/>
            <w:vAlign w:val="bottom"/>
            <w:hideMark/>
          </w:tcPr>
          <w:p w14:paraId="3AC216C6"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9282</w:t>
            </w:r>
          </w:p>
        </w:tc>
        <w:tc>
          <w:tcPr>
            <w:tcW w:w="1038" w:type="dxa"/>
            <w:shd w:val="clear" w:color="auto" w:fill="BFD730" w:themeFill="text2"/>
            <w:noWrap/>
            <w:vAlign w:val="bottom"/>
            <w:hideMark/>
          </w:tcPr>
          <w:p w14:paraId="42F08C63"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7714</w:t>
            </w:r>
          </w:p>
        </w:tc>
        <w:tc>
          <w:tcPr>
            <w:tcW w:w="1118" w:type="dxa"/>
            <w:shd w:val="clear" w:color="auto" w:fill="BFD730" w:themeFill="text2"/>
            <w:noWrap/>
            <w:vAlign w:val="bottom"/>
            <w:hideMark/>
          </w:tcPr>
          <w:p w14:paraId="21467F5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11,7%</w:t>
            </w:r>
          </w:p>
        </w:tc>
        <w:tc>
          <w:tcPr>
            <w:tcW w:w="998" w:type="dxa"/>
            <w:shd w:val="clear" w:color="auto" w:fill="BFD730" w:themeFill="text2"/>
            <w:noWrap/>
            <w:vAlign w:val="bottom"/>
            <w:hideMark/>
          </w:tcPr>
          <w:p w14:paraId="289104FA"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6,2%</w:t>
            </w:r>
          </w:p>
        </w:tc>
      </w:tr>
      <w:tr w:rsidR="002A5307" w:rsidRPr="002A5307" w14:paraId="3BBC6297" w14:textId="77777777" w:rsidTr="00FA300F">
        <w:trPr>
          <w:trHeight w:val="288"/>
        </w:trPr>
        <w:tc>
          <w:tcPr>
            <w:tcW w:w="1136" w:type="dxa"/>
            <w:shd w:val="clear" w:color="auto" w:fill="auto"/>
            <w:vAlign w:val="bottom"/>
            <w:hideMark/>
          </w:tcPr>
          <w:p w14:paraId="5914E4F7"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Jul-21</w:t>
            </w:r>
          </w:p>
        </w:tc>
        <w:tc>
          <w:tcPr>
            <w:tcW w:w="1157" w:type="dxa"/>
            <w:shd w:val="clear" w:color="auto" w:fill="F58220" w:themeFill="background2"/>
            <w:noWrap/>
            <w:vAlign w:val="bottom"/>
            <w:hideMark/>
          </w:tcPr>
          <w:p w14:paraId="11A0ACA1"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14620</w:t>
            </w:r>
          </w:p>
        </w:tc>
        <w:tc>
          <w:tcPr>
            <w:tcW w:w="1217" w:type="dxa"/>
            <w:shd w:val="clear" w:color="auto" w:fill="F58220" w:themeFill="background2"/>
            <w:noWrap/>
            <w:vAlign w:val="bottom"/>
            <w:hideMark/>
          </w:tcPr>
          <w:p w14:paraId="5C0B483F"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12130</w:t>
            </w:r>
          </w:p>
        </w:tc>
        <w:tc>
          <w:tcPr>
            <w:tcW w:w="999" w:type="dxa"/>
            <w:shd w:val="clear" w:color="auto" w:fill="F58220" w:themeFill="background2"/>
            <w:noWrap/>
            <w:vAlign w:val="bottom"/>
            <w:hideMark/>
          </w:tcPr>
          <w:p w14:paraId="37DF75B9"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5,1%</w:t>
            </w:r>
          </w:p>
        </w:tc>
        <w:tc>
          <w:tcPr>
            <w:tcW w:w="919" w:type="dxa"/>
            <w:shd w:val="clear" w:color="auto" w:fill="F58220" w:themeFill="background2"/>
            <w:noWrap/>
            <w:vAlign w:val="bottom"/>
            <w:hideMark/>
          </w:tcPr>
          <w:p w14:paraId="12B41612"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0,0%</w:t>
            </w:r>
          </w:p>
        </w:tc>
        <w:tc>
          <w:tcPr>
            <w:tcW w:w="1258" w:type="dxa"/>
            <w:shd w:val="clear" w:color="auto" w:fill="BFD730" w:themeFill="text2"/>
            <w:noWrap/>
            <w:vAlign w:val="bottom"/>
            <w:hideMark/>
          </w:tcPr>
          <w:p w14:paraId="21BF7E8B"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9286</w:t>
            </w:r>
          </w:p>
        </w:tc>
        <w:tc>
          <w:tcPr>
            <w:tcW w:w="1038" w:type="dxa"/>
            <w:shd w:val="clear" w:color="auto" w:fill="BFD730" w:themeFill="text2"/>
            <w:noWrap/>
            <w:vAlign w:val="bottom"/>
            <w:hideMark/>
          </w:tcPr>
          <w:p w14:paraId="4A665158"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7729</w:t>
            </w:r>
          </w:p>
        </w:tc>
        <w:tc>
          <w:tcPr>
            <w:tcW w:w="1118" w:type="dxa"/>
            <w:shd w:val="clear" w:color="auto" w:fill="BFD730" w:themeFill="text2"/>
            <w:noWrap/>
            <w:vAlign w:val="bottom"/>
            <w:hideMark/>
          </w:tcPr>
          <w:p w14:paraId="524B754F"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10,8%</w:t>
            </w:r>
          </w:p>
        </w:tc>
        <w:tc>
          <w:tcPr>
            <w:tcW w:w="998" w:type="dxa"/>
            <w:shd w:val="clear" w:color="auto" w:fill="BFD730" w:themeFill="text2"/>
            <w:noWrap/>
            <w:vAlign w:val="bottom"/>
            <w:hideMark/>
          </w:tcPr>
          <w:p w14:paraId="33E03775"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5,6%</w:t>
            </w:r>
          </w:p>
        </w:tc>
      </w:tr>
      <w:tr w:rsidR="002A5307" w:rsidRPr="002A5307" w14:paraId="35CA725C" w14:textId="77777777" w:rsidTr="00FA300F">
        <w:trPr>
          <w:trHeight w:val="288"/>
        </w:trPr>
        <w:tc>
          <w:tcPr>
            <w:tcW w:w="1136" w:type="dxa"/>
            <w:shd w:val="clear" w:color="auto" w:fill="auto"/>
            <w:vAlign w:val="bottom"/>
            <w:hideMark/>
          </w:tcPr>
          <w:p w14:paraId="451F0196"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Aug-21</w:t>
            </w:r>
          </w:p>
        </w:tc>
        <w:tc>
          <w:tcPr>
            <w:tcW w:w="1157" w:type="dxa"/>
            <w:shd w:val="clear" w:color="auto" w:fill="F58220" w:themeFill="background2"/>
            <w:noWrap/>
            <w:vAlign w:val="bottom"/>
            <w:hideMark/>
          </w:tcPr>
          <w:p w14:paraId="518CC350"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15141</w:t>
            </w:r>
          </w:p>
        </w:tc>
        <w:tc>
          <w:tcPr>
            <w:tcW w:w="1217" w:type="dxa"/>
            <w:shd w:val="clear" w:color="auto" w:fill="F58220" w:themeFill="background2"/>
            <w:noWrap/>
            <w:vAlign w:val="bottom"/>
            <w:hideMark/>
          </w:tcPr>
          <w:p w14:paraId="202DBC84"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12329</w:t>
            </w:r>
          </w:p>
        </w:tc>
        <w:tc>
          <w:tcPr>
            <w:tcW w:w="999" w:type="dxa"/>
            <w:shd w:val="clear" w:color="auto" w:fill="F58220" w:themeFill="background2"/>
            <w:noWrap/>
            <w:vAlign w:val="bottom"/>
            <w:hideMark/>
          </w:tcPr>
          <w:p w14:paraId="15A5CF60"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8,1%</w:t>
            </w:r>
          </w:p>
        </w:tc>
        <w:tc>
          <w:tcPr>
            <w:tcW w:w="919" w:type="dxa"/>
            <w:shd w:val="clear" w:color="auto" w:fill="F58220" w:themeFill="background2"/>
            <w:noWrap/>
            <w:vAlign w:val="bottom"/>
            <w:hideMark/>
          </w:tcPr>
          <w:p w14:paraId="15114AE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3,2%</w:t>
            </w:r>
          </w:p>
        </w:tc>
        <w:tc>
          <w:tcPr>
            <w:tcW w:w="1258" w:type="dxa"/>
            <w:shd w:val="clear" w:color="auto" w:fill="BFD730" w:themeFill="text2"/>
            <w:noWrap/>
            <w:vAlign w:val="bottom"/>
            <w:hideMark/>
          </w:tcPr>
          <w:p w14:paraId="537430A7"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9345</w:t>
            </w:r>
          </w:p>
        </w:tc>
        <w:tc>
          <w:tcPr>
            <w:tcW w:w="1038" w:type="dxa"/>
            <w:shd w:val="clear" w:color="auto" w:fill="BFD730" w:themeFill="text2"/>
            <w:noWrap/>
            <w:vAlign w:val="bottom"/>
            <w:hideMark/>
          </w:tcPr>
          <w:p w14:paraId="2B7B463E"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7755</w:t>
            </w:r>
          </w:p>
        </w:tc>
        <w:tc>
          <w:tcPr>
            <w:tcW w:w="1118" w:type="dxa"/>
            <w:shd w:val="clear" w:color="auto" w:fill="BFD730" w:themeFill="text2"/>
            <w:noWrap/>
            <w:vAlign w:val="bottom"/>
            <w:hideMark/>
          </w:tcPr>
          <w:p w14:paraId="33428E9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10,1%</w:t>
            </w:r>
          </w:p>
        </w:tc>
        <w:tc>
          <w:tcPr>
            <w:tcW w:w="998" w:type="dxa"/>
            <w:shd w:val="clear" w:color="auto" w:fill="BFD730" w:themeFill="text2"/>
            <w:noWrap/>
            <w:vAlign w:val="bottom"/>
            <w:hideMark/>
          </w:tcPr>
          <w:p w14:paraId="1B6611ED"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5,2%</w:t>
            </w:r>
          </w:p>
        </w:tc>
      </w:tr>
      <w:tr w:rsidR="002A5307" w:rsidRPr="002A5307" w14:paraId="034E1BA6" w14:textId="77777777" w:rsidTr="00FA300F">
        <w:trPr>
          <w:trHeight w:val="288"/>
        </w:trPr>
        <w:tc>
          <w:tcPr>
            <w:tcW w:w="1136" w:type="dxa"/>
            <w:shd w:val="clear" w:color="auto" w:fill="auto"/>
            <w:vAlign w:val="bottom"/>
            <w:hideMark/>
          </w:tcPr>
          <w:p w14:paraId="32921548" w14:textId="77777777" w:rsidR="002A5307" w:rsidRPr="002A5307" w:rsidRDefault="002A5307" w:rsidP="002A5307">
            <w:pPr>
              <w:spacing w:after="0" w:line="240" w:lineRule="auto"/>
              <w:rPr>
                <w:rFonts w:eastAsia="Times New Roman" w:cstheme="minorHAnsi"/>
                <w:b/>
                <w:bCs/>
                <w:lang w:eastAsia="en-ZA"/>
              </w:rPr>
            </w:pPr>
            <w:r w:rsidRPr="002A5307">
              <w:rPr>
                <w:rFonts w:eastAsia="Times New Roman" w:cstheme="minorHAnsi"/>
                <w:b/>
                <w:bCs/>
                <w:lang w:eastAsia="en-ZA"/>
              </w:rPr>
              <w:t>Sep-21</w:t>
            </w:r>
          </w:p>
        </w:tc>
        <w:tc>
          <w:tcPr>
            <w:tcW w:w="1157" w:type="dxa"/>
            <w:shd w:val="clear" w:color="auto" w:fill="F58220" w:themeFill="background2"/>
            <w:noWrap/>
            <w:vAlign w:val="bottom"/>
            <w:hideMark/>
          </w:tcPr>
          <w:p w14:paraId="2947272D"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15794</w:t>
            </w:r>
          </w:p>
        </w:tc>
        <w:tc>
          <w:tcPr>
            <w:tcW w:w="1217" w:type="dxa"/>
            <w:shd w:val="clear" w:color="auto" w:fill="F58220" w:themeFill="background2"/>
            <w:noWrap/>
            <w:vAlign w:val="bottom"/>
            <w:hideMark/>
          </w:tcPr>
          <w:p w14:paraId="29B6AFC8"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13047</w:t>
            </w:r>
          </w:p>
        </w:tc>
        <w:tc>
          <w:tcPr>
            <w:tcW w:w="999" w:type="dxa"/>
            <w:shd w:val="clear" w:color="auto" w:fill="F58220" w:themeFill="background2"/>
            <w:noWrap/>
            <w:vAlign w:val="bottom"/>
            <w:hideMark/>
          </w:tcPr>
          <w:p w14:paraId="60825B9A"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13,5%</w:t>
            </w:r>
          </w:p>
        </w:tc>
        <w:tc>
          <w:tcPr>
            <w:tcW w:w="919" w:type="dxa"/>
            <w:shd w:val="clear" w:color="auto" w:fill="F58220" w:themeFill="background2"/>
            <w:noWrap/>
            <w:vAlign w:val="bottom"/>
            <w:hideMark/>
          </w:tcPr>
          <w:p w14:paraId="04011BE2"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8,3%</w:t>
            </w:r>
          </w:p>
        </w:tc>
        <w:tc>
          <w:tcPr>
            <w:tcW w:w="1258" w:type="dxa"/>
            <w:shd w:val="clear" w:color="auto" w:fill="BFD730" w:themeFill="text2"/>
            <w:noWrap/>
            <w:vAlign w:val="bottom"/>
            <w:hideMark/>
          </w:tcPr>
          <w:p w14:paraId="39976706"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9776</w:t>
            </w:r>
          </w:p>
        </w:tc>
        <w:tc>
          <w:tcPr>
            <w:tcW w:w="1038" w:type="dxa"/>
            <w:shd w:val="clear" w:color="auto" w:fill="BFD730" w:themeFill="text2"/>
            <w:noWrap/>
            <w:vAlign w:val="bottom"/>
            <w:hideMark/>
          </w:tcPr>
          <w:p w14:paraId="00581452" w14:textId="77777777" w:rsidR="002A5307" w:rsidRPr="002A5307" w:rsidRDefault="002A5307" w:rsidP="002A5307">
            <w:pPr>
              <w:spacing w:after="0" w:line="240" w:lineRule="auto"/>
              <w:jc w:val="center"/>
              <w:rPr>
                <w:rFonts w:eastAsia="Times New Roman" w:cstheme="minorHAnsi"/>
                <w:b/>
                <w:bCs/>
                <w:color w:val="000000"/>
                <w:lang w:eastAsia="en-ZA"/>
              </w:rPr>
            </w:pPr>
            <w:r w:rsidRPr="002A5307">
              <w:rPr>
                <w:rFonts w:eastAsia="Times New Roman" w:cstheme="minorHAnsi"/>
                <w:b/>
                <w:bCs/>
                <w:color w:val="000000"/>
                <w:lang w:eastAsia="en-ZA"/>
              </w:rPr>
              <w:t>7877</w:t>
            </w:r>
          </w:p>
        </w:tc>
        <w:tc>
          <w:tcPr>
            <w:tcW w:w="1118" w:type="dxa"/>
            <w:shd w:val="clear" w:color="auto" w:fill="BFD730" w:themeFill="text2"/>
            <w:noWrap/>
            <w:vAlign w:val="bottom"/>
            <w:hideMark/>
          </w:tcPr>
          <w:p w14:paraId="4E1037AC"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9,7%</w:t>
            </w:r>
          </w:p>
        </w:tc>
        <w:tc>
          <w:tcPr>
            <w:tcW w:w="998" w:type="dxa"/>
            <w:shd w:val="clear" w:color="auto" w:fill="BFD730" w:themeFill="text2"/>
            <w:noWrap/>
            <w:vAlign w:val="bottom"/>
            <w:hideMark/>
          </w:tcPr>
          <w:p w14:paraId="5F34AFEE" w14:textId="77777777" w:rsidR="002A5307" w:rsidRPr="002A5307" w:rsidRDefault="002A5307" w:rsidP="002A5307">
            <w:pPr>
              <w:spacing w:after="0" w:line="240" w:lineRule="auto"/>
              <w:jc w:val="center"/>
              <w:rPr>
                <w:rFonts w:eastAsia="Times New Roman" w:cstheme="minorHAnsi"/>
                <w:b/>
                <w:bCs/>
                <w:lang w:eastAsia="en-ZA"/>
              </w:rPr>
            </w:pPr>
            <w:r w:rsidRPr="002A5307">
              <w:rPr>
                <w:rFonts w:eastAsia="Times New Roman" w:cstheme="minorHAnsi"/>
                <w:b/>
                <w:bCs/>
                <w:lang w:eastAsia="en-ZA"/>
              </w:rPr>
              <w:t>4,6%</w:t>
            </w:r>
          </w:p>
        </w:tc>
      </w:tr>
    </w:tbl>
    <w:p w14:paraId="7A2DAE8F" w14:textId="2B8F38AC" w:rsidR="00E97A60" w:rsidRPr="00DB2707" w:rsidRDefault="00F60BAD" w:rsidP="00DB2707">
      <w:pPr>
        <w:rPr>
          <w:rFonts w:ascii="Tahoma" w:hAnsi="Tahoma" w:cs="Tahoma"/>
          <w:color w:val="333333"/>
          <w:sz w:val="21"/>
          <w:szCs w:val="21"/>
          <w:shd w:val="clear" w:color="auto" w:fill="FFFFFF"/>
        </w:rPr>
      </w:pPr>
      <w:r>
        <w:rPr>
          <w:i/>
        </w:rPr>
        <w:t xml:space="preserve">  </w:t>
      </w:r>
      <w:r w:rsidR="000868E5" w:rsidRPr="00990898">
        <w:rPr>
          <w:i/>
        </w:rPr>
        <w:t>Source: BankservAfrica and economists</w:t>
      </w:r>
      <w:r w:rsidR="00A03AC7" w:rsidRPr="00990898">
        <w:rPr>
          <w:i/>
        </w:rPr>
        <w:t>.</w:t>
      </w:r>
      <w:r w:rsidR="000868E5" w:rsidRPr="00990898">
        <w:rPr>
          <w:i/>
        </w:rPr>
        <w:t>co</w:t>
      </w:r>
      <w:r w:rsidR="00A03AC7" w:rsidRPr="00990898">
        <w:rPr>
          <w:i/>
        </w:rPr>
        <w:t>.</w:t>
      </w:r>
      <w:r w:rsidR="000868E5" w:rsidRPr="00990898">
        <w:rPr>
          <w:i/>
        </w:rPr>
        <w:t>za</w:t>
      </w:r>
      <w:r w:rsidR="00064536" w:rsidRPr="00990898">
        <w:rPr>
          <w:i/>
        </w:rPr>
        <w:t xml:space="preserve"> </w:t>
      </w:r>
      <w:bookmarkEnd w:id="0"/>
    </w:p>
    <w:p w14:paraId="0D2DB30E" w14:textId="77777777" w:rsidR="00E97A60" w:rsidRDefault="00E97A60" w:rsidP="000023C1">
      <w:pPr>
        <w:pStyle w:val="Body"/>
        <w:jc w:val="both"/>
        <w:rPr>
          <w:b/>
          <w:bCs/>
          <w:sz w:val="20"/>
          <w:szCs w:val="18"/>
          <w:lang w:val="en-US"/>
        </w:rPr>
      </w:pPr>
    </w:p>
    <w:p w14:paraId="19954AFC" w14:textId="458EAA72" w:rsidR="00C163C4" w:rsidRDefault="00C163C4" w:rsidP="000023C1">
      <w:pPr>
        <w:pStyle w:val="Body"/>
        <w:jc w:val="both"/>
        <w:rPr>
          <w:b/>
          <w:bCs/>
          <w:sz w:val="20"/>
          <w:szCs w:val="18"/>
          <w:lang w:val="en-US"/>
        </w:rPr>
      </w:pPr>
      <w:r>
        <w:rPr>
          <w:b/>
          <w:bCs/>
          <w:sz w:val="20"/>
          <w:szCs w:val="18"/>
          <w:lang w:val="en-US"/>
        </w:rPr>
        <w:t xml:space="preserve">Note to the editor about the BTPI </w:t>
      </w:r>
    </w:p>
    <w:p w14:paraId="7E088B4C" w14:textId="1838DDAA" w:rsidR="00C163C4" w:rsidRDefault="00C163C4" w:rsidP="00C163C4">
      <w:pPr>
        <w:jc w:val="both"/>
        <w:rPr>
          <w:rFonts w:cstheme="minorHAnsi"/>
          <w:sz w:val="20"/>
        </w:rPr>
      </w:pPr>
      <w:r w:rsidRPr="00C163C4">
        <w:rPr>
          <w:rFonts w:cstheme="minorHAnsi"/>
          <w:sz w:val="20"/>
        </w:rPr>
        <w:t>The</w:t>
      </w:r>
      <w:r>
        <w:rPr>
          <w:rFonts w:cstheme="minorHAnsi"/>
          <w:sz w:val="20"/>
        </w:rPr>
        <w:t xml:space="preserve">re have been revisions to the </w:t>
      </w:r>
      <w:r w:rsidRPr="00C163C4">
        <w:rPr>
          <w:rFonts w:cstheme="minorHAnsi"/>
          <w:sz w:val="20"/>
        </w:rPr>
        <w:t>BTPI due to a change in the South African National Payment System</w:t>
      </w:r>
      <w:r>
        <w:rPr>
          <w:rFonts w:cstheme="minorHAnsi"/>
          <w:sz w:val="20"/>
        </w:rPr>
        <w:t xml:space="preserve"> (NPS), which now excludes all </w:t>
      </w:r>
      <w:r w:rsidRPr="00C163C4">
        <w:rPr>
          <w:rFonts w:cstheme="minorHAnsi"/>
          <w:sz w:val="20"/>
        </w:rPr>
        <w:t xml:space="preserve">salary payments from other </w:t>
      </w:r>
      <w:r>
        <w:rPr>
          <w:rFonts w:cstheme="minorHAnsi"/>
          <w:sz w:val="20"/>
        </w:rPr>
        <w:t xml:space="preserve">Southern African Customs Union </w:t>
      </w:r>
      <w:r w:rsidRPr="00C163C4">
        <w:rPr>
          <w:rFonts w:cstheme="minorHAnsi"/>
          <w:sz w:val="20"/>
        </w:rPr>
        <w:t>member countries in the Common Monetary Area (CMA)</w:t>
      </w:r>
      <w:r>
        <w:rPr>
          <w:rFonts w:cstheme="minorHAnsi"/>
          <w:sz w:val="20"/>
        </w:rPr>
        <w:t xml:space="preserve">. This </w:t>
      </w:r>
      <w:r>
        <w:rPr>
          <w:rFonts w:cstheme="minorHAnsi"/>
          <w:sz w:val="20"/>
        </w:rPr>
        <w:lastRenderedPageBreak/>
        <w:t>occurred for the period</w:t>
      </w:r>
      <w:r w:rsidRPr="00C163C4">
        <w:rPr>
          <w:rFonts w:cstheme="minorHAnsi"/>
          <w:sz w:val="20"/>
        </w:rPr>
        <w:t xml:space="preserve"> from June 2018 onwards. Under the request by the South African Reserve Bank</w:t>
      </w:r>
      <w:r>
        <w:rPr>
          <w:rFonts w:cstheme="minorHAnsi"/>
          <w:sz w:val="20"/>
        </w:rPr>
        <w:t xml:space="preserve">, the CMA payments were removed, and, as such, this needed to </w:t>
      </w:r>
      <w:proofErr w:type="gramStart"/>
      <w:r>
        <w:rPr>
          <w:rFonts w:cstheme="minorHAnsi"/>
          <w:sz w:val="20"/>
        </w:rPr>
        <w:t>adjusted</w:t>
      </w:r>
      <w:proofErr w:type="gramEnd"/>
      <w:r>
        <w:rPr>
          <w:rFonts w:cstheme="minorHAnsi"/>
          <w:sz w:val="20"/>
        </w:rPr>
        <w:t xml:space="preserve"> accordingly in the</w:t>
      </w:r>
      <w:r w:rsidRPr="00C163C4">
        <w:rPr>
          <w:rFonts w:cstheme="minorHAnsi"/>
          <w:sz w:val="20"/>
        </w:rPr>
        <w:t xml:space="preserve"> BTPI data set. This means the historical data that included these countries were removed and adjusted. This to</w:t>
      </w:r>
      <w:r>
        <w:rPr>
          <w:rFonts w:cstheme="minorHAnsi"/>
          <w:sz w:val="20"/>
        </w:rPr>
        <w:t>ok place over more than a month</w:t>
      </w:r>
      <w:r w:rsidRPr="00C163C4">
        <w:rPr>
          <w:rFonts w:cstheme="minorHAnsi"/>
          <w:sz w:val="20"/>
        </w:rPr>
        <w:t xml:space="preserve">. We have therefore undertaken a review of the massive decline in average wages in July 2019 – August 2019. Please also note that due to this, the September 2018 – September 2019 data </w:t>
      </w:r>
      <w:r>
        <w:rPr>
          <w:rFonts w:cstheme="minorHAnsi"/>
          <w:sz w:val="20"/>
        </w:rPr>
        <w:t xml:space="preserve">has been revised and has resulted in minor changes to the 2019 data.  </w:t>
      </w:r>
    </w:p>
    <w:p w14:paraId="589C807F" w14:textId="478630B1" w:rsidR="00FA300F" w:rsidRPr="00FA300F" w:rsidRDefault="00FA300F" w:rsidP="00FA300F">
      <w:pPr>
        <w:rPr>
          <w:rFonts w:cstheme="minorHAnsi"/>
          <w:sz w:val="20"/>
        </w:rPr>
      </w:pPr>
      <w:bookmarkStart w:id="7" w:name="_Hlk86218837"/>
      <w:r w:rsidRPr="00FA300F">
        <w:rPr>
          <w:rFonts w:cstheme="minorHAnsi"/>
          <w:sz w:val="20"/>
        </w:rPr>
        <w:t>*Please note that the estimate account</w:t>
      </w:r>
      <w:r w:rsidR="001F149E">
        <w:rPr>
          <w:rFonts w:cstheme="minorHAnsi"/>
          <w:sz w:val="20"/>
        </w:rPr>
        <w:t>s</w:t>
      </w:r>
      <w:r w:rsidRPr="00FA300F">
        <w:rPr>
          <w:rFonts w:cstheme="minorHAnsi"/>
          <w:sz w:val="20"/>
        </w:rPr>
        <w:t xml:space="preserve"> for the double counting of state employees who </w:t>
      </w:r>
      <w:r>
        <w:rPr>
          <w:rFonts w:cstheme="minorHAnsi"/>
          <w:sz w:val="20"/>
        </w:rPr>
        <w:t xml:space="preserve">received bonuses. </w:t>
      </w:r>
    </w:p>
    <w:bookmarkEnd w:id="7"/>
    <w:p w14:paraId="145C9AB1" w14:textId="0F6A59ED" w:rsidR="00A57CBC" w:rsidRPr="00BD5B64" w:rsidRDefault="00A57CBC" w:rsidP="000023C1">
      <w:pPr>
        <w:pStyle w:val="Body"/>
        <w:jc w:val="both"/>
        <w:rPr>
          <w:sz w:val="24"/>
        </w:rPr>
      </w:pPr>
      <w:r w:rsidRPr="00BD5B64">
        <w:rPr>
          <w:b/>
          <w:bCs/>
          <w:sz w:val="20"/>
          <w:szCs w:val="18"/>
          <w:lang w:val="en-US"/>
        </w:rPr>
        <w:t>About BankservAfrica</w:t>
      </w:r>
    </w:p>
    <w:p w14:paraId="3FA72A8B" w14:textId="77777777" w:rsidR="00902833" w:rsidRDefault="00902833" w:rsidP="000023C1">
      <w:pPr>
        <w:spacing w:after="0" w:line="240" w:lineRule="auto"/>
        <w:rPr>
          <w:rFonts w:cstheme="minorHAnsi"/>
          <w:sz w:val="20"/>
        </w:rPr>
      </w:pPr>
      <w:r w:rsidRPr="00750192">
        <w:rPr>
          <w:rFonts w:cstheme="minorHAnsi"/>
          <w:sz w:val="20"/>
        </w:rPr>
        <w:t xml:space="preserve">BankservAfrica is the trusted payments partner and Financial Markets Infrastructure (FMI) to the financial services industry. As the largest automated payments clearing house in </w:t>
      </w:r>
      <w:proofErr w:type="gramStart"/>
      <w:r w:rsidRPr="00750192">
        <w:rPr>
          <w:rFonts w:cstheme="minorHAnsi"/>
          <w:sz w:val="20"/>
        </w:rPr>
        <w:t>Africa</w:t>
      </w:r>
      <w:proofErr w:type="gramEnd"/>
      <w:r w:rsidRPr="00750192">
        <w:rPr>
          <w:rFonts w:cstheme="minorHAnsi"/>
          <w:sz w:val="20"/>
        </w:rPr>
        <w:t xml:space="preserve"> we clear and process billions of low value card, ATM and EFT transactions annually. Our role in the South African National Payments System (NPS) is to facilitate interoperability between the banks and ensure regulatory compliance with our regulators against international banking security best practice and standards and reduces risk and complexity in the industry.</w:t>
      </w:r>
    </w:p>
    <w:p w14:paraId="0B17E09B" w14:textId="77777777" w:rsidR="000023C1" w:rsidRPr="00750192" w:rsidRDefault="000023C1" w:rsidP="000023C1">
      <w:pPr>
        <w:spacing w:after="0" w:line="240" w:lineRule="auto"/>
        <w:rPr>
          <w:rFonts w:cstheme="minorHAnsi"/>
          <w:sz w:val="20"/>
        </w:rPr>
      </w:pPr>
    </w:p>
    <w:p w14:paraId="2E104013" w14:textId="77777777" w:rsidR="00902833" w:rsidRDefault="00902833" w:rsidP="000023C1">
      <w:pPr>
        <w:spacing w:after="0" w:line="240" w:lineRule="auto"/>
        <w:rPr>
          <w:rFonts w:cstheme="minorHAnsi"/>
          <w:sz w:val="20"/>
        </w:rPr>
      </w:pPr>
      <w:r w:rsidRPr="00750192">
        <w:rPr>
          <w:rFonts w:cstheme="minorHAnsi"/>
          <w:sz w:val="20"/>
        </w:rPr>
        <w:t xml:space="preserve">We continue to strive to be a world class and pre-eminent payments operator, </w:t>
      </w:r>
      <w:proofErr w:type="gramStart"/>
      <w:r w:rsidRPr="00750192">
        <w:rPr>
          <w:rFonts w:cstheme="minorHAnsi"/>
          <w:sz w:val="20"/>
        </w:rPr>
        <w:t>innovator</w:t>
      </w:r>
      <w:proofErr w:type="gramEnd"/>
      <w:r w:rsidRPr="00750192">
        <w:rPr>
          <w:rFonts w:cstheme="minorHAnsi"/>
          <w:sz w:val="20"/>
        </w:rPr>
        <w:t xml:space="preserve"> and payments partner of choice in Africa, by simplifying our worlds through combining trusted transactions with sensitive information.</w:t>
      </w:r>
    </w:p>
    <w:p w14:paraId="4076E15C" w14:textId="77777777" w:rsidR="000023C1" w:rsidRPr="00750192" w:rsidRDefault="000023C1" w:rsidP="000023C1">
      <w:pPr>
        <w:spacing w:after="0" w:line="240" w:lineRule="auto"/>
        <w:rPr>
          <w:rFonts w:cstheme="minorHAnsi"/>
          <w:sz w:val="20"/>
        </w:rPr>
      </w:pPr>
    </w:p>
    <w:p w14:paraId="2BB052B3" w14:textId="77777777" w:rsidR="00902833" w:rsidRDefault="00902833" w:rsidP="000023C1">
      <w:pPr>
        <w:spacing w:after="0" w:line="240" w:lineRule="auto"/>
        <w:rPr>
          <w:rFonts w:cstheme="minorHAnsi"/>
          <w:sz w:val="20"/>
        </w:rPr>
      </w:pPr>
      <w:r w:rsidRPr="00750192">
        <w:rPr>
          <w:rFonts w:cstheme="minorHAnsi"/>
          <w:sz w:val="20"/>
        </w:rPr>
        <w:t>BankservAfrica’s national responsibility is to provide safe financial payment services for 56.7 million South Africans, irrespective of their location in partnership with our shareholders and partners.</w:t>
      </w:r>
    </w:p>
    <w:p w14:paraId="2661736C" w14:textId="77777777" w:rsidR="000023C1" w:rsidRPr="00750192" w:rsidRDefault="000023C1" w:rsidP="000023C1">
      <w:pPr>
        <w:spacing w:after="0" w:line="240" w:lineRule="auto"/>
        <w:rPr>
          <w:rFonts w:cstheme="minorHAnsi"/>
          <w:sz w:val="20"/>
        </w:rPr>
      </w:pPr>
    </w:p>
    <w:p w14:paraId="0395BA46" w14:textId="29EF4F91" w:rsidR="00C64143" w:rsidRPr="00902833" w:rsidRDefault="00902833" w:rsidP="000023C1">
      <w:pPr>
        <w:spacing w:after="0" w:line="240" w:lineRule="auto"/>
        <w:rPr>
          <w:rFonts w:cstheme="minorHAnsi"/>
          <w:sz w:val="20"/>
        </w:rPr>
      </w:pPr>
      <w:r w:rsidRPr="00750192">
        <w:rPr>
          <w:rFonts w:cstheme="minorHAnsi"/>
          <w:sz w:val="20"/>
        </w:rPr>
        <w:t>With a 4</w:t>
      </w:r>
      <w:r w:rsidR="00D1282A">
        <w:rPr>
          <w:rFonts w:cstheme="minorHAnsi"/>
          <w:sz w:val="20"/>
        </w:rPr>
        <w:t>9</w:t>
      </w:r>
      <w:r w:rsidRPr="00750192">
        <w:rPr>
          <w:rFonts w:cstheme="minorHAnsi"/>
          <w:sz w:val="20"/>
        </w:rPr>
        <w:t>-year history in South Africa, BankservAfrica operates 24/7, 365 days a year and delivers on very strong SLAs.</w:t>
      </w:r>
    </w:p>
    <w:sectPr w:rsidR="00C64143" w:rsidRPr="00902833" w:rsidSect="005733C9">
      <w:head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A1B70" w14:textId="77777777" w:rsidR="00063FCB" w:rsidRDefault="00063FCB" w:rsidP="000B7A1E">
      <w:pPr>
        <w:spacing w:after="0" w:line="240" w:lineRule="auto"/>
      </w:pPr>
      <w:r>
        <w:separator/>
      </w:r>
    </w:p>
  </w:endnote>
  <w:endnote w:type="continuationSeparator" w:id="0">
    <w:p w14:paraId="666F3692" w14:textId="77777777" w:rsidR="00063FCB" w:rsidRDefault="00063FCB" w:rsidP="000B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4A652" w14:textId="77777777" w:rsidR="00063FCB" w:rsidRDefault="00063FCB" w:rsidP="000B7A1E">
      <w:pPr>
        <w:spacing w:after="0" w:line="240" w:lineRule="auto"/>
      </w:pPr>
      <w:r>
        <w:separator/>
      </w:r>
    </w:p>
  </w:footnote>
  <w:footnote w:type="continuationSeparator" w:id="0">
    <w:p w14:paraId="4A880E91" w14:textId="77777777" w:rsidR="00063FCB" w:rsidRDefault="00063FCB" w:rsidP="000B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23CE" w14:textId="77777777" w:rsidR="002A5307" w:rsidRDefault="002A5307">
    <w:pPr>
      <w:pStyle w:val="Header"/>
    </w:pPr>
    <w:r>
      <w:rPr>
        <w:noProof/>
        <w:lang w:eastAsia="en-ZA"/>
      </w:rPr>
      <w:drawing>
        <wp:inline distT="0" distB="0" distL="0" distR="0" wp14:anchorId="22D06FFF" wp14:editId="31655FE1">
          <wp:extent cx="2209800" cy="647700"/>
          <wp:effectExtent l="0" t="0" r="0" b="0"/>
          <wp:docPr id="2" name="Picture 2" descr="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SE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43DD1"/>
    <w:multiLevelType w:val="hybridMultilevel"/>
    <w:tmpl w:val="BCB6484A"/>
    <w:lvl w:ilvl="0" w:tplc="FAB82B54">
      <w:numFmt w:val="bullet"/>
      <w:lvlText w:val=""/>
      <w:lvlJc w:val="left"/>
      <w:pPr>
        <w:ind w:left="410" w:hanging="360"/>
      </w:pPr>
      <w:rPr>
        <w:rFonts w:ascii="Symbol" w:eastAsiaTheme="minorHAnsi" w:hAnsi="Symbol" w:cstheme="minorBid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1" w15:restartNumberingAfterBreak="0">
    <w:nsid w:val="263D3252"/>
    <w:multiLevelType w:val="hybridMultilevel"/>
    <w:tmpl w:val="8124D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2291E2A"/>
    <w:multiLevelType w:val="hybridMultilevel"/>
    <w:tmpl w:val="DAA489C2"/>
    <w:lvl w:ilvl="0" w:tplc="8C0C4F5C">
      <w:start w:val="7"/>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zNTU1MDc2NjQ0MjJR0lEKTi0uzszPAykwqwUAf0PThiwAAAA="/>
  </w:docVars>
  <w:rsids>
    <w:rsidRoot w:val="00D97AD8"/>
    <w:rsid w:val="00000370"/>
    <w:rsid w:val="000004E5"/>
    <w:rsid w:val="00000C79"/>
    <w:rsid w:val="000023C1"/>
    <w:rsid w:val="00002439"/>
    <w:rsid w:val="00002C52"/>
    <w:rsid w:val="00004052"/>
    <w:rsid w:val="00005775"/>
    <w:rsid w:val="00006B15"/>
    <w:rsid w:val="00011451"/>
    <w:rsid w:val="0001163E"/>
    <w:rsid w:val="000147F1"/>
    <w:rsid w:val="00014D25"/>
    <w:rsid w:val="000169F5"/>
    <w:rsid w:val="0002212F"/>
    <w:rsid w:val="0002391F"/>
    <w:rsid w:val="00027CFF"/>
    <w:rsid w:val="00031276"/>
    <w:rsid w:val="00033CC5"/>
    <w:rsid w:val="00033F5D"/>
    <w:rsid w:val="00034EC2"/>
    <w:rsid w:val="00035028"/>
    <w:rsid w:val="00036D4B"/>
    <w:rsid w:val="00036D5D"/>
    <w:rsid w:val="000425CF"/>
    <w:rsid w:val="00044299"/>
    <w:rsid w:val="00044761"/>
    <w:rsid w:val="0004593F"/>
    <w:rsid w:val="0004625A"/>
    <w:rsid w:val="000477E9"/>
    <w:rsid w:val="000511BF"/>
    <w:rsid w:val="0005154C"/>
    <w:rsid w:val="00051842"/>
    <w:rsid w:val="00053B06"/>
    <w:rsid w:val="00054501"/>
    <w:rsid w:val="00054C2C"/>
    <w:rsid w:val="00056ED2"/>
    <w:rsid w:val="00057AF2"/>
    <w:rsid w:val="00060049"/>
    <w:rsid w:val="00061108"/>
    <w:rsid w:val="00061205"/>
    <w:rsid w:val="00061A0A"/>
    <w:rsid w:val="000633CC"/>
    <w:rsid w:val="00063CAB"/>
    <w:rsid w:val="00063FCB"/>
    <w:rsid w:val="00064010"/>
    <w:rsid w:val="00064536"/>
    <w:rsid w:val="0006487E"/>
    <w:rsid w:val="0006629B"/>
    <w:rsid w:val="00076B97"/>
    <w:rsid w:val="0007713E"/>
    <w:rsid w:val="00077B35"/>
    <w:rsid w:val="00081C71"/>
    <w:rsid w:val="000827F0"/>
    <w:rsid w:val="00082B20"/>
    <w:rsid w:val="00082EEA"/>
    <w:rsid w:val="00083B9D"/>
    <w:rsid w:val="00084281"/>
    <w:rsid w:val="00084A80"/>
    <w:rsid w:val="00084C01"/>
    <w:rsid w:val="00084CDE"/>
    <w:rsid w:val="000868E5"/>
    <w:rsid w:val="000906CB"/>
    <w:rsid w:val="0009081C"/>
    <w:rsid w:val="00091716"/>
    <w:rsid w:val="00091888"/>
    <w:rsid w:val="00091896"/>
    <w:rsid w:val="00091C53"/>
    <w:rsid w:val="00093FDF"/>
    <w:rsid w:val="00095891"/>
    <w:rsid w:val="000A13C0"/>
    <w:rsid w:val="000A2C07"/>
    <w:rsid w:val="000A41B7"/>
    <w:rsid w:val="000A52DE"/>
    <w:rsid w:val="000B045E"/>
    <w:rsid w:val="000B05A2"/>
    <w:rsid w:val="000B20A6"/>
    <w:rsid w:val="000B4F63"/>
    <w:rsid w:val="000B5BBA"/>
    <w:rsid w:val="000B5C09"/>
    <w:rsid w:val="000B6B0A"/>
    <w:rsid w:val="000B6F8A"/>
    <w:rsid w:val="000B7A1E"/>
    <w:rsid w:val="000C137E"/>
    <w:rsid w:val="000C21D4"/>
    <w:rsid w:val="000C2B1D"/>
    <w:rsid w:val="000C2F57"/>
    <w:rsid w:val="000C3007"/>
    <w:rsid w:val="000C3D20"/>
    <w:rsid w:val="000D05BD"/>
    <w:rsid w:val="000D0985"/>
    <w:rsid w:val="000D15DF"/>
    <w:rsid w:val="000D26CC"/>
    <w:rsid w:val="000D4A9F"/>
    <w:rsid w:val="000D4AD9"/>
    <w:rsid w:val="000D4C7B"/>
    <w:rsid w:val="000D57F5"/>
    <w:rsid w:val="000D58EE"/>
    <w:rsid w:val="000E0A53"/>
    <w:rsid w:val="000E1591"/>
    <w:rsid w:val="000E2937"/>
    <w:rsid w:val="000E2D68"/>
    <w:rsid w:val="000E34FD"/>
    <w:rsid w:val="000E567D"/>
    <w:rsid w:val="000E5C92"/>
    <w:rsid w:val="000E5FB9"/>
    <w:rsid w:val="000E638E"/>
    <w:rsid w:val="000E6F9C"/>
    <w:rsid w:val="000E7338"/>
    <w:rsid w:val="000E7AFF"/>
    <w:rsid w:val="000F18D3"/>
    <w:rsid w:val="000F18D5"/>
    <w:rsid w:val="000F1D55"/>
    <w:rsid w:val="000F4E0C"/>
    <w:rsid w:val="000F5AB3"/>
    <w:rsid w:val="000F6C80"/>
    <w:rsid w:val="000F7EDF"/>
    <w:rsid w:val="00100232"/>
    <w:rsid w:val="001006A8"/>
    <w:rsid w:val="001017CA"/>
    <w:rsid w:val="001017FE"/>
    <w:rsid w:val="00103C59"/>
    <w:rsid w:val="00113882"/>
    <w:rsid w:val="001156AC"/>
    <w:rsid w:val="001174F4"/>
    <w:rsid w:val="00117517"/>
    <w:rsid w:val="00120AE7"/>
    <w:rsid w:val="00122A2C"/>
    <w:rsid w:val="00122EEE"/>
    <w:rsid w:val="001234CF"/>
    <w:rsid w:val="00130AE8"/>
    <w:rsid w:val="00133E1D"/>
    <w:rsid w:val="00134475"/>
    <w:rsid w:val="00134CF0"/>
    <w:rsid w:val="0013527B"/>
    <w:rsid w:val="00136102"/>
    <w:rsid w:val="001364BF"/>
    <w:rsid w:val="00137003"/>
    <w:rsid w:val="00142BFC"/>
    <w:rsid w:val="00143762"/>
    <w:rsid w:val="00144977"/>
    <w:rsid w:val="0014546F"/>
    <w:rsid w:val="00146E69"/>
    <w:rsid w:val="00150B0A"/>
    <w:rsid w:val="00151226"/>
    <w:rsid w:val="001551A0"/>
    <w:rsid w:val="001564B0"/>
    <w:rsid w:val="001566B4"/>
    <w:rsid w:val="001609F2"/>
    <w:rsid w:val="00161E40"/>
    <w:rsid w:val="001622F3"/>
    <w:rsid w:val="00162B44"/>
    <w:rsid w:val="00162C48"/>
    <w:rsid w:val="00163C4A"/>
    <w:rsid w:val="00165E8A"/>
    <w:rsid w:val="001661BE"/>
    <w:rsid w:val="00167382"/>
    <w:rsid w:val="0017157E"/>
    <w:rsid w:val="00171B70"/>
    <w:rsid w:val="001727E1"/>
    <w:rsid w:val="00175616"/>
    <w:rsid w:val="0017627B"/>
    <w:rsid w:val="001764D3"/>
    <w:rsid w:val="00183A96"/>
    <w:rsid w:val="0018718E"/>
    <w:rsid w:val="001872CC"/>
    <w:rsid w:val="0019118F"/>
    <w:rsid w:val="00191FA7"/>
    <w:rsid w:val="0019239F"/>
    <w:rsid w:val="00192573"/>
    <w:rsid w:val="001954A9"/>
    <w:rsid w:val="001960A2"/>
    <w:rsid w:val="001A120E"/>
    <w:rsid w:val="001A1B85"/>
    <w:rsid w:val="001A23C3"/>
    <w:rsid w:val="001A3614"/>
    <w:rsid w:val="001A3B88"/>
    <w:rsid w:val="001A4F55"/>
    <w:rsid w:val="001A5E3B"/>
    <w:rsid w:val="001A7DB5"/>
    <w:rsid w:val="001B0746"/>
    <w:rsid w:val="001B403E"/>
    <w:rsid w:val="001B4794"/>
    <w:rsid w:val="001B56FE"/>
    <w:rsid w:val="001B58F2"/>
    <w:rsid w:val="001B6DDF"/>
    <w:rsid w:val="001B7131"/>
    <w:rsid w:val="001B7246"/>
    <w:rsid w:val="001C3901"/>
    <w:rsid w:val="001C39D8"/>
    <w:rsid w:val="001C4346"/>
    <w:rsid w:val="001C6126"/>
    <w:rsid w:val="001C7053"/>
    <w:rsid w:val="001C75A4"/>
    <w:rsid w:val="001D196D"/>
    <w:rsid w:val="001D1B70"/>
    <w:rsid w:val="001D4106"/>
    <w:rsid w:val="001D7053"/>
    <w:rsid w:val="001D7081"/>
    <w:rsid w:val="001E3427"/>
    <w:rsid w:val="001E3D9D"/>
    <w:rsid w:val="001E7F25"/>
    <w:rsid w:val="001F0901"/>
    <w:rsid w:val="001F149E"/>
    <w:rsid w:val="001F174A"/>
    <w:rsid w:val="001F1CAD"/>
    <w:rsid w:val="001F2DD6"/>
    <w:rsid w:val="001F372C"/>
    <w:rsid w:val="001F374B"/>
    <w:rsid w:val="001F4681"/>
    <w:rsid w:val="001F519E"/>
    <w:rsid w:val="001F6D56"/>
    <w:rsid w:val="001F7735"/>
    <w:rsid w:val="001F7BBF"/>
    <w:rsid w:val="00200B6B"/>
    <w:rsid w:val="002017A2"/>
    <w:rsid w:val="002023CA"/>
    <w:rsid w:val="00202FAD"/>
    <w:rsid w:val="002106A3"/>
    <w:rsid w:val="002107DA"/>
    <w:rsid w:val="00215A1C"/>
    <w:rsid w:val="00216236"/>
    <w:rsid w:val="00221163"/>
    <w:rsid w:val="00226019"/>
    <w:rsid w:val="00234802"/>
    <w:rsid w:val="002366D0"/>
    <w:rsid w:val="00236B3E"/>
    <w:rsid w:val="00237AF0"/>
    <w:rsid w:val="00240C12"/>
    <w:rsid w:val="00241600"/>
    <w:rsid w:val="00242F89"/>
    <w:rsid w:val="00243CDA"/>
    <w:rsid w:val="00244AF2"/>
    <w:rsid w:val="00244F12"/>
    <w:rsid w:val="002514FB"/>
    <w:rsid w:val="002518C2"/>
    <w:rsid w:val="00253874"/>
    <w:rsid w:val="002548B1"/>
    <w:rsid w:val="002548D9"/>
    <w:rsid w:val="002552FA"/>
    <w:rsid w:val="00257E5B"/>
    <w:rsid w:val="00257EF1"/>
    <w:rsid w:val="002604E9"/>
    <w:rsid w:val="00261240"/>
    <w:rsid w:val="00263049"/>
    <w:rsid w:val="00263E69"/>
    <w:rsid w:val="00264797"/>
    <w:rsid w:val="002651B5"/>
    <w:rsid w:val="00265F63"/>
    <w:rsid w:val="002706BA"/>
    <w:rsid w:val="0027597F"/>
    <w:rsid w:val="0027758F"/>
    <w:rsid w:val="00280A36"/>
    <w:rsid w:val="002815CD"/>
    <w:rsid w:val="002837DD"/>
    <w:rsid w:val="00286152"/>
    <w:rsid w:val="00290891"/>
    <w:rsid w:val="00293CE8"/>
    <w:rsid w:val="00293D62"/>
    <w:rsid w:val="00295E17"/>
    <w:rsid w:val="00297CA1"/>
    <w:rsid w:val="002A1182"/>
    <w:rsid w:val="002A205C"/>
    <w:rsid w:val="002A260B"/>
    <w:rsid w:val="002A27C0"/>
    <w:rsid w:val="002A280B"/>
    <w:rsid w:val="002A2C02"/>
    <w:rsid w:val="002A3249"/>
    <w:rsid w:val="002A33EA"/>
    <w:rsid w:val="002A3D8A"/>
    <w:rsid w:val="002A45D0"/>
    <w:rsid w:val="002A483A"/>
    <w:rsid w:val="002A5307"/>
    <w:rsid w:val="002A6378"/>
    <w:rsid w:val="002A69BF"/>
    <w:rsid w:val="002B024A"/>
    <w:rsid w:val="002B34C0"/>
    <w:rsid w:val="002B3A29"/>
    <w:rsid w:val="002B55AA"/>
    <w:rsid w:val="002B6192"/>
    <w:rsid w:val="002C1AD3"/>
    <w:rsid w:val="002C5B7F"/>
    <w:rsid w:val="002C6507"/>
    <w:rsid w:val="002C69C1"/>
    <w:rsid w:val="002D4A86"/>
    <w:rsid w:val="002D6CE3"/>
    <w:rsid w:val="002D7EB2"/>
    <w:rsid w:val="002E0E3B"/>
    <w:rsid w:val="002E31B5"/>
    <w:rsid w:val="002E3216"/>
    <w:rsid w:val="002E4B80"/>
    <w:rsid w:val="002E52B0"/>
    <w:rsid w:val="002E7798"/>
    <w:rsid w:val="002F0010"/>
    <w:rsid w:val="002F0344"/>
    <w:rsid w:val="002F134C"/>
    <w:rsid w:val="002F2BA7"/>
    <w:rsid w:val="002F510B"/>
    <w:rsid w:val="002F55FA"/>
    <w:rsid w:val="002F784F"/>
    <w:rsid w:val="003009C8"/>
    <w:rsid w:val="00301DC3"/>
    <w:rsid w:val="0030315E"/>
    <w:rsid w:val="003065B5"/>
    <w:rsid w:val="003072D5"/>
    <w:rsid w:val="00307E41"/>
    <w:rsid w:val="003100FA"/>
    <w:rsid w:val="0031174D"/>
    <w:rsid w:val="00311F0F"/>
    <w:rsid w:val="00313694"/>
    <w:rsid w:val="00313E8C"/>
    <w:rsid w:val="003169EF"/>
    <w:rsid w:val="003174EF"/>
    <w:rsid w:val="00317AE5"/>
    <w:rsid w:val="00317C93"/>
    <w:rsid w:val="00320D0D"/>
    <w:rsid w:val="00321F0C"/>
    <w:rsid w:val="00322735"/>
    <w:rsid w:val="0032725E"/>
    <w:rsid w:val="00327DF7"/>
    <w:rsid w:val="00330A9B"/>
    <w:rsid w:val="003326C7"/>
    <w:rsid w:val="00336CEF"/>
    <w:rsid w:val="00343BAC"/>
    <w:rsid w:val="00345580"/>
    <w:rsid w:val="00346945"/>
    <w:rsid w:val="00346D78"/>
    <w:rsid w:val="003504B5"/>
    <w:rsid w:val="00350DD3"/>
    <w:rsid w:val="0035141F"/>
    <w:rsid w:val="003530C3"/>
    <w:rsid w:val="003549E3"/>
    <w:rsid w:val="00354DDC"/>
    <w:rsid w:val="00355A1D"/>
    <w:rsid w:val="003578EC"/>
    <w:rsid w:val="00360221"/>
    <w:rsid w:val="003602B8"/>
    <w:rsid w:val="003627B7"/>
    <w:rsid w:val="00363FBE"/>
    <w:rsid w:val="003645F9"/>
    <w:rsid w:val="00365347"/>
    <w:rsid w:val="00365435"/>
    <w:rsid w:val="00367128"/>
    <w:rsid w:val="00367E94"/>
    <w:rsid w:val="003704FC"/>
    <w:rsid w:val="003725D6"/>
    <w:rsid w:val="00372A83"/>
    <w:rsid w:val="0037332E"/>
    <w:rsid w:val="0037566E"/>
    <w:rsid w:val="00375ABB"/>
    <w:rsid w:val="00375AD2"/>
    <w:rsid w:val="00376287"/>
    <w:rsid w:val="00376D59"/>
    <w:rsid w:val="00377190"/>
    <w:rsid w:val="00377826"/>
    <w:rsid w:val="0038086B"/>
    <w:rsid w:val="003819F3"/>
    <w:rsid w:val="00382F4B"/>
    <w:rsid w:val="0038481D"/>
    <w:rsid w:val="0038577A"/>
    <w:rsid w:val="00385965"/>
    <w:rsid w:val="00392402"/>
    <w:rsid w:val="00392659"/>
    <w:rsid w:val="003933E3"/>
    <w:rsid w:val="0039446D"/>
    <w:rsid w:val="00394A17"/>
    <w:rsid w:val="00395AB5"/>
    <w:rsid w:val="00396814"/>
    <w:rsid w:val="003978AC"/>
    <w:rsid w:val="003A2686"/>
    <w:rsid w:val="003A2D0A"/>
    <w:rsid w:val="003A3769"/>
    <w:rsid w:val="003A404F"/>
    <w:rsid w:val="003A5101"/>
    <w:rsid w:val="003A526E"/>
    <w:rsid w:val="003A72A1"/>
    <w:rsid w:val="003B18E5"/>
    <w:rsid w:val="003B5F9C"/>
    <w:rsid w:val="003B6A65"/>
    <w:rsid w:val="003B783A"/>
    <w:rsid w:val="003C1D89"/>
    <w:rsid w:val="003C2FBE"/>
    <w:rsid w:val="003C307A"/>
    <w:rsid w:val="003C30CB"/>
    <w:rsid w:val="003C609E"/>
    <w:rsid w:val="003C6221"/>
    <w:rsid w:val="003C6E78"/>
    <w:rsid w:val="003D0446"/>
    <w:rsid w:val="003D0AA0"/>
    <w:rsid w:val="003D0E5A"/>
    <w:rsid w:val="003D232E"/>
    <w:rsid w:val="003D2E95"/>
    <w:rsid w:val="003D3A12"/>
    <w:rsid w:val="003D4833"/>
    <w:rsid w:val="003D4866"/>
    <w:rsid w:val="003D6973"/>
    <w:rsid w:val="003D7710"/>
    <w:rsid w:val="003E0806"/>
    <w:rsid w:val="003E1988"/>
    <w:rsid w:val="003E1F7E"/>
    <w:rsid w:val="003E1F9C"/>
    <w:rsid w:val="003E29A8"/>
    <w:rsid w:val="003E579A"/>
    <w:rsid w:val="003E5879"/>
    <w:rsid w:val="003E6B61"/>
    <w:rsid w:val="003F026C"/>
    <w:rsid w:val="003F051F"/>
    <w:rsid w:val="003F0F08"/>
    <w:rsid w:val="003F0F8D"/>
    <w:rsid w:val="003F1B48"/>
    <w:rsid w:val="003F22FE"/>
    <w:rsid w:val="003F3281"/>
    <w:rsid w:val="003F60E8"/>
    <w:rsid w:val="003F6CA7"/>
    <w:rsid w:val="003F75AE"/>
    <w:rsid w:val="00401B18"/>
    <w:rsid w:val="00404D5C"/>
    <w:rsid w:val="004075D2"/>
    <w:rsid w:val="00414F04"/>
    <w:rsid w:val="00417B5C"/>
    <w:rsid w:val="00420689"/>
    <w:rsid w:val="004230F8"/>
    <w:rsid w:val="004233A3"/>
    <w:rsid w:val="00423C7A"/>
    <w:rsid w:val="00425DE5"/>
    <w:rsid w:val="00427AD6"/>
    <w:rsid w:val="00430605"/>
    <w:rsid w:val="00433ABB"/>
    <w:rsid w:val="004355BB"/>
    <w:rsid w:val="004417AB"/>
    <w:rsid w:val="004423C7"/>
    <w:rsid w:val="00442B3C"/>
    <w:rsid w:val="004436FF"/>
    <w:rsid w:val="00443A55"/>
    <w:rsid w:val="00444982"/>
    <w:rsid w:val="004505F1"/>
    <w:rsid w:val="0045086F"/>
    <w:rsid w:val="0045200C"/>
    <w:rsid w:val="004532E4"/>
    <w:rsid w:val="0045515A"/>
    <w:rsid w:val="004569A1"/>
    <w:rsid w:val="00462991"/>
    <w:rsid w:val="0046332F"/>
    <w:rsid w:val="00463D6F"/>
    <w:rsid w:val="00465DB6"/>
    <w:rsid w:val="0046680B"/>
    <w:rsid w:val="00466C20"/>
    <w:rsid w:val="004701A7"/>
    <w:rsid w:val="00470AC8"/>
    <w:rsid w:val="00473466"/>
    <w:rsid w:val="004738DF"/>
    <w:rsid w:val="0047411C"/>
    <w:rsid w:val="004751DA"/>
    <w:rsid w:val="00475B88"/>
    <w:rsid w:val="00476174"/>
    <w:rsid w:val="004773CA"/>
    <w:rsid w:val="004774CF"/>
    <w:rsid w:val="00483AE8"/>
    <w:rsid w:val="00486A08"/>
    <w:rsid w:val="0049066C"/>
    <w:rsid w:val="004923DA"/>
    <w:rsid w:val="00494362"/>
    <w:rsid w:val="004962A1"/>
    <w:rsid w:val="00496559"/>
    <w:rsid w:val="004A0218"/>
    <w:rsid w:val="004A7346"/>
    <w:rsid w:val="004A76C6"/>
    <w:rsid w:val="004A7CD7"/>
    <w:rsid w:val="004A7F11"/>
    <w:rsid w:val="004B0EB5"/>
    <w:rsid w:val="004B44AD"/>
    <w:rsid w:val="004B4AFB"/>
    <w:rsid w:val="004B7736"/>
    <w:rsid w:val="004C2AA9"/>
    <w:rsid w:val="004C2DD5"/>
    <w:rsid w:val="004C3BC4"/>
    <w:rsid w:val="004C508F"/>
    <w:rsid w:val="004C6538"/>
    <w:rsid w:val="004C6F13"/>
    <w:rsid w:val="004D0C4E"/>
    <w:rsid w:val="004D1BF5"/>
    <w:rsid w:val="004D252E"/>
    <w:rsid w:val="004D314B"/>
    <w:rsid w:val="004D483C"/>
    <w:rsid w:val="004E1E31"/>
    <w:rsid w:val="004E3EB0"/>
    <w:rsid w:val="004E50DA"/>
    <w:rsid w:val="004E7E28"/>
    <w:rsid w:val="004F1652"/>
    <w:rsid w:val="004F1E70"/>
    <w:rsid w:val="004F5F44"/>
    <w:rsid w:val="005047AC"/>
    <w:rsid w:val="00506AEF"/>
    <w:rsid w:val="005073A4"/>
    <w:rsid w:val="00511555"/>
    <w:rsid w:val="00511FE3"/>
    <w:rsid w:val="005124C3"/>
    <w:rsid w:val="005141B1"/>
    <w:rsid w:val="00514626"/>
    <w:rsid w:val="00517660"/>
    <w:rsid w:val="00517CBE"/>
    <w:rsid w:val="00522119"/>
    <w:rsid w:val="005221E5"/>
    <w:rsid w:val="005232B3"/>
    <w:rsid w:val="00523437"/>
    <w:rsid w:val="00523ACC"/>
    <w:rsid w:val="0052697B"/>
    <w:rsid w:val="0053135D"/>
    <w:rsid w:val="005313D2"/>
    <w:rsid w:val="005325A7"/>
    <w:rsid w:val="0053373B"/>
    <w:rsid w:val="005362BD"/>
    <w:rsid w:val="00536D65"/>
    <w:rsid w:val="00540AD8"/>
    <w:rsid w:val="00541B46"/>
    <w:rsid w:val="00544191"/>
    <w:rsid w:val="00546E42"/>
    <w:rsid w:val="0054727C"/>
    <w:rsid w:val="005513FA"/>
    <w:rsid w:val="00552118"/>
    <w:rsid w:val="00552711"/>
    <w:rsid w:val="00552FFE"/>
    <w:rsid w:val="00554E47"/>
    <w:rsid w:val="00554E6B"/>
    <w:rsid w:val="0055747F"/>
    <w:rsid w:val="00562E8D"/>
    <w:rsid w:val="0056779F"/>
    <w:rsid w:val="005726C1"/>
    <w:rsid w:val="0057291E"/>
    <w:rsid w:val="00572E52"/>
    <w:rsid w:val="005733C9"/>
    <w:rsid w:val="00574D8E"/>
    <w:rsid w:val="00576D29"/>
    <w:rsid w:val="005774A5"/>
    <w:rsid w:val="00581E24"/>
    <w:rsid w:val="00583A6C"/>
    <w:rsid w:val="005851FF"/>
    <w:rsid w:val="00586FEC"/>
    <w:rsid w:val="00593136"/>
    <w:rsid w:val="0059373A"/>
    <w:rsid w:val="005939FE"/>
    <w:rsid w:val="00594B38"/>
    <w:rsid w:val="005953EB"/>
    <w:rsid w:val="00595794"/>
    <w:rsid w:val="005975FF"/>
    <w:rsid w:val="00597769"/>
    <w:rsid w:val="005A051A"/>
    <w:rsid w:val="005A05FA"/>
    <w:rsid w:val="005A58F8"/>
    <w:rsid w:val="005A5AD0"/>
    <w:rsid w:val="005A7E9B"/>
    <w:rsid w:val="005B0B2C"/>
    <w:rsid w:val="005B1272"/>
    <w:rsid w:val="005B3C94"/>
    <w:rsid w:val="005B50BD"/>
    <w:rsid w:val="005B54B8"/>
    <w:rsid w:val="005B624C"/>
    <w:rsid w:val="005C3DF9"/>
    <w:rsid w:val="005C5B48"/>
    <w:rsid w:val="005D27FB"/>
    <w:rsid w:val="005D32F3"/>
    <w:rsid w:val="005D3A8B"/>
    <w:rsid w:val="005D4202"/>
    <w:rsid w:val="005D4C4B"/>
    <w:rsid w:val="005D558F"/>
    <w:rsid w:val="005D5A22"/>
    <w:rsid w:val="005D6853"/>
    <w:rsid w:val="005D787F"/>
    <w:rsid w:val="005D79F7"/>
    <w:rsid w:val="005E1E2C"/>
    <w:rsid w:val="005E407A"/>
    <w:rsid w:val="005E5275"/>
    <w:rsid w:val="005F3032"/>
    <w:rsid w:val="005F36B4"/>
    <w:rsid w:val="005F3BBF"/>
    <w:rsid w:val="005F4285"/>
    <w:rsid w:val="005F43F2"/>
    <w:rsid w:val="005F47B2"/>
    <w:rsid w:val="005F6101"/>
    <w:rsid w:val="005F6A65"/>
    <w:rsid w:val="00601B13"/>
    <w:rsid w:val="006022CD"/>
    <w:rsid w:val="006050B9"/>
    <w:rsid w:val="006054D5"/>
    <w:rsid w:val="006102D1"/>
    <w:rsid w:val="006130C3"/>
    <w:rsid w:val="00614FAD"/>
    <w:rsid w:val="0061589C"/>
    <w:rsid w:val="00621CAF"/>
    <w:rsid w:val="0062297C"/>
    <w:rsid w:val="006245BB"/>
    <w:rsid w:val="006263EB"/>
    <w:rsid w:val="006272E3"/>
    <w:rsid w:val="00627C9B"/>
    <w:rsid w:val="0063081C"/>
    <w:rsid w:val="0063269E"/>
    <w:rsid w:val="006329D8"/>
    <w:rsid w:val="00632FA1"/>
    <w:rsid w:val="00632FBA"/>
    <w:rsid w:val="00633169"/>
    <w:rsid w:val="00633C84"/>
    <w:rsid w:val="006354F2"/>
    <w:rsid w:val="006355EB"/>
    <w:rsid w:val="00635818"/>
    <w:rsid w:val="006363F7"/>
    <w:rsid w:val="00636B4B"/>
    <w:rsid w:val="006405AE"/>
    <w:rsid w:val="00641627"/>
    <w:rsid w:val="00641A49"/>
    <w:rsid w:val="00641C64"/>
    <w:rsid w:val="00644136"/>
    <w:rsid w:val="0064549F"/>
    <w:rsid w:val="00645726"/>
    <w:rsid w:val="006470E3"/>
    <w:rsid w:val="00652A68"/>
    <w:rsid w:val="00652F7B"/>
    <w:rsid w:val="00653000"/>
    <w:rsid w:val="006577F1"/>
    <w:rsid w:val="00660301"/>
    <w:rsid w:val="006609EB"/>
    <w:rsid w:val="00662F84"/>
    <w:rsid w:val="006662D1"/>
    <w:rsid w:val="006663A5"/>
    <w:rsid w:val="00671743"/>
    <w:rsid w:val="00672988"/>
    <w:rsid w:val="00673539"/>
    <w:rsid w:val="006769D2"/>
    <w:rsid w:val="0068042E"/>
    <w:rsid w:val="006817A0"/>
    <w:rsid w:val="00683821"/>
    <w:rsid w:val="00683A09"/>
    <w:rsid w:val="00684520"/>
    <w:rsid w:val="00684842"/>
    <w:rsid w:val="00687C7D"/>
    <w:rsid w:val="00690A58"/>
    <w:rsid w:val="00693E24"/>
    <w:rsid w:val="00693FDD"/>
    <w:rsid w:val="006946CC"/>
    <w:rsid w:val="00695B09"/>
    <w:rsid w:val="00696EBA"/>
    <w:rsid w:val="00697497"/>
    <w:rsid w:val="006A0136"/>
    <w:rsid w:val="006A093F"/>
    <w:rsid w:val="006A2907"/>
    <w:rsid w:val="006A7542"/>
    <w:rsid w:val="006B0782"/>
    <w:rsid w:val="006B29EA"/>
    <w:rsid w:val="006B3FF6"/>
    <w:rsid w:val="006B4A7F"/>
    <w:rsid w:val="006B57D6"/>
    <w:rsid w:val="006B72AE"/>
    <w:rsid w:val="006C210B"/>
    <w:rsid w:val="006C274C"/>
    <w:rsid w:val="006C34F3"/>
    <w:rsid w:val="006C3982"/>
    <w:rsid w:val="006C6BF9"/>
    <w:rsid w:val="006D060D"/>
    <w:rsid w:val="006D1C3C"/>
    <w:rsid w:val="006D71DE"/>
    <w:rsid w:val="006D72A8"/>
    <w:rsid w:val="006E17FD"/>
    <w:rsid w:val="006E1E13"/>
    <w:rsid w:val="006E2111"/>
    <w:rsid w:val="006E2290"/>
    <w:rsid w:val="006E378E"/>
    <w:rsid w:val="006E457F"/>
    <w:rsid w:val="006E4A6B"/>
    <w:rsid w:val="006E632C"/>
    <w:rsid w:val="006E65E2"/>
    <w:rsid w:val="006E6AA3"/>
    <w:rsid w:val="006F3474"/>
    <w:rsid w:val="006F4D96"/>
    <w:rsid w:val="006F5888"/>
    <w:rsid w:val="006F6147"/>
    <w:rsid w:val="006F77C7"/>
    <w:rsid w:val="00700990"/>
    <w:rsid w:val="0070216E"/>
    <w:rsid w:val="00703AE8"/>
    <w:rsid w:val="00704490"/>
    <w:rsid w:val="00704852"/>
    <w:rsid w:val="00705371"/>
    <w:rsid w:val="00705A06"/>
    <w:rsid w:val="0070717F"/>
    <w:rsid w:val="00713289"/>
    <w:rsid w:val="00713626"/>
    <w:rsid w:val="00714651"/>
    <w:rsid w:val="00716B09"/>
    <w:rsid w:val="0072033D"/>
    <w:rsid w:val="00720400"/>
    <w:rsid w:val="00720D26"/>
    <w:rsid w:val="00722E8D"/>
    <w:rsid w:val="00723877"/>
    <w:rsid w:val="00723C67"/>
    <w:rsid w:val="00724378"/>
    <w:rsid w:val="0072481C"/>
    <w:rsid w:val="00724D5D"/>
    <w:rsid w:val="007257D6"/>
    <w:rsid w:val="00725E53"/>
    <w:rsid w:val="00731554"/>
    <w:rsid w:val="00734558"/>
    <w:rsid w:val="00737C4B"/>
    <w:rsid w:val="00737F8E"/>
    <w:rsid w:val="00740241"/>
    <w:rsid w:val="0074024E"/>
    <w:rsid w:val="0074483C"/>
    <w:rsid w:val="00744EEE"/>
    <w:rsid w:val="007456C8"/>
    <w:rsid w:val="00746CC3"/>
    <w:rsid w:val="00750D91"/>
    <w:rsid w:val="007515CE"/>
    <w:rsid w:val="00752254"/>
    <w:rsid w:val="00753EC9"/>
    <w:rsid w:val="007542A3"/>
    <w:rsid w:val="00754DCB"/>
    <w:rsid w:val="00760DD1"/>
    <w:rsid w:val="00761087"/>
    <w:rsid w:val="00761545"/>
    <w:rsid w:val="007618DD"/>
    <w:rsid w:val="00765CC9"/>
    <w:rsid w:val="00770808"/>
    <w:rsid w:val="00770F46"/>
    <w:rsid w:val="00770F4B"/>
    <w:rsid w:val="0077113E"/>
    <w:rsid w:val="00776006"/>
    <w:rsid w:val="0077653F"/>
    <w:rsid w:val="00781A8A"/>
    <w:rsid w:val="00783F72"/>
    <w:rsid w:val="00786765"/>
    <w:rsid w:val="00790847"/>
    <w:rsid w:val="00791AE9"/>
    <w:rsid w:val="00791CAD"/>
    <w:rsid w:val="00792780"/>
    <w:rsid w:val="007928C8"/>
    <w:rsid w:val="00795225"/>
    <w:rsid w:val="00796E8C"/>
    <w:rsid w:val="0079704B"/>
    <w:rsid w:val="007972D7"/>
    <w:rsid w:val="007A04E6"/>
    <w:rsid w:val="007A3029"/>
    <w:rsid w:val="007A4D7D"/>
    <w:rsid w:val="007A4F6D"/>
    <w:rsid w:val="007A5231"/>
    <w:rsid w:val="007A57C8"/>
    <w:rsid w:val="007A797D"/>
    <w:rsid w:val="007B0ADA"/>
    <w:rsid w:val="007B3B1A"/>
    <w:rsid w:val="007B3CE4"/>
    <w:rsid w:val="007B5818"/>
    <w:rsid w:val="007B7042"/>
    <w:rsid w:val="007B76C5"/>
    <w:rsid w:val="007C31CE"/>
    <w:rsid w:val="007C4C5F"/>
    <w:rsid w:val="007C6FF4"/>
    <w:rsid w:val="007D0660"/>
    <w:rsid w:val="007D0D2A"/>
    <w:rsid w:val="007D1B9A"/>
    <w:rsid w:val="007D3083"/>
    <w:rsid w:val="007D7F0B"/>
    <w:rsid w:val="007E1CFC"/>
    <w:rsid w:val="007E1F89"/>
    <w:rsid w:val="007E5514"/>
    <w:rsid w:val="007E5CE0"/>
    <w:rsid w:val="007E6031"/>
    <w:rsid w:val="007E6AF4"/>
    <w:rsid w:val="007F234F"/>
    <w:rsid w:val="007F25A9"/>
    <w:rsid w:val="007F41A7"/>
    <w:rsid w:val="007F578E"/>
    <w:rsid w:val="007F5C73"/>
    <w:rsid w:val="00800698"/>
    <w:rsid w:val="008009A8"/>
    <w:rsid w:val="008009F6"/>
    <w:rsid w:val="00801515"/>
    <w:rsid w:val="00801C54"/>
    <w:rsid w:val="008046F3"/>
    <w:rsid w:val="00813B6F"/>
    <w:rsid w:val="0081462E"/>
    <w:rsid w:val="0081740B"/>
    <w:rsid w:val="00817D75"/>
    <w:rsid w:val="00821593"/>
    <w:rsid w:val="00824E1D"/>
    <w:rsid w:val="008304CD"/>
    <w:rsid w:val="0083172B"/>
    <w:rsid w:val="00831AE0"/>
    <w:rsid w:val="00836FA8"/>
    <w:rsid w:val="00841D50"/>
    <w:rsid w:val="008422F8"/>
    <w:rsid w:val="0084291C"/>
    <w:rsid w:val="00844905"/>
    <w:rsid w:val="00845939"/>
    <w:rsid w:val="008521D7"/>
    <w:rsid w:val="00854C8E"/>
    <w:rsid w:val="00854CEE"/>
    <w:rsid w:val="0085587F"/>
    <w:rsid w:val="00855C3E"/>
    <w:rsid w:val="0085691A"/>
    <w:rsid w:val="00861162"/>
    <w:rsid w:val="008642C4"/>
    <w:rsid w:val="00864DF6"/>
    <w:rsid w:val="00865A3D"/>
    <w:rsid w:val="00865BDC"/>
    <w:rsid w:val="00866786"/>
    <w:rsid w:val="00866A29"/>
    <w:rsid w:val="00867C54"/>
    <w:rsid w:val="00870BC2"/>
    <w:rsid w:val="00871C14"/>
    <w:rsid w:val="00872B8D"/>
    <w:rsid w:val="00872DC6"/>
    <w:rsid w:val="00874C49"/>
    <w:rsid w:val="008750E3"/>
    <w:rsid w:val="00875115"/>
    <w:rsid w:val="00876C2A"/>
    <w:rsid w:val="0087765A"/>
    <w:rsid w:val="00877994"/>
    <w:rsid w:val="00877E99"/>
    <w:rsid w:val="00881A82"/>
    <w:rsid w:val="00881AA4"/>
    <w:rsid w:val="00881C00"/>
    <w:rsid w:val="008824FA"/>
    <w:rsid w:val="00882B81"/>
    <w:rsid w:val="008834B9"/>
    <w:rsid w:val="0088479A"/>
    <w:rsid w:val="00885AAF"/>
    <w:rsid w:val="00886721"/>
    <w:rsid w:val="00887D21"/>
    <w:rsid w:val="008900CD"/>
    <w:rsid w:val="00892ACD"/>
    <w:rsid w:val="00897657"/>
    <w:rsid w:val="00897E63"/>
    <w:rsid w:val="008A33C8"/>
    <w:rsid w:val="008A406C"/>
    <w:rsid w:val="008A5ABB"/>
    <w:rsid w:val="008B08E6"/>
    <w:rsid w:val="008B5C81"/>
    <w:rsid w:val="008B6094"/>
    <w:rsid w:val="008B6D2D"/>
    <w:rsid w:val="008B7196"/>
    <w:rsid w:val="008B7ADF"/>
    <w:rsid w:val="008C0821"/>
    <w:rsid w:val="008C1122"/>
    <w:rsid w:val="008C15B2"/>
    <w:rsid w:val="008C1B50"/>
    <w:rsid w:val="008C297D"/>
    <w:rsid w:val="008C3E4B"/>
    <w:rsid w:val="008C4361"/>
    <w:rsid w:val="008C5497"/>
    <w:rsid w:val="008C7DFB"/>
    <w:rsid w:val="008D0257"/>
    <w:rsid w:val="008D0DFE"/>
    <w:rsid w:val="008D42E8"/>
    <w:rsid w:val="008D4BB2"/>
    <w:rsid w:val="008D5492"/>
    <w:rsid w:val="008D7BA1"/>
    <w:rsid w:val="008D7E5C"/>
    <w:rsid w:val="008E0D0E"/>
    <w:rsid w:val="008E4124"/>
    <w:rsid w:val="008E44C0"/>
    <w:rsid w:val="008E57AC"/>
    <w:rsid w:val="008E6015"/>
    <w:rsid w:val="008E6AFF"/>
    <w:rsid w:val="008E7FD5"/>
    <w:rsid w:val="008F05D0"/>
    <w:rsid w:val="008F19C8"/>
    <w:rsid w:val="008F2115"/>
    <w:rsid w:val="008F27EE"/>
    <w:rsid w:val="008F4521"/>
    <w:rsid w:val="008F6BFD"/>
    <w:rsid w:val="008F7EC9"/>
    <w:rsid w:val="0090133E"/>
    <w:rsid w:val="00902833"/>
    <w:rsid w:val="00903044"/>
    <w:rsid w:val="00903732"/>
    <w:rsid w:val="00904501"/>
    <w:rsid w:val="0090501F"/>
    <w:rsid w:val="009070F9"/>
    <w:rsid w:val="009100E6"/>
    <w:rsid w:val="0091040E"/>
    <w:rsid w:val="00910A32"/>
    <w:rsid w:val="009122CF"/>
    <w:rsid w:val="009128C2"/>
    <w:rsid w:val="009172C4"/>
    <w:rsid w:val="00920320"/>
    <w:rsid w:val="00920CFE"/>
    <w:rsid w:val="009222A6"/>
    <w:rsid w:val="0092324F"/>
    <w:rsid w:val="009235D3"/>
    <w:rsid w:val="00923E73"/>
    <w:rsid w:val="009244CD"/>
    <w:rsid w:val="0092517E"/>
    <w:rsid w:val="00925F64"/>
    <w:rsid w:val="00926991"/>
    <w:rsid w:val="00926C61"/>
    <w:rsid w:val="00927DE2"/>
    <w:rsid w:val="00930F17"/>
    <w:rsid w:val="009323B7"/>
    <w:rsid w:val="00933AB0"/>
    <w:rsid w:val="0093403D"/>
    <w:rsid w:val="00934778"/>
    <w:rsid w:val="009354FA"/>
    <w:rsid w:val="00937057"/>
    <w:rsid w:val="00937E4A"/>
    <w:rsid w:val="0094160C"/>
    <w:rsid w:val="00941961"/>
    <w:rsid w:val="00942CE5"/>
    <w:rsid w:val="00946EC8"/>
    <w:rsid w:val="0095112F"/>
    <w:rsid w:val="00952BD3"/>
    <w:rsid w:val="009544A3"/>
    <w:rsid w:val="00954A1F"/>
    <w:rsid w:val="0096356F"/>
    <w:rsid w:val="009654C7"/>
    <w:rsid w:val="0097073A"/>
    <w:rsid w:val="0097175B"/>
    <w:rsid w:val="009731CA"/>
    <w:rsid w:val="0097493A"/>
    <w:rsid w:val="00974BE8"/>
    <w:rsid w:val="009761B2"/>
    <w:rsid w:val="009762F9"/>
    <w:rsid w:val="009855CB"/>
    <w:rsid w:val="00985805"/>
    <w:rsid w:val="009872CD"/>
    <w:rsid w:val="0099042A"/>
    <w:rsid w:val="00990898"/>
    <w:rsid w:val="00990CB3"/>
    <w:rsid w:val="0099158A"/>
    <w:rsid w:val="00994E66"/>
    <w:rsid w:val="00995889"/>
    <w:rsid w:val="009A0D36"/>
    <w:rsid w:val="009A21CF"/>
    <w:rsid w:val="009A3FFE"/>
    <w:rsid w:val="009A6753"/>
    <w:rsid w:val="009A6819"/>
    <w:rsid w:val="009A709D"/>
    <w:rsid w:val="009B0146"/>
    <w:rsid w:val="009B24D7"/>
    <w:rsid w:val="009B5B3A"/>
    <w:rsid w:val="009B6CBC"/>
    <w:rsid w:val="009B7469"/>
    <w:rsid w:val="009C1358"/>
    <w:rsid w:val="009C2C7A"/>
    <w:rsid w:val="009C2D74"/>
    <w:rsid w:val="009C303D"/>
    <w:rsid w:val="009C36D8"/>
    <w:rsid w:val="009C42F5"/>
    <w:rsid w:val="009C5636"/>
    <w:rsid w:val="009C653C"/>
    <w:rsid w:val="009C7CEF"/>
    <w:rsid w:val="009D016C"/>
    <w:rsid w:val="009D0BC5"/>
    <w:rsid w:val="009D16BA"/>
    <w:rsid w:val="009D2792"/>
    <w:rsid w:val="009D411B"/>
    <w:rsid w:val="009D4DED"/>
    <w:rsid w:val="009D5499"/>
    <w:rsid w:val="009D585B"/>
    <w:rsid w:val="009D59D9"/>
    <w:rsid w:val="009D62E7"/>
    <w:rsid w:val="009D64C1"/>
    <w:rsid w:val="009D6B7B"/>
    <w:rsid w:val="009E0360"/>
    <w:rsid w:val="009E40F4"/>
    <w:rsid w:val="009E604B"/>
    <w:rsid w:val="009E7B22"/>
    <w:rsid w:val="009E7E1B"/>
    <w:rsid w:val="009F06A1"/>
    <w:rsid w:val="009F18E9"/>
    <w:rsid w:val="009F1E53"/>
    <w:rsid w:val="009F215F"/>
    <w:rsid w:val="009F2D54"/>
    <w:rsid w:val="009F3C33"/>
    <w:rsid w:val="009F4194"/>
    <w:rsid w:val="009F4ACF"/>
    <w:rsid w:val="009F4B5E"/>
    <w:rsid w:val="009F4E66"/>
    <w:rsid w:val="009F4FDB"/>
    <w:rsid w:val="00A004AC"/>
    <w:rsid w:val="00A01715"/>
    <w:rsid w:val="00A03AC7"/>
    <w:rsid w:val="00A04C3C"/>
    <w:rsid w:val="00A05DA8"/>
    <w:rsid w:val="00A05F5B"/>
    <w:rsid w:val="00A06E4C"/>
    <w:rsid w:val="00A071BB"/>
    <w:rsid w:val="00A10FE5"/>
    <w:rsid w:val="00A11984"/>
    <w:rsid w:val="00A122A1"/>
    <w:rsid w:val="00A13041"/>
    <w:rsid w:val="00A13330"/>
    <w:rsid w:val="00A13731"/>
    <w:rsid w:val="00A160D8"/>
    <w:rsid w:val="00A1746C"/>
    <w:rsid w:val="00A17B82"/>
    <w:rsid w:val="00A21730"/>
    <w:rsid w:val="00A228A2"/>
    <w:rsid w:val="00A23032"/>
    <w:rsid w:val="00A23B85"/>
    <w:rsid w:val="00A2549F"/>
    <w:rsid w:val="00A25644"/>
    <w:rsid w:val="00A27642"/>
    <w:rsid w:val="00A327ED"/>
    <w:rsid w:val="00A3558F"/>
    <w:rsid w:val="00A356D7"/>
    <w:rsid w:val="00A358FA"/>
    <w:rsid w:val="00A37B74"/>
    <w:rsid w:val="00A37BC3"/>
    <w:rsid w:val="00A37E10"/>
    <w:rsid w:val="00A40416"/>
    <w:rsid w:val="00A42D90"/>
    <w:rsid w:val="00A44049"/>
    <w:rsid w:val="00A45FB2"/>
    <w:rsid w:val="00A46F13"/>
    <w:rsid w:val="00A47C28"/>
    <w:rsid w:val="00A51104"/>
    <w:rsid w:val="00A534C7"/>
    <w:rsid w:val="00A545AE"/>
    <w:rsid w:val="00A55447"/>
    <w:rsid w:val="00A560CF"/>
    <w:rsid w:val="00A5653E"/>
    <w:rsid w:val="00A57CBC"/>
    <w:rsid w:val="00A57EE2"/>
    <w:rsid w:val="00A60914"/>
    <w:rsid w:val="00A611E2"/>
    <w:rsid w:val="00A65920"/>
    <w:rsid w:val="00A672E7"/>
    <w:rsid w:val="00A70DF8"/>
    <w:rsid w:val="00A7158F"/>
    <w:rsid w:val="00A73F41"/>
    <w:rsid w:val="00A748E0"/>
    <w:rsid w:val="00A81439"/>
    <w:rsid w:val="00A82357"/>
    <w:rsid w:val="00A82BE6"/>
    <w:rsid w:val="00A83301"/>
    <w:rsid w:val="00A84DBA"/>
    <w:rsid w:val="00A87FF7"/>
    <w:rsid w:val="00A91024"/>
    <w:rsid w:val="00A92BC2"/>
    <w:rsid w:val="00A9569A"/>
    <w:rsid w:val="00A95874"/>
    <w:rsid w:val="00AA0A9A"/>
    <w:rsid w:val="00AA277B"/>
    <w:rsid w:val="00AA2AD8"/>
    <w:rsid w:val="00AA3EFF"/>
    <w:rsid w:val="00AA6AC3"/>
    <w:rsid w:val="00AA6CF1"/>
    <w:rsid w:val="00AA7B3D"/>
    <w:rsid w:val="00AB0168"/>
    <w:rsid w:val="00AB019A"/>
    <w:rsid w:val="00AB1A50"/>
    <w:rsid w:val="00AB3262"/>
    <w:rsid w:val="00AC13A2"/>
    <w:rsid w:val="00AC1BA6"/>
    <w:rsid w:val="00AC604D"/>
    <w:rsid w:val="00AC7531"/>
    <w:rsid w:val="00AD0754"/>
    <w:rsid w:val="00AD1020"/>
    <w:rsid w:val="00AD1B8F"/>
    <w:rsid w:val="00AD4FCF"/>
    <w:rsid w:val="00AD578E"/>
    <w:rsid w:val="00AD7DA8"/>
    <w:rsid w:val="00AE1D82"/>
    <w:rsid w:val="00AE41AC"/>
    <w:rsid w:val="00AE54E3"/>
    <w:rsid w:val="00AE6344"/>
    <w:rsid w:val="00AE7630"/>
    <w:rsid w:val="00AF0B13"/>
    <w:rsid w:val="00AF13D4"/>
    <w:rsid w:val="00AF51FD"/>
    <w:rsid w:val="00AF58C4"/>
    <w:rsid w:val="00AF7D40"/>
    <w:rsid w:val="00B00240"/>
    <w:rsid w:val="00B06CD5"/>
    <w:rsid w:val="00B10C3A"/>
    <w:rsid w:val="00B117B5"/>
    <w:rsid w:val="00B125EB"/>
    <w:rsid w:val="00B14051"/>
    <w:rsid w:val="00B147BE"/>
    <w:rsid w:val="00B1653C"/>
    <w:rsid w:val="00B16F38"/>
    <w:rsid w:val="00B172AE"/>
    <w:rsid w:val="00B17FBE"/>
    <w:rsid w:val="00B228BB"/>
    <w:rsid w:val="00B22AAB"/>
    <w:rsid w:val="00B24C6F"/>
    <w:rsid w:val="00B27D7F"/>
    <w:rsid w:val="00B317CF"/>
    <w:rsid w:val="00B33D63"/>
    <w:rsid w:val="00B34A94"/>
    <w:rsid w:val="00B355BC"/>
    <w:rsid w:val="00B36258"/>
    <w:rsid w:val="00B40C7E"/>
    <w:rsid w:val="00B43B55"/>
    <w:rsid w:val="00B50917"/>
    <w:rsid w:val="00B51B44"/>
    <w:rsid w:val="00B535A3"/>
    <w:rsid w:val="00B53FAD"/>
    <w:rsid w:val="00B5423B"/>
    <w:rsid w:val="00B5568E"/>
    <w:rsid w:val="00B55E11"/>
    <w:rsid w:val="00B57753"/>
    <w:rsid w:val="00B61F2C"/>
    <w:rsid w:val="00B63338"/>
    <w:rsid w:val="00B63779"/>
    <w:rsid w:val="00B6501F"/>
    <w:rsid w:val="00B65E43"/>
    <w:rsid w:val="00B672FB"/>
    <w:rsid w:val="00B70138"/>
    <w:rsid w:val="00B71060"/>
    <w:rsid w:val="00B71980"/>
    <w:rsid w:val="00B738E0"/>
    <w:rsid w:val="00B7435B"/>
    <w:rsid w:val="00B76F94"/>
    <w:rsid w:val="00B80F32"/>
    <w:rsid w:val="00B8128E"/>
    <w:rsid w:val="00B84DC8"/>
    <w:rsid w:val="00B85161"/>
    <w:rsid w:val="00B870D1"/>
    <w:rsid w:val="00B90A5D"/>
    <w:rsid w:val="00B92776"/>
    <w:rsid w:val="00B92986"/>
    <w:rsid w:val="00B93E9B"/>
    <w:rsid w:val="00B946A4"/>
    <w:rsid w:val="00B95D42"/>
    <w:rsid w:val="00B96AD2"/>
    <w:rsid w:val="00B96E80"/>
    <w:rsid w:val="00BA7358"/>
    <w:rsid w:val="00BA7778"/>
    <w:rsid w:val="00BB2A3D"/>
    <w:rsid w:val="00BB56F3"/>
    <w:rsid w:val="00BB57E1"/>
    <w:rsid w:val="00BB64CE"/>
    <w:rsid w:val="00BB6EFD"/>
    <w:rsid w:val="00BC151E"/>
    <w:rsid w:val="00BC2D19"/>
    <w:rsid w:val="00BC3152"/>
    <w:rsid w:val="00BC3281"/>
    <w:rsid w:val="00BC4A44"/>
    <w:rsid w:val="00BC4E97"/>
    <w:rsid w:val="00BC7232"/>
    <w:rsid w:val="00BC74AD"/>
    <w:rsid w:val="00BD028B"/>
    <w:rsid w:val="00BD076D"/>
    <w:rsid w:val="00BD11DC"/>
    <w:rsid w:val="00BD1F42"/>
    <w:rsid w:val="00BD629C"/>
    <w:rsid w:val="00BD785D"/>
    <w:rsid w:val="00BE004D"/>
    <w:rsid w:val="00BE0529"/>
    <w:rsid w:val="00BE244B"/>
    <w:rsid w:val="00BE2F7E"/>
    <w:rsid w:val="00BE34D1"/>
    <w:rsid w:val="00BE3974"/>
    <w:rsid w:val="00BE44D9"/>
    <w:rsid w:val="00BE4DDE"/>
    <w:rsid w:val="00BF08DF"/>
    <w:rsid w:val="00BF10E5"/>
    <w:rsid w:val="00BF1DF6"/>
    <w:rsid w:val="00BF2EB4"/>
    <w:rsid w:val="00BF3CA0"/>
    <w:rsid w:val="00BF3E1D"/>
    <w:rsid w:val="00BF5CD5"/>
    <w:rsid w:val="00BF71E8"/>
    <w:rsid w:val="00C00A72"/>
    <w:rsid w:val="00C0258E"/>
    <w:rsid w:val="00C040AD"/>
    <w:rsid w:val="00C04503"/>
    <w:rsid w:val="00C045F5"/>
    <w:rsid w:val="00C05578"/>
    <w:rsid w:val="00C06536"/>
    <w:rsid w:val="00C06E65"/>
    <w:rsid w:val="00C1062D"/>
    <w:rsid w:val="00C10A44"/>
    <w:rsid w:val="00C12B9D"/>
    <w:rsid w:val="00C13B3E"/>
    <w:rsid w:val="00C163C4"/>
    <w:rsid w:val="00C16D9A"/>
    <w:rsid w:val="00C205E2"/>
    <w:rsid w:val="00C22666"/>
    <w:rsid w:val="00C2327F"/>
    <w:rsid w:val="00C253ED"/>
    <w:rsid w:val="00C266A4"/>
    <w:rsid w:val="00C277A4"/>
    <w:rsid w:val="00C30738"/>
    <w:rsid w:val="00C32492"/>
    <w:rsid w:val="00C33946"/>
    <w:rsid w:val="00C3598C"/>
    <w:rsid w:val="00C35DCE"/>
    <w:rsid w:val="00C37511"/>
    <w:rsid w:val="00C37DAD"/>
    <w:rsid w:val="00C37F88"/>
    <w:rsid w:val="00C40C7C"/>
    <w:rsid w:val="00C4154B"/>
    <w:rsid w:val="00C42036"/>
    <w:rsid w:val="00C441E3"/>
    <w:rsid w:val="00C4651A"/>
    <w:rsid w:val="00C478FE"/>
    <w:rsid w:val="00C47A30"/>
    <w:rsid w:val="00C51417"/>
    <w:rsid w:val="00C520F5"/>
    <w:rsid w:val="00C54B60"/>
    <w:rsid w:val="00C56057"/>
    <w:rsid w:val="00C57034"/>
    <w:rsid w:val="00C6178C"/>
    <w:rsid w:val="00C62136"/>
    <w:rsid w:val="00C64143"/>
    <w:rsid w:val="00C64DF5"/>
    <w:rsid w:val="00C65694"/>
    <w:rsid w:val="00C65857"/>
    <w:rsid w:val="00C66D1D"/>
    <w:rsid w:val="00C67A44"/>
    <w:rsid w:val="00C701B0"/>
    <w:rsid w:val="00C717A1"/>
    <w:rsid w:val="00C731F3"/>
    <w:rsid w:val="00C74E83"/>
    <w:rsid w:val="00C7712D"/>
    <w:rsid w:val="00C800C8"/>
    <w:rsid w:val="00C80581"/>
    <w:rsid w:val="00C82195"/>
    <w:rsid w:val="00C85A09"/>
    <w:rsid w:val="00C911AC"/>
    <w:rsid w:val="00C91439"/>
    <w:rsid w:val="00C977D5"/>
    <w:rsid w:val="00CA2B97"/>
    <w:rsid w:val="00CB0760"/>
    <w:rsid w:val="00CB0BD8"/>
    <w:rsid w:val="00CB152A"/>
    <w:rsid w:val="00CB1DE3"/>
    <w:rsid w:val="00CB3718"/>
    <w:rsid w:val="00CB643E"/>
    <w:rsid w:val="00CC0538"/>
    <w:rsid w:val="00CC1306"/>
    <w:rsid w:val="00CC75E0"/>
    <w:rsid w:val="00CD324D"/>
    <w:rsid w:val="00CD3CC3"/>
    <w:rsid w:val="00CD496C"/>
    <w:rsid w:val="00CD7B74"/>
    <w:rsid w:val="00CE011B"/>
    <w:rsid w:val="00CE01F6"/>
    <w:rsid w:val="00CE0B09"/>
    <w:rsid w:val="00CE0D51"/>
    <w:rsid w:val="00CE2650"/>
    <w:rsid w:val="00CE3CB2"/>
    <w:rsid w:val="00CE48A2"/>
    <w:rsid w:val="00CE4A86"/>
    <w:rsid w:val="00CE5026"/>
    <w:rsid w:val="00CE5E3C"/>
    <w:rsid w:val="00CE6587"/>
    <w:rsid w:val="00CF1951"/>
    <w:rsid w:val="00CF1B05"/>
    <w:rsid w:val="00CF2C45"/>
    <w:rsid w:val="00D002A8"/>
    <w:rsid w:val="00D011AA"/>
    <w:rsid w:val="00D01493"/>
    <w:rsid w:val="00D02784"/>
    <w:rsid w:val="00D04962"/>
    <w:rsid w:val="00D04A27"/>
    <w:rsid w:val="00D04BCB"/>
    <w:rsid w:val="00D051CA"/>
    <w:rsid w:val="00D05697"/>
    <w:rsid w:val="00D06B63"/>
    <w:rsid w:val="00D114D0"/>
    <w:rsid w:val="00D1282A"/>
    <w:rsid w:val="00D1310F"/>
    <w:rsid w:val="00D150B5"/>
    <w:rsid w:val="00D15499"/>
    <w:rsid w:val="00D15FCB"/>
    <w:rsid w:val="00D1623A"/>
    <w:rsid w:val="00D16705"/>
    <w:rsid w:val="00D1726C"/>
    <w:rsid w:val="00D17794"/>
    <w:rsid w:val="00D17A96"/>
    <w:rsid w:val="00D20CB6"/>
    <w:rsid w:val="00D219B9"/>
    <w:rsid w:val="00D2526A"/>
    <w:rsid w:val="00D25480"/>
    <w:rsid w:val="00D310D9"/>
    <w:rsid w:val="00D32384"/>
    <w:rsid w:val="00D33F94"/>
    <w:rsid w:val="00D351DB"/>
    <w:rsid w:val="00D3537A"/>
    <w:rsid w:val="00D37172"/>
    <w:rsid w:val="00D409DE"/>
    <w:rsid w:val="00D416E9"/>
    <w:rsid w:val="00D419DA"/>
    <w:rsid w:val="00D423D6"/>
    <w:rsid w:val="00D43607"/>
    <w:rsid w:val="00D43B70"/>
    <w:rsid w:val="00D44147"/>
    <w:rsid w:val="00D45006"/>
    <w:rsid w:val="00D46E47"/>
    <w:rsid w:val="00D50AA8"/>
    <w:rsid w:val="00D53446"/>
    <w:rsid w:val="00D552B6"/>
    <w:rsid w:val="00D553C8"/>
    <w:rsid w:val="00D56716"/>
    <w:rsid w:val="00D576F8"/>
    <w:rsid w:val="00D61474"/>
    <w:rsid w:val="00D61845"/>
    <w:rsid w:val="00D62A9D"/>
    <w:rsid w:val="00D63874"/>
    <w:rsid w:val="00D64F11"/>
    <w:rsid w:val="00D658E3"/>
    <w:rsid w:val="00D65B60"/>
    <w:rsid w:val="00D65DCB"/>
    <w:rsid w:val="00D73557"/>
    <w:rsid w:val="00D75506"/>
    <w:rsid w:val="00D757F8"/>
    <w:rsid w:val="00D76928"/>
    <w:rsid w:val="00D76BE6"/>
    <w:rsid w:val="00D76EDE"/>
    <w:rsid w:val="00D80900"/>
    <w:rsid w:val="00D817CF"/>
    <w:rsid w:val="00D848C3"/>
    <w:rsid w:val="00D84D98"/>
    <w:rsid w:val="00D85000"/>
    <w:rsid w:val="00D85B17"/>
    <w:rsid w:val="00D8615A"/>
    <w:rsid w:val="00D86436"/>
    <w:rsid w:val="00D86B1E"/>
    <w:rsid w:val="00D92D8C"/>
    <w:rsid w:val="00D9321A"/>
    <w:rsid w:val="00D94DE7"/>
    <w:rsid w:val="00D95670"/>
    <w:rsid w:val="00D96D3D"/>
    <w:rsid w:val="00D9789B"/>
    <w:rsid w:val="00D97AD8"/>
    <w:rsid w:val="00D97BC2"/>
    <w:rsid w:val="00DA1488"/>
    <w:rsid w:val="00DA2ADB"/>
    <w:rsid w:val="00DA315D"/>
    <w:rsid w:val="00DA32AA"/>
    <w:rsid w:val="00DA3BA6"/>
    <w:rsid w:val="00DA6F79"/>
    <w:rsid w:val="00DA78C4"/>
    <w:rsid w:val="00DA7D3B"/>
    <w:rsid w:val="00DB0A74"/>
    <w:rsid w:val="00DB2376"/>
    <w:rsid w:val="00DB269C"/>
    <w:rsid w:val="00DB2707"/>
    <w:rsid w:val="00DB2C9A"/>
    <w:rsid w:val="00DB2E06"/>
    <w:rsid w:val="00DB3627"/>
    <w:rsid w:val="00DB5FFE"/>
    <w:rsid w:val="00DB691C"/>
    <w:rsid w:val="00DB6EDB"/>
    <w:rsid w:val="00DC1944"/>
    <w:rsid w:val="00DC2F7E"/>
    <w:rsid w:val="00DC468C"/>
    <w:rsid w:val="00DC49B5"/>
    <w:rsid w:val="00DC597B"/>
    <w:rsid w:val="00DD07CD"/>
    <w:rsid w:val="00DD0A9A"/>
    <w:rsid w:val="00DD14D8"/>
    <w:rsid w:val="00DD2B91"/>
    <w:rsid w:val="00DD3FEC"/>
    <w:rsid w:val="00DD4A0D"/>
    <w:rsid w:val="00DD6767"/>
    <w:rsid w:val="00DD74DE"/>
    <w:rsid w:val="00DD7937"/>
    <w:rsid w:val="00DD79A6"/>
    <w:rsid w:val="00DE29F7"/>
    <w:rsid w:val="00DE7F7B"/>
    <w:rsid w:val="00DF0795"/>
    <w:rsid w:val="00DF1AE6"/>
    <w:rsid w:val="00DF1D8F"/>
    <w:rsid w:val="00DF30F2"/>
    <w:rsid w:val="00DF3D12"/>
    <w:rsid w:val="00DF59AE"/>
    <w:rsid w:val="00DF7072"/>
    <w:rsid w:val="00E03703"/>
    <w:rsid w:val="00E06F80"/>
    <w:rsid w:val="00E1069E"/>
    <w:rsid w:val="00E10CF9"/>
    <w:rsid w:val="00E12F56"/>
    <w:rsid w:val="00E13645"/>
    <w:rsid w:val="00E146E6"/>
    <w:rsid w:val="00E203A8"/>
    <w:rsid w:val="00E20ED9"/>
    <w:rsid w:val="00E22C49"/>
    <w:rsid w:val="00E25B11"/>
    <w:rsid w:val="00E26BD3"/>
    <w:rsid w:val="00E27A75"/>
    <w:rsid w:val="00E27AB7"/>
    <w:rsid w:val="00E27ECC"/>
    <w:rsid w:val="00E30185"/>
    <w:rsid w:val="00E3240F"/>
    <w:rsid w:val="00E32957"/>
    <w:rsid w:val="00E33146"/>
    <w:rsid w:val="00E349BA"/>
    <w:rsid w:val="00E34AEE"/>
    <w:rsid w:val="00E34E3D"/>
    <w:rsid w:val="00E36056"/>
    <w:rsid w:val="00E37351"/>
    <w:rsid w:val="00E37AAB"/>
    <w:rsid w:val="00E40074"/>
    <w:rsid w:val="00E40196"/>
    <w:rsid w:val="00E402E9"/>
    <w:rsid w:val="00E40D18"/>
    <w:rsid w:val="00E44B07"/>
    <w:rsid w:val="00E46A95"/>
    <w:rsid w:val="00E46BCD"/>
    <w:rsid w:val="00E478E3"/>
    <w:rsid w:val="00E51C2C"/>
    <w:rsid w:val="00E524C5"/>
    <w:rsid w:val="00E54133"/>
    <w:rsid w:val="00E5443B"/>
    <w:rsid w:val="00E54E2C"/>
    <w:rsid w:val="00E60167"/>
    <w:rsid w:val="00E611CB"/>
    <w:rsid w:val="00E61FC6"/>
    <w:rsid w:val="00E620B1"/>
    <w:rsid w:val="00E631C3"/>
    <w:rsid w:val="00E646A8"/>
    <w:rsid w:val="00E66EE7"/>
    <w:rsid w:val="00E67D3C"/>
    <w:rsid w:val="00E71E74"/>
    <w:rsid w:val="00E73015"/>
    <w:rsid w:val="00E762C8"/>
    <w:rsid w:val="00E77B6E"/>
    <w:rsid w:val="00E80144"/>
    <w:rsid w:val="00E8154C"/>
    <w:rsid w:val="00E8182D"/>
    <w:rsid w:val="00E81A6F"/>
    <w:rsid w:val="00E83334"/>
    <w:rsid w:val="00E8341F"/>
    <w:rsid w:val="00E85656"/>
    <w:rsid w:val="00E873AF"/>
    <w:rsid w:val="00E91497"/>
    <w:rsid w:val="00E923F2"/>
    <w:rsid w:val="00E95D34"/>
    <w:rsid w:val="00E961D2"/>
    <w:rsid w:val="00E96866"/>
    <w:rsid w:val="00E9787B"/>
    <w:rsid w:val="00E97A60"/>
    <w:rsid w:val="00EA092A"/>
    <w:rsid w:val="00EA4CFE"/>
    <w:rsid w:val="00EA672C"/>
    <w:rsid w:val="00EB35A6"/>
    <w:rsid w:val="00EB54E4"/>
    <w:rsid w:val="00EB596E"/>
    <w:rsid w:val="00EB71D2"/>
    <w:rsid w:val="00EC1B9E"/>
    <w:rsid w:val="00EC2E92"/>
    <w:rsid w:val="00EC4DF8"/>
    <w:rsid w:val="00EC5649"/>
    <w:rsid w:val="00EC788C"/>
    <w:rsid w:val="00EC7BFE"/>
    <w:rsid w:val="00EC7DEF"/>
    <w:rsid w:val="00ED1600"/>
    <w:rsid w:val="00ED16BD"/>
    <w:rsid w:val="00ED79BB"/>
    <w:rsid w:val="00ED7F35"/>
    <w:rsid w:val="00EE0635"/>
    <w:rsid w:val="00EE33DE"/>
    <w:rsid w:val="00EE374F"/>
    <w:rsid w:val="00EE4ADC"/>
    <w:rsid w:val="00EE5288"/>
    <w:rsid w:val="00EE5F7A"/>
    <w:rsid w:val="00EE686C"/>
    <w:rsid w:val="00EE7B0E"/>
    <w:rsid w:val="00EF169A"/>
    <w:rsid w:val="00EF2FB9"/>
    <w:rsid w:val="00EF6BE9"/>
    <w:rsid w:val="00EF74EB"/>
    <w:rsid w:val="00F00500"/>
    <w:rsid w:val="00F00690"/>
    <w:rsid w:val="00F00990"/>
    <w:rsid w:val="00F0129A"/>
    <w:rsid w:val="00F019CF"/>
    <w:rsid w:val="00F01E2B"/>
    <w:rsid w:val="00F031D7"/>
    <w:rsid w:val="00F03DC9"/>
    <w:rsid w:val="00F0575A"/>
    <w:rsid w:val="00F05845"/>
    <w:rsid w:val="00F05D6D"/>
    <w:rsid w:val="00F066E4"/>
    <w:rsid w:val="00F06907"/>
    <w:rsid w:val="00F072BD"/>
    <w:rsid w:val="00F077F2"/>
    <w:rsid w:val="00F1101A"/>
    <w:rsid w:val="00F1104B"/>
    <w:rsid w:val="00F1116F"/>
    <w:rsid w:val="00F141C2"/>
    <w:rsid w:val="00F17CC4"/>
    <w:rsid w:val="00F22927"/>
    <w:rsid w:val="00F22A11"/>
    <w:rsid w:val="00F22A12"/>
    <w:rsid w:val="00F236C2"/>
    <w:rsid w:val="00F247B6"/>
    <w:rsid w:val="00F263E1"/>
    <w:rsid w:val="00F26D50"/>
    <w:rsid w:val="00F27D95"/>
    <w:rsid w:val="00F30892"/>
    <w:rsid w:val="00F32101"/>
    <w:rsid w:val="00F33F54"/>
    <w:rsid w:val="00F34CA3"/>
    <w:rsid w:val="00F366EF"/>
    <w:rsid w:val="00F40FED"/>
    <w:rsid w:val="00F41A7A"/>
    <w:rsid w:val="00F427F4"/>
    <w:rsid w:val="00F44F70"/>
    <w:rsid w:val="00F51074"/>
    <w:rsid w:val="00F52560"/>
    <w:rsid w:val="00F52CC6"/>
    <w:rsid w:val="00F5513B"/>
    <w:rsid w:val="00F566B8"/>
    <w:rsid w:val="00F56F73"/>
    <w:rsid w:val="00F60BAD"/>
    <w:rsid w:val="00F60C37"/>
    <w:rsid w:val="00F61285"/>
    <w:rsid w:val="00F63003"/>
    <w:rsid w:val="00F644AF"/>
    <w:rsid w:val="00F66779"/>
    <w:rsid w:val="00F6770F"/>
    <w:rsid w:val="00F70A8A"/>
    <w:rsid w:val="00F71881"/>
    <w:rsid w:val="00F72446"/>
    <w:rsid w:val="00F72DE4"/>
    <w:rsid w:val="00F73338"/>
    <w:rsid w:val="00F76842"/>
    <w:rsid w:val="00F81060"/>
    <w:rsid w:val="00F814F4"/>
    <w:rsid w:val="00F84D23"/>
    <w:rsid w:val="00F867E7"/>
    <w:rsid w:val="00F878C1"/>
    <w:rsid w:val="00F87DEE"/>
    <w:rsid w:val="00F94A7B"/>
    <w:rsid w:val="00F94C0D"/>
    <w:rsid w:val="00F94CBD"/>
    <w:rsid w:val="00FA072B"/>
    <w:rsid w:val="00FA0BD2"/>
    <w:rsid w:val="00FA0E1A"/>
    <w:rsid w:val="00FA10EE"/>
    <w:rsid w:val="00FA1BE5"/>
    <w:rsid w:val="00FA300F"/>
    <w:rsid w:val="00FA3386"/>
    <w:rsid w:val="00FA3ECA"/>
    <w:rsid w:val="00FA4D88"/>
    <w:rsid w:val="00FA64DA"/>
    <w:rsid w:val="00FA6C70"/>
    <w:rsid w:val="00FA70CC"/>
    <w:rsid w:val="00FA7739"/>
    <w:rsid w:val="00FB08A4"/>
    <w:rsid w:val="00FB0C33"/>
    <w:rsid w:val="00FB1788"/>
    <w:rsid w:val="00FB3218"/>
    <w:rsid w:val="00FB3C7D"/>
    <w:rsid w:val="00FB407B"/>
    <w:rsid w:val="00FB4CF9"/>
    <w:rsid w:val="00FB5808"/>
    <w:rsid w:val="00FC172B"/>
    <w:rsid w:val="00FC1D81"/>
    <w:rsid w:val="00FC3036"/>
    <w:rsid w:val="00FC6C2A"/>
    <w:rsid w:val="00FC73D5"/>
    <w:rsid w:val="00FD32FE"/>
    <w:rsid w:val="00FE0523"/>
    <w:rsid w:val="00FE0949"/>
    <w:rsid w:val="00FE24F6"/>
    <w:rsid w:val="00FE2EA1"/>
    <w:rsid w:val="00FE313B"/>
    <w:rsid w:val="00FE66B3"/>
    <w:rsid w:val="00FE68FC"/>
    <w:rsid w:val="00FF088F"/>
    <w:rsid w:val="00FF1086"/>
    <w:rsid w:val="00FF1379"/>
    <w:rsid w:val="00FF2457"/>
    <w:rsid w:val="00FF3957"/>
    <w:rsid w:val="00FF5DBB"/>
    <w:rsid w:val="00FF60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DEE9"/>
  <w15:docId w15:val="{BB604B4C-E3C3-4AEB-86FE-64E8B18F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7A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20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580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AD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97AD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97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D8"/>
    <w:rPr>
      <w:rFonts w:ascii="Tahoma" w:hAnsi="Tahoma" w:cs="Tahoma"/>
      <w:sz w:val="16"/>
      <w:szCs w:val="16"/>
    </w:rPr>
  </w:style>
  <w:style w:type="paragraph" w:styleId="Subtitle">
    <w:name w:val="Subtitle"/>
    <w:basedOn w:val="Normal"/>
    <w:next w:val="Normal"/>
    <w:link w:val="SubtitleChar"/>
    <w:uiPriority w:val="11"/>
    <w:qFormat/>
    <w:rsid w:val="00D97A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7A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B7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A1E"/>
  </w:style>
  <w:style w:type="paragraph" w:styleId="Footer">
    <w:name w:val="footer"/>
    <w:basedOn w:val="Normal"/>
    <w:link w:val="FooterChar"/>
    <w:uiPriority w:val="99"/>
    <w:unhideWhenUsed/>
    <w:rsid w:val="000B7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A1E"/>
  </w:style>
  <w:style w:type="character" w:styleId="CommentReference">
    <w:name w:val="annotation reference"/>
    <w:basedOn w:val="DefaultParagraphFont"/>
    <w:uiPriority w:val="99"/>
    <w:semiHidden/>
    <w:unhideWhenUsed/>
    <w:rsid w:val="00E762C8"/>
    <w:rPr>
      <w:sz w:val="16"/>
      <w:szCs w:val="16"/>
    </w:rPr>
  </w:style>
  <w:style w:type="paragraph" w:styleId="CommentText">
    <w:name w:val="annotation text"/>
    <w:basedOn w:val="Normal"/>
    <w:link w:val="CommentTextChar"/>
    <w:uiPriority w:val="99"/>
    <w:semiHidden/>
    <w:unhideWhenUsed/>
    <w:rsid w:val="00E762C8"/>
    <w:pPr>
      <w:spacing w:line="240" w:lineRule="auto"/>
    </w:pPr>
    <w:rPr>
      <w:sz w:val="20"/>
      <w:szCs w:val="20"/>
    </w:rPr>
  </w:style>
  <w:style w:type="character" w:customStyle="1" w:styleId="CommentTextChar">
    <w:name w:val="Comment Text Char"/>
    <w:basedOn w:val="DefaultParagraphFont"/>
    <w:link w:val="CommentText"/>
    <w:uiPriority w:val="99"/>
    <w:semiHidden/>
    <w:rsid w:val="00E762C8"/>
    <w:rPr>
      <w:sz w:val="20"/>
      <w:szCs w:val="20"/>
    </w:rPr>
  </w:style>
  <w:style w:type="paragraph" w:styleId="CommentSubject">
    <w:name w:val="annotation subject"/>
    <w:basedOn w:val="CommentText"/>
    <w:next w:val="CommentText"/>
    <w:link w:val="CommentSubjectChar"/>
    <w:uiPriority w:val="99"/>
    <w:semiHidden/>
    <w:unhideWhenUsed/>
    <w:rsid w:val="00E762C8"/>
    <w:rPr>
      <w:b/>
      <w:bCs/>
    </w:rPr>
  </w:style>
  <w:style w:type="character" w:customStyle="1" w:styleId="CommentSubjectChar">
    <w:name w:val="Comment Subject Char"/>
    <w:basedOn w:val="CommentTextChar"/>
    <w:link w:val="CommentSubject"/>
    <w:uiPriority w:val="99"/>
    <w:semiHidden/>
    <w:rsid w:val="00E762C8"/>
    <w:rPr>
      <w:b/>
      <w:bCs/>
      <w:sz w:val="20"/>
      <w:szCs w:val="20"/>
    </w:rPr>
  </w:style>
  <w:style w:type="character" w:customStyle="1" w:styleId="Heading3Char">
    <w:name w:val="Heading 3 Char"/>
    <w:basedOn w:val="DefaultParagraphFont"/>
    <w:link w:val="Heading3"/>
    <w:uiPriority w:val="9"/>
    <w:rsid w:val="00C520F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549E3"/>
    <w:pPr>
      <w:ind w:left="720"/>
      <w:contextualSpacing/>
    </w:pPr>
  </w:style>
  <w:style w:type="table" w:styleId="TableGrid">
    <w:name w:val="Table Grid"/>
    <w:basedOn w:val="TableNormal"/>
    <w:uiPriority w:val="39"/>
    <w:rsid w:val="007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A57CB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GB" w:eastAsia="en-GB"/>
    </w:rPr>
  </w:style>
  <w:style w:type="character" w:customStyle="1" w:styleId="Heading4Char">
    <w:name w:val="Heading 4 Char"/>
    <w:basedOn w:val="DefaultParagraphFont"/>
    <w:link w:val="Heading4"/>
    <w:uiPriority w:val="9"/>
    <w:rsid w:val="00FB5808"/>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A5653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4774CF"/>
    <w:rPr>
      <w:color w:val="0000FF"/>
      <w:u w:val="single"/>
    </w:rPr>
  </w:style>
  <w:style w:type="paragraph" w:styleId="Revision">
    <w:name w:val="Revision"/>
    <w:hidden/>
    <w:uiPriority w:val="99"/>
    <w:semiHidden/>
    <w:rsid w:val="00B90A5D"/>
    <w:pPr>
      <w:spacing w:after="0" w:line="240" w:lineRule="auto"/>
    </w:pPr>
  </w:style>
  <w:style w:type="character" w:customStyle="1" w:styleId="UnresolvedMention1">
    <w:name w:val="Unresolved Mention1"/>
    <w:basedOn w:val="DefaultParagraphFont"/>
    <w:uiPriority w:val="99"/>
    <w:semiHidden/>
    <w:unhideWhenUsed/>
    <w:rsid w:val="00EC1B9E"/>
    <w:rPr>
      <w:color w:val="605E5C"/>
      <w:shd w:val="clear" w:color="auto" w:fill="E1DFDD"/>
    </w:rPr>
  </w:style>
  <w:style w:type="character" w:styleId="Strong">
    <w:name w:val="Strong"/>
    <w:basedOn w:val="DefaultParagraphFont"/>
    <w:uiPriority w:val="22"/>
    <w:qFormat/>
    <w:rsid w:val="001764D3"/>
    <w:rPr>
      <w:b/>
      <w:bCs/>
    </w:rPr>
  </w:style>
  <w:style w:type="character" w:styleId="Emphasis">
    <w:name w:val="Emphasis"/>
    <w:basedOn w:val="DefaultParagraphFont"/>
    <w:uiPriority w:val="20"/>
    <w:qFormat/>
    <w:rsid w:val="00C37DAD"/>
    <w:rPr>
      <w:i/>
      <w:iCs/>
    </w:rPr>
  </w:style>
  <w:style w:type="character" w:styleId="UnresolvedMention">
    <w:name w:val="Unresolved Mention"/>
    <w:basedOn w:val="DefaultParagraphFont"/>
    <w:uiPriority w:val="99"/>
    <w:semiHidden/>
    <w:unhideWhenUsed/>
    <w:rsid w:val="008C5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45929">
      <w:bodyDiv w:val="1"/>
      <w:marLeft w:val="0"/>
      <w:marRight w:val="0"/>
      <w:marTop w:val="0"/>
      <w:marBottom w:val="0"/>
      <w:divBdr>
        <w:top w:val="none" w:sz="0" w:space="0" w:color="auto"/>
        <w:left w:val="none" w:sz="0" w:space="0" w:color="auto"/>
        <w:bottom w:val="none" w:sz="0" w:space="0" w:color="auto"/>
        <w:right w:val="none" w:sz="0" w:space="0" w:color="auto"/>
      </w:divBdr>
    </w:div>
    <w:div w:id="52437160">
      <w:bodyDiv w:val="1"/>
      <w:marLeft w:val="0"/>
      <w:marRight w:val="0"/>
      <w:marTop w:val="0"/>
      <w:marBottom w:val="0"/>
      <w:divBdr>
        <w:top w:val="none" w:sz="0" w:space="0" w:color="auto"/>
        <w:left w:val="none" w:sz="0" w:space="0" w:color="auto"/>
        <w:bottom w:val="none" w:sz="0" w:space="0" w:color="auto"/>
        <w:right w:val="none" w:sz="0" w:space="0" w:color="auto"/>
      </w:divBdr>
    </w:div>
    <w:div w:id="57292175">
      <w:bodyDiv w:val="1"/>
      <w:marLeft w:val="0"/>
      <w:marRight w:val="0"/>
      <w:marTop w:val="0"/>
      <w:marBottom w:val="0"/>
      <w:divBdr>
        <w:top w:val="none" w:sz="0" w:space="0" w:color="auto"/>
        <w:left w:val="none" w:sz="0" w:space="0" w:color="auto"/>
        <w:bottom w:val="none" w:sz="0" w:space="0" w:color="auto"/>
        <w:right w:val="none" w:sz="0" w:space="0" w:color="auto"/>
      </w:divBdr>
    </w:div>
    <w:div w:id="158155827">
      <w:bodyDiv w:val="1"/>
      <w:marLeft w:val="0"/>
      <w:marRight w:val="0"/>
      <w:marTop w:val="0"/>
      <w:marBottom w:val="0"/>
      <w:divBdr>
        <w:top w:val="none" w:sz="0" w:space="0" w:color="auto"/>
        <w:left w:val="none" w:sz="0" w:space="0" w:color="auto"/>
        <w:bottom w:val="none" w:sz="0" w:space="0" w:color="auto"/>
        <w:right w:val="none" w:sz="0" w:space="0" w:color="auto"/>
      </w:divBdr>
    </w:div>
    <w:div w:id="189731683">
      <w:bodyDiv w:val="1"/>
      <w:marLeft w:val="0"/>
      <w:marRight w:val="0"/>
      <w:marTop w:val="0"/>
      <w:marBottom w:val="0"/>
      <w:divBdr>
        <w:top w:val="none" w:sz="0" w:space="0" w:color="auto"/>
        <w:left w:val="none" w:sz="0" w:space="0" w:color="auto"/>
        <w:bottom w:val="none" w:sz="0" w:space="0" w:color="auto"/>
        <w:right w:val="none" w:sz="0" w:space="0" w:color="auto"/>
      </w:divBdr>
    </w:div>
    <w:div w:id="282618970">
      <w:bodyDiv w:val="1"/>
      <w:marLeft w:val="0"/>
      <w:marRight w:val="0"/>
      <w:marTop w:val="0"/>
      <w:marBottom w:val="0"/>
      <w:divBdr>
        <w:top w:val="none" w:sz="0" w:space="0" w:color="auto"/>
        <w:left w:val="none" w:sz="0" w:space="0" w:color="auto"/>
        <w:bottom w:val="none" w:sz="0" w:space="0" w:color="auto"/>
        <w:right w:val="none" w:sz="0" w:space="0" w:color="auto"/>
      </w:divBdr>
    </w:div>
    <w:div w:id="296182659">
      <w:bodyDiv w:val="1"/>
      <w:marLeft w:val="0"/>
      <w:marRight w:val="0"/>
      <w:marTop w:val="0"/>
      <w:marBottom w:val="0"/>
      <w:divBdr>
        <w:top w:val="none" w:sz="0" w:space="0" w:color="auto"/>
        <w:left w:val="none" w:sz="0" w:space="0" w:color="auto"/>
        <w:bottom w:val="none" w:sz="0" w:space="0" w:color="auto"/>
        <w:right w:val="none" w:sz="0" w:space="0" w:color="auto"/>
      </w:divBdr>
    </w:div>
    <w:div w:id="531529129">
      <w:bodyDiv w:val="1"/>
      <w:marLeft w:val="0"/>
      <w:marRight w:val="0"/>
      <w:marTop w:val="0"/>
      <w:marBottom w:val="0"/>
      <w:divBdr>
        <w:top w:val="none" w:sz="0" w:space="0" w:color="auto"/>
        <w:left w:val="none" w:sz="0" w:space="0" w:color="auto"/>
        <w:bottom w:val="none" w:sz="0" w:space="0" w:color="auto"/>
        <w:right w:val="none" w:sz="0" w:space="0" w:color="auto"/>
      </w:divBdr>
    </w:div>
    <w:div w:id="570698906">
      <w:bodyDiv w:val="1"/>
      <w:marLeft w:val="0"/>
      <w:marRight w:val="0"/>
      <w:marTop w:val="0"/>
      <w:marBottom w:val="0"/>
      <w:divBdr>
        <w:top w:val="none" w:sz="0" w:space="0" w:color="auto"/>
        <w:left w:val="none" w:sz="0" w:space="0" w:color="auto"/>
        <w:bottom w:val="none" w:sz="0" w:space="0" w:color="auto"/>
        <w:right w:val="none" w:sz="0" w:space="0" w:color="auto"/>
      </w:divBdr>
    </w:div>
    <w:div w:id="594678566">
      <w:bodyDiv w:val="1"/>
      <w:marLeft w:val="0"/>
      <w:marRight w:val="0"/>
      <w:marTop w:val="0"/>
      <w:marBottom w:val="0"/>
      <w:divBdr>
        <w:top w:val="none" w:sz="0" w:space="0" w:color="auto"/>
        <w:left w:val="none" w:sz="0" w:space="0" w:color="auto"/>
        <w:bottom w:val="none" w:sz="0" w:space="0" w:color="auto"/>
        <w:right w:val="none" w:sz="0" w:space="0" w:color="auto"/>
      </w:divBdr>
    </w:div>
    <w:div w:id="708072608">
      <w:bodyDiv w:val="1"/>
      <w:marLeft w:val="0"/>
      <w:marRight w:val="0"/>
      <w:marTop w:val="0"/>
      <w:marBottom w:val="0"/>
      <w:divBdr>
        <w:top w:val="none" w:sz="0" w:space="0" w:color="auto"/>
        <w:left w:val="none" w:sz="0" w:space="0" w:color="auto"/>
        <w:bottom w:val="none" w:sz="0" w:space="0" w:color="auto"/>
        <w:right w:val="none" w:sz="0" w:space="0" w:color="auto"/>
      </w:divBdr>
    </w:div>
    <w:div w:id="755249786">
      <w:bodyDiv w:val="1"/>
      <w:marLeft w:val="0"/>
      <w:marRight w:val="0"/>
      <w:marTop w:val="0"/>
      <w:marBottom w:val="0"/>
      <w:divBdr>
        <w:top w:val="none" w:sz="0" w:space="0" w:color="auto"/>
        <w:left w:val="none" w:sz="0" w:space="0" w:color="auto"/>
        <w:bottom w:val="none" w:sz="0" w:space="0" w:color="auto"/>
        <w:right w:val="none" w:sz="0" w:space="0" w:color="auto"/>
      </w:divBdr>
    </w:div>
    <w:div w:id="799954853">
      <w:bodyDiv w:val="1"/>
      <w:marLeft w:val="0"/>
      <w:marRight w:val="0"/>
      <w:marTop w:val="0"/>
      <w:marBottom w:val="0"/>
      <w:divBdr>
        <w:top w:val="none" w:sz="0" w:space="0" w:color="auto"/>
        <w:left w:val="none" w:sz="0" w:space="0" w:color="auto"/>
        <w:bottom w:val="none" w:sz="0" w:space="0" w:color="auto"/>
        <w:right w:val="none" w:sz="0" w:space="0" w:color="auto"/>
      </w:divBdr>
    </w:div>
    <w:div w:id="888804932">
      <w:bodyDiv w:val="1"/>
      <w:marLeft w:val="0"/>
      <w:marRight w:val="0"/>
      <w:marTop w:val="0"/>
      <w:marBottom w:val="0"/>
      <w:divBdr>
        <w:top w:val="none" w:sz="0" w:space="0" w:color="auto"/>
        <w:left w:val="none" w:sz="0" w:space="0" w:color="auto"/>
        <w:bottom w:val="none" w:sz="0" w:space="0" w:color="auto"/>
        <w:right w:val="none" w:sz="0" w:space="0" w:color="auto"/>
      </w:divBdr>
    </w:div>
    <w:div w:id="916405086">
      <w:bodyDiv w:val="1"/>
      <w:marLeft w:val="0"/>
      <w:marRight w:val="0"/>
      <w:marTop w:val="0"/>
      <w:marBottom w:val="0"/>
      <w:divBdr>
        <w:top w:val="none" w:sz="0" w:space="0" w:color="auto"/>
        <w:left w:val="none" w:sz="0" w:space="0" w:color="auto"/>
        <w:bottom w:val="none" w:sz="0" w:space="0" w:color="auto"/>
        <w:right w:val="none" w:sz="0" w:space="0" w:color="auto"/>
      </w:divBdr>
    </w:div>
    <w:div w:id="1049453694">
      <w:bodyDiv w:val="1"/>
      <w:marLeft w:val="0"/>
      <w:marRight w:val="0"/>
      <w:marTop w:val="0"/>
      <w:marBottom w:val="0"/>
      <w:divBdr>
        <w:top w:val="none" w:sz="0" w:space="0" w:color="auto"/>
        <w:left w:val="none" w:sz="0" w:space="0" w:color="auto"/>
        <w:bottom w:val="none" w:sz="0" w:space="0" w:color="auto"/>
        <w:right w:val="none" w:sz="0" w:space="0" w:color="auto"/>
      </w:divBdr>
    </w:div>
    <w:div w:id="1058239575">
      <w:bodyDiv w:val="1"/>
      <w:marLeft w:val="0"/>
      <w:marRight w:val="0"/>
      <w:marTop w:val="0"/>
      <w:marBottom w:val="0"/>
      <w:divBdr>
        <w:top w:val="none" w:sz="0" w:space="0" w:color="auto"/>
        <w:left w:val="none" w:sz="0" w:space="0" w:color="auto"/>
        <w:bottom w:val="none" w:sz="0" w:space="0" w:color="auto"/>
        <w:right w:val="none" w:sz="0" w:space="0" w:color="auto"/>
      </w:divBdr>
    </w:div>
    <w:div w:id="1083066605">
      <w:bodyDiv w:val="1"/>
      <w:marLeft w:val="0"/>
      <w:marRight w:val="0"/>
      <w:marTop w:val="0"/>
      <w:marBottom w:val="0"/>
      <w:divBdr>
        <w:top w:val="none" w:sz="0" w:space="0" w:color="auto"/>
        <w:left w:val="none" w:sz="0" w:space="0" w:color="auto"/>
        <w:bottom w:val="none" w:sz="0" w:space="0" w:color="auto"/>
        <w:right w:val="none" w:sz="0" w:space="0" w:color="auto"/>
      </w:divBdr>
    </w:div>
    <w:div w:id="1171871986">
      <w:bodyDiv w:val="1"/>
      <w:marLeft w:val="0"/>
      <w:marRight w:val="0"/>
      <w:marTop w:val="0"/>
      <w:marBottom w:val="0"/>
      <w:divBdr>
        <w:top w:val="none" w:sz="0" w:space="0" w:color="auto"/>
        <w:left w:val="none" w:sz="0" w:space="0" w:color="auto"/>
        <w:bottom w:val="none" w:sz="0" w:space="0" w:color="auto"/>
        <w:right w:val="none" w:sz="0" w:space="0" w:color="auto"/>
      </w:divBdr>
    </w:div>
    <w:div w:id="1253465798">
      <w:bodyDiv w:val="1"/>
      <w:marLeft w:val="0"/>
      <w:marRight w:val="0"/>
      <w:marTop w:val="0"/>
      <w:marBottom w:val="0"/>
      <w:divBdr>
        <w:top w:val="none" w:sz="0" w:space="0" w:color="auto"/>
        <w:left w:val="none" w:sz="0" w:space="0" w:color="auto"/>
        <w:bottom w:val="none" w:sz="0" w:space="0" w:color="auto"/>
        <w:right w:val="none" w:sz="0" w:space="0" w:color="auto"/>
      </w:divBdr>
    </w:div>
    <w:div w:id="1304233950">
      <w:bodyDiv w:val="1"/>
      <w:marLeft w:val="0"/>
      <w:marRight w:val="0"/>
      <w:marTop w:val="0"/>
      <w:marBottom w:val="0"/>
      <w:divBdr>
        <w:top w:val="none" w:sz="0" w:space="0" w:color="auto"/>
        <w:left w:val="none" w:sz="0" w:space="0" w:color="auto"/>
        <w:bottom w:val="none" w:sz="0" w:space="0" w:color="auto"/>
        <w:right w:val="none" w:sz="0" w:space="0" w:color="auto"/>
      </w:divBdr>
    </w:div>
    <w:div w:id="1414552368">
      <w:bodyDiv w:val="1"/>
      <w:marLeft w:val="0"/>
      <w:marRight w:val="0"/>
      <w:marTop w:val="0"/>
      <w:marBottom w:val="0"/>
      <w:divBdr>
        <w:top w:val="none" w:sz="0" w:space="0" w:color="auto"/>
        <w:left w:val="none" w:sz="0" w:space="0" w:color="auto"/>
        <w:bottom w:val="none" w:sz="0" w:space="0" w:color="auto"/>
        <w:right w:val="none" w:sz="0" w:space="0" w:color="auto"/>
      </w:divBdr>
    </w:div>
    <w:div w:id="1425106158">
      <w:bodyDiv w:val="1"/>
      <w:marLeft w:val="0"/>
      <w:marRight w:val="0"/>
      <w:marTop w:val="0"/>
      <w:marBottom w:val="0"/>
      <w:divBdr>
        <w:top w:val="none" w:sz="0" w:space="0" w:color="auto"/>
        <w:left w:val="none" w:sz="0" w:space="0" w:color="auto"/>
        <w:bottom w:val="none" w:sz="0" w:space="0" w:color="auto"/>
        <w:right w:val="none" w:sz="0" w:space="0" w:color="auto"/>
      </w:divBdr>
      <w:divsChild>
        <w:div w:id="693382448">
          <w:marLeft w:val="0"/>
          <w:marRight w:val="0"/>
          <w:marTop w:val="15"/>
          <w:marBottom w:val="0"/>
          <w:divBdr>
            <w:top w:val="none" w:sz="0" w:space="0" w:color="auto"/>
            <w:left w:val="none" w:sz="0" w:space="0" w:color="auto"/>
            <w:bottom w:val="none" w:sz="0" w:space="0" w:color="auto"/>
            <w:right w:val="none" w:sz="0" w:space="0" w:color="auto"/>
          </w:divBdr>
          <w:divsChild>
            <w:div w:id="1034963881">
              <w:marLeft w:val="0"/>
              <w:marRight w:val="0"/>
              <w:marTop w:val="0"/>
              <w:marBottom w:val="0"/>
              <w:divBdr>
                <w:top w:val="none" w:sz="0" w:space="0" w:color="auto"/>
                <w:left w:val="none" w:sz="0" w:space="0" w:color="auto"/>
                <w:bottom w:val="none" w:sz="0" w:space="0" w:color="auto"/>
                <w:right w:val="none" w:sz="0" w:space="0" w:color="auto"/>
              </w:divBdr>
              <w:divsChild>
                <w:div w:id="1161121259">
                  <w:marLeft w:val="0"/>
                  <w:marRight w:val="0"/>
                  <w:marTop w:val="0"/>
                  <w:marBottom w:val="0"/>
                  <w:divBdr>
                    <w:top w:val="none" w:sz="0" w:space="0" w:color="auto"/>
                    <w:left w:val="none" w:sz="0" w:space="0" w:color="auto"/>
                    <w:bottom w:val="none" w:sz="0" w:space="0" w:color="auto"/>
                    <w:right w:val="none" w:sz="0" w:space="0" w:color="auto"/>
                  </w:divBdr>
                </w:div>
                <w:div w:id="1343583826">
                  <w:marLeft w:val="0"/>
                  <w:marRight w:val="0"/>
                  <w:marTop w:val="0"/>
                  <w:marBottom w:val="0"/>
                  <w:divBdr>
                    <w:top w:val="none" w:sz="0" w:space="0" w:color="auto"/>
                    <w:left w:val="none" w:sz="0" w:space="0" w:color="auto"/>
                    <w:bottom w:val="none" w:sz="0" w:space="0" w:color="auto"/>
                    <w:right w:val="none" w:sz="0" w:space="0" w:color="auto"/>
                  </w:divBdr>
                </w:div>
                <w:div w:id="1479764691">
                  <w:marLeft w:val="0"/>
                  <w:marRight w:val="0"/>
                  <w:marTop w:val="0"/>
                  <w:marBottom w:val="0"/>
                  <w:divBdr>
                    <w:top w:val="none" w:sz="0" w:space="0" w:color="auto"/>
                    <w:left w:val="none" w:sz="0" w:space="0" w:color="auto"/>
                    <w:bottom w:val="none" w:sz="0" w:space="0" w:color="auto"/>
                    <w:right w:val="none" w:sz="0" w:space="0" w:color="auto"/>
                  </w:divBdr>
                </w:div>
                <w:div w:id="1043559009">
                  <w:marLeft w:val="0"/>
                  <w:marRight w:val="0"/>
                  <w:marTop w:val="0"/>
                  <w:marBottom w:val="0"/>
                  <w:divBdr>
                    <w:top w:val="none" w:sz="0" w:space="0" w:color="auto"/>
                    <w:left w:val="none" w:sz="0" w:space="0" w:color="auto"/>
                    <w:bottom w:val="none" w:sz="0" w:space="0" w:color="auto"/>
                    <w:right w:val="none" w:sz="0" w:space="0" w:color="auto"/>
                  </w:divBdr>
                </w:div>
                <w:div w:id="440346998">
                  <w:marLeft w:val="0"/>
                  <w:marRight w:val="0"/>
                  <w:marTop w:val="0"/>
                  <w:marBottom w:val="0"/>
                  <w:divBdr>
                    <w:top w:val="none" w:sz="0" w:space="0" w:color="auto"/>
                    <w:left w:val="none" w:sz="0" w:space="0" w:color="auto"/>
                    <w:bottom w:val="none" w:sz="0" w:space="0" w:color="auto"/>
                    <w:right w:val="none" w:sz="0" w:space="0" w:color="auto"/>
                  </w:divBdr>
                </w:div>
                <w:div w:id="470944190">
                  <w:marLeft w:val="0"/>
                  <w:marRight w:val="0"/>
                  <w:marTop w:val="0"/>
                  <w:marBottom w:val="0"/>
                  <w:divBdr>
                    <w:top w:val="none" w:sz="0" w:space="0" w:color="auto"/>
                    <w:left w:val="none" w:sz="0" w:space="0" w:color="auto"/>
                    <w:bottom w:val="none" w:sz="0" w:space="0" w:color="auto"/>
                    <w:right w:val="none" w:sz="0" w:space="0" w:color="auto"/>
                  </w:divBdr>
                </w:div>
                <w:div w:id="1133063493">
                  <w:marLeft w:val="0"/>
                  <w:marRight w:val="0"/>
                  <w:marTop w:val="0"/>
                  <w:marBottom w:val="0"/>
                  <w:divBdr>
                    <w:top w:val="none" w:sz="0" w:space="0" w:color="auto"/>
                    <w:left w:val="none" w:sz="0" w:space="0" w:color="auto"/>
                    <w:bottom w:val="none" w:sz="0" w:space="0" w:color="auto"/>
                    <w:right w:val="none" w:sz="0" w:space="0" w:color="auto"/>
                  </w:divBdr>
                </w:div>
                <w:div w:id="1138767712">
                  <w:marLeft w:val="0"/>
                  <w:marRight w:val="0"/>
                  <w:marTop w:val="0"/>
                  <w:marBottom w:val="0"/>
                  <w:divBdr>
                    <w:top w:val="none" w:sz="0" w:space="0" w:color="auto"/>
                    <w:left w:val="none" w:sz="0" w:space="0" w:color="auto"/>
                    <w:bottom w:val="none" w:sz="0" w:space="0" w:color="auto"/>
                    <w:right w:val="none" w:sz="0" w:space="0" w:color="auto"/>
                  </w:divBdr>
                </w:div>
                <w:div w:id="136143366">
                  <w:marLeft w:val="0"/>
                  <w:marRight w:val="0"/>
                  <w:marTop w:val="0"/>
                  <w:marBottom w:val="0"/>
                  <w:divBdr>
                    <w:top w:val="none" w:sz="0" w:space="0" w:color="auto"/>
                    <w:left w:val="none" w:sz="0" w:space="0" w:color="auto"/>
                    <w:bottom w:val="none" w:sz="0" w:space="0" w:color="auto"/>
                    <w:right w:val="none" w:sz="0" w:space="0" w:color="auto"/>
                  </w:divBdr>
                </w:div>
                <w:div w:id="796878476">
                  <w:marLeft w:val="0"/>
                  <w:marRight w:val="0"/>
                  <w:marTop w:val="0"/>
                  <w:marBottom w:val="0"/>
                  <w:divBdr>
                    <w:top w:val="none" w:sz="0" w:space="0" w:color="auto"/>
                    <w:left w:val="none" w:sz="0" w:space="0" w:color="auto"/>
                    <w:bottom w:val="none" w:sz="0" w:space="0" w:color="auto"/>
                    <w:right w:val="none" w:sz="0" w:space="0" w:color="auto"/>
                  </w:divBdr>
                </w:div>
                <w:div w:id="987586260">
                  <w:marLeft w:val="0"/>
                  <w:marRight w:val="0"/>
                  <w:marTop w:val="0"/>
                  <w:marBottom w:val="0"/>
                  <w:divBdr>
                    <w:top w:val="none" w:sz="0" w:space="0" w:color="auto"/>
                    <w:left w:val="none" w:sz="0" w:space="0" w:color="auto"/>
                    <w:bottom w:val="none" w:sz="0" w:space="0" w:color="auto"/>
                    <w:right w:val="none" w:sz="0" w:space="0" w:color="auto"/>
                  </w:divBdr>
                </w:div>
                <w:div w:id="206331675">
                  <w:marLeft w:val="0"/>
                  <w:marRight w:val="0"/>
                  <w:marTop w:val="0"/>
                  <w:marBottom w:val="0"/>
                  <w:divBdr>
                    <w:top w:val="none" w:sz="0" w:space="0" w:color="auto"/>
                    <w:left w:val="none" w:sz="0" w:space="0" w:color="auto"/>
                    <w:bottom w:val="none" w:sz="0" w:space="0" w:color="auto"/>
                    <w:right w:val="none" w:sz="0" w:space="0" w:color="auto"/>
                  </w:divBdr>
                </w:div>
                <w:div w:id="1072503940">
                  <w:marLeft w:val="0"/>
                  <w:marRight w:val="0"/>
                  <w:marTop w:val="0"/>
                  <w:marBottom w:val="0"/>
                  <w:divBdr>
                    <w:top w:val="none" w:sz="0" w:space="0" w:color="auto"/>
                    <w:left w:val="none" w:sz="0" w:space="0" w:color="auto"/>
                    <w:bottom w:val="none" w:sz="0" w:space="0" w:color="auto"/>
                    <w:right w:val="none" w:sz="0" w:space="0" w:color="auto"/>
                  </w:divBdr>
                </w:div>
                <w:div w:id="350841703">
                  <w:marLeft w:val="0"/>
                  <w:marRight w:val="0"/>
                  <w:marTop w:val="0"/>
                  <w:marBottom w:val="0"/>
                  <w:divBdr>
                    <w:top w:val="none" w:sz="0" w:space="0" w:color="auto"/>
                    <w:left w:val="none" w:sz="0" w:space="0" w:color="auto"/>
                    <w:bottom w:val="none" w:sz="0" w:space="0" w:color="auto"/>
                    <w:right w:val="none" w:sz="0" w:space="0" w:color="auto"/>
                  </w:divBdr>
                </w:div>
                <w:div w:id="1779988425">
                  <w:marLeft w:val="0"/>
                  <w:marRight w:val="0"/>
                  <w:marTop w:val="0"/>
                  <w:marBottom w:val="0"/>
                  <w:divBdr>
                    <w:top w:val="none" w:sz="0" w:space="0" w:color="auto"/>
                    <w:left w:val="none" w:sz="0" w:space="0" w:color="auto"/>
                    <w:bottom w:val="none" w:sz="0" w:space="0" w:color="auto"/>
                    <w:right w:val="none" w:sz="0" w:space="0" w:color="auto"/>
                  </w:divBdr>
                </w:div>
                <w:div w:id="369108214">
                  <w:marLeft w:val="0"/>
                  <w:marRight w:val="0"/>
                  <w:marTop w:val="0"/>
                  <w:marBottom w:val="0"/>
                  <w:divBdr>
                    <w:top w:val="none" w:sz="0" w:space="0" w:color="auto"/>
                    <w:left w:val="none" w:sz="0" w:space="0" w:color="auto"/>
                    <w:bottom w:val="none" w:sz="0" w:space="0" w:color="auto"/>
                    <w:right w:val="none" w:sz="0" w:space="0" w:color="auto"/>
                  </w:divBdr>
                </w:div>
                <w:div w:id="248276851">
                  <w:marLeft w:val="0"/>
                  <w:marRight w:val="0"/>
                  <w:marTop w:val="0"/>
                  <w:marBottom w:val="0"/>
                  <w:divBdr>
                    <w:top w:val="none" w:sz="0" w:space="0" w:color="auto"/>
                    <w:left w:val="none" w:sz="0" w:space="0" w:color="auto"/>
                    <w:bottom w:val="none" w:sz="0" w:space="0" w:color="auto"/>
                    <w:right w:val="none" w:sz="0" w:space="0" w:color="auto"/>
                  </w:divBdr>
                </w:div>
                <w:div w:id="1409422335">
                  <w:marLeft w:val="0"/>
                  <w:marRight w:val="0"/>
                  <w:marTop w:val="0"/>
                  <w:marBottom w:val="0"/>
                  <w:divBdr>
                    <w:top w:val="none" w:sz="0" w:space="0" w:color="auto"/>
                    <w:left w:val="none" w:sz="0" w:space="0" w:color="auto"/>
                    <w:bottom w:val="none" w:sz="0" w:space="0" w:color="auto"/>
                    <w:right w:val="none" w:sz="0" w:space="0" w:color="auto"/>
                  </w:divBdr>
                </w:div>
                <w:div w:id="562519775">
                  <w:marLeft w:val="0"/>
                  <w:marRight w:val="0"/>
                  <w:marTop w:val="0"/>
                  <w:marBottom w:val="0"/>
                  <w:divBdr>
                    <w:top w:val="none" w:sz="0" w:space="0" w:color="auto"/>
                    <w:left w:val="none" w:sz="0" w:space="0" w:color="auto"/>
                    <w:bottom w:val="none" w:sz="0" w:space="0" w:color="auto"/>
                    <w:right w:val="none" w:sz="0" w:space="0" w:color="auto"/>
                  </w:divBdr>
                </w:div>
                <w:div w:id="1147356993">
                  <w:marLeft w:val="0"/>
                  <w:marRight w:val="0"/>
                  <w:marTop w:val="0"/>
                  <w:marBottom w:val="0"/>
                  <w:divBdr>
                    <w:top w:val="none" w:sz="0" w:space="0" w:color="auto"/>
                    <w:left w:val="none" w:sz="0" w:space="0" w:color="auto"/>
                    <w:bottom w:val="none" w:sz="0" w:space="0" w:color="auto"/>
                    <w:right w:val="none" w:sz="0" w:space="0" w:color="auto"/>
                  </w:divBdr>
                </w:div>
                <w:div w:id="710691686">
                  <w:marLeft w:val="0"/>
                  <w:marRight w:val="0"/>
                  <w:marTop w:val="0"/>
                  <w:marBottom w:val="0"/>
                  <w:divBdr>
                    <w:top w:val="none" w:sz="0" w:space="0" w:color="auto"/>
                    <w:left w:val="none" w:sz="0" w:space="0" w:color="auto"/>
                    <w:bottom w:val="none" w:sz="0" w:space="0" w:color="auto"/>
                    <w:right w:val="none" w:sz="0" w:space="0" w:color="auto"/>
                  </w:divBdr>
                </w:div>
                <w:div w:id="730888812">
                  <w:marLeft w:val="0"/>
                  <w:marRight w:val="0"/>
                  <w:marTop w:val="0"/>
                  <w:marBottom w:val="0"/>
                  <w:divBdr>
                    <w:top w:val="none" w:sz="0" w:space="0" w:color="auto"/>
                    <w:left w:val="none" w:sz="0" w:space="0" w:color="auto"/>
                    <w:bottom w:val="none" w:sz="0" w:space="0" w:color="auto"/>
                    <w:right w:val="none" w:sz="0" w:space="0" w:color="auto"/>
                  </w:divBdr>
                </w:div>
                <w:div w:id="619805563">
                  <w:marLeft w:val="0"/>
                  <w:marRight w:val="0"/>
                  <w:marTop w:val="0"/>
                  <w:marBottom w:val="0"/>
                  <w:divBdr>
                    <w:top w:val="none" w:sz="0" w:space="0" w:color="auto"/>
                    <w:left w:val="none" w:sz="0" w:space="0" w:color="auto"/>
                    <w:bottom w:val="none" w:sz="0" w:space="0" w:color="auto"/>
                    <w:right w:val="none" w:sz="0" w:space="0" w:color="auto"/>
                  </w:divBdr>
                </w:div>
                <w:div w:id="1481850260">
                  <w:marLeft w:val="0"/>
                  <w:marRight w:val="0"/>
                  <w:marTop w:val="0"/>
                  <w:marBottom w:val="0"/>
                  <w:divBdr>
                    <w:top w:val="none" w:sz="0" w:space="0" w:color="auto"/>
                    <w:left w:val="none" w:sz="0" w:space="0" w:color="auto"/>
                    <w:bottom w:val="none" w:sz="0" w:space="0" w:color="auto"/>
                    <w:right w:val="none" w:sz="0" w:space="0" w:color="auto"/>
                  </w:divBdr>
                </w:div>
                <w:div w:id="1579948829">
                  <w:marLeft w:val="0"/>
                  <w:marRight w:val="0"/>
                  <w:marTop w:val="0"/>
                  <w:marBottom w:val="0"/>
                  <w:divBdr>
                    <w:top w:val="none" w:sz="0" w:space="0" w:color="auto"/>
                    <w:left w:val="none" w:sz="0" w:space="0" w:color="auto"/>
                    <w:bottom w:val="none" w:sz="0" w:space="0" w:color="auto"/>
                    <w:right w:val="none" w:sz="0" w:space="0" w:color="auto"/>
                  </w:divBdr>
                </w:div>
                <w:div w:id="985401964">
                  <w:marLeft w:val="0"/>
                  <w:marRight w:val="0"/>
                  <w:marTop w:val="0"/>
                  <w:marBottom w:val="0"/>
                  <w:divBdr>
                    <w:top w:val="none" w:sz="0" w:space="0" w:color="auto"/>
                    <w:left w:val="none" w:sz="0" w:space="0" w:color="auto"/>
                    <w:bottom w:val="none" w:sz="0" w:space="0" w:color="auto"/>
                    <w:right w:val="none" w:sz="0" w:space="0" w:color="auto"/>
                  </w:divBdr>
                </w:div>
                <w:div w:id="1514605921">
                  <w:marLeft w:val="0"/>
                  <w:marRight w:val="0"/>
                  <w:marTop w:val="0"/>
                  <w:marBottom w:val="0"/>
                  <w:divBdr>
                    <w:top w:val="none" w:sz="0" w:space="0" w:color="auto"/>
                    <w:left w:val="none" w:sz="0" w:space="0" w:color="auto"/>
                    <w:bottom w:val="none" w:sz="0" w:space="0" w:color="auto"/>
                    <w:right w:val="none" w:sz="0" w:space="0" w:color="auto"/>
                  </w:divBdr>
                </w:div>
                <w:div w:id="1431510795">
                  <w:marLeft w:val="0"/>
                  <w:marRight w:val="0"/>
                  <w:marTop w:val="0"/>
                  <w:marBottom w:val="0"/>
                  <w:divBdr>
                    <w:top w:val="none" w:sz="0" w:space="0" w:color="auto"/>
                    <w:left w:val="none" w:sz="0" w:space="0" w:color="auto"/>
                    <w:bottom w:val="none" w:sz="0" w:space="0" w:color="auto"/>
                    <w:right w:val="none" w:sz="0" w:space="0" w:color="auto"/>
                  </w:divBdr>
                </w:div>
                <w:div w:id="711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096">
      <w:bodyDiv w:val="1"/>
      <w:marLeft w:val="0"/>
      <w:marRight w:val="0"/>
      <w:marTop w:val="0"/>
      <w:marBottom w:val="0"/>
      <w:divBdr>
        <w:top w:val="none" w:sz="0" w:space="0" w:color="auto"/>
        <w:left w:val="none" w:sz="0" w:space="0" w:color="auto"/>
        <w:bottom w:val="none" w:sz="0" w:space="0" w:color="auto"/>
        <w:right w:val="none" w:sz="0" w:space="0" w:color="auto"/>
      </w:divBdr>
    </w:div>
    <w:div w:id="1534685064">
      <w:bodyDiv w:val="1"/>
      <w:marLeft w:val="0"/>
      <w:marRight w:val="0"/>
      <w:marTop w:val="0"/>
      <w:marBottom w:val="0"/>
      <w:divBdr>
        <w:top w:val="none" w:sz="0" w:space="0" w:color="auto"/>
        <w:left w:val="none" w:sz="0" w:space="0" w:color="auto"/>
        <w:bottom w:val="none" w:sz="0" w:space="0" w:color="auto"/>
        <w:right w:val="none" w:sz="0" w:space="0" w:color="auto"/>
      </w:divBdr>
    </w:div>
    <w:div w:id="1700542352">
      <w:bodyDiv w:val="1"/>
      <w:marLeft w:val="0"/>
      <w:marRight w:val="0"/>
      <w:marTop w:val="0"/>
      <w:marBottom w:val="0"/>
      <w:divBdr>
        <w:top w:val="none" w:sz="0" w:space="0" w:color="auto"/>
        <w:left w:val="none" w:sz="0" w:space="0" w:color="auto"/>
        <w:bottom w:val="none" w:sz="0" w:space="0" w:color="auto"/>
        <w:right w:val="none" w:sz="0" w:space="0" w:color="auto"/>
      </w:divBdr>
    </w:div>
    <w:div w:id="1709334813">
      <w:bodyDiv w:val="1"/>
      <w:marLeft w:val="0"/>
      <w:marRight w:val="0"/>
      <w:marTop w:val="0"/>
      <w:marBottom w:val="0"/>
      <w:divBdr>
        <w:top w:val="none" w:sz="0" w:space="0" w:color="auto"/>
        <w:left w:val="none" w:sz="0" w:space="0" w:color="auto"/>
        <w:bottom w:val="none" w:sz="0" w:space="0" w:color="auto"/>
        <w:right w:val="none" w:sz="0" w:space="0" w:color="auto"/>
      </w:divBdr>
    </w:div>
    <w:div w:id="1752969389">
      <w:bodyDiv w:val="1"/>
      <w:marLeft w:val="0"/>
      <w:marRight w:val="0"/>
      <w:marTop w:val="0"/>
      <w:marBottom w:val="0"/>
      <w:divBdr>
        <w:top w:val="none" w:sz="0" w:space="0" w:color="auto"/>
        <w:left w:val="none" w:sz="0" w:space="0" w:color="auto"/>
        <w:bottom w:val="none" w:sz="0" w:space="0" w:color="auto"/>
        <w:right w:val="none" w:sz="0" w:space="0" w:color="auto"/>
      </w:divBdr>
    </w:div>
    <w:div w:id="1797676905">
      <w:bodyDiv w:val="1"/>
      <w:marLeft w:val="0"/>
      <w:marRight w:val="0"/>
      <w:marTop w:val="0"/>
      <w:marBottom w:val="0"/>
      <w:divBdr>
        <w:top w:val="none" w:sz="0" w:space="0" w:color="auto"/>
        <w:left w:val="none" w:sz="0" w:space="0" w:color="auto"/>
        <w:bottom w:val="none" w:sz="0" w:space="0" w:color="auto"/>
        <w:right w:val="none" w:sz="0" w:space="0" w:color="auto"/>
      </w:divBdr>
    </w:div>
    <w:div w:id="1823812469">
      <w:bodyDiv w:val="1"/>
      <w:marLeft w:val="0"/>
      <w:marRight w:val="0"/>
      <w:marTop w:val="0"/>
      <w:marBottom w:val="0"/>
      <w:divBdr>
        <w:top w:val="none" w:sz="0" w:space="0" w:color="auto"/>
        <w:left w:val="none" w:sz="0" w:space="0" w:color="auto"/>
        <w:bottom w:val="none" w:sz="0" w:space="0" w:color="auto"/>
        <w:right w:val="none" w:sz="0" w:space="0" w:color="auto"/>
      </w:divBdr>
    </w:div>
    <w:div w:id="1899239933">
      <w:bodyDiv w:val="1"/>
      <w:marLeft w:val="0"/>
      <w:marRight w:val="0"/>
      <w:marTop w:val="0"/>
      <w:marBottom w:val="0"/>
      <w:divBdr>
        <w:top w:val="none" w:sz="0" w:space="0" w:color="auto"/>
        <w:left w:val="none" w:sz="0" w:space="0" w:color="auto"/>
        <w:bottom w:val="none" w:sz="0" w:space="0" w:color="auto"/>
        <w:right w:val="none" w:sz="0" w:space="0" w:color="auto"/>
      </w:divBdr>
    </w:div>
    <w:div w:id="1963413281">
      <w:bodyDiv w:val="1"/>
      <w:marLeft w:val="0"/>
      <w:marRight w:val="0"/>
      <w:marTop w:val="0"/>
      <w:marBottom w:val="0"/>
      <w:divBdr>
        <w:top w:val="none" w:sz="0" w:space="0" w:color="auto"/>
        <w:left w:val="none" w:sz="0" w:space="0" w:color="auto"/>
        <w:bottom w:val="none" w:sz="0" w:space="0" w:color="auto"/>
        <w:right w:val="none" w:sz="0" w:space="0" w:color="auto"/>
      </w:divBdr>
    </w:div>
    <w:div w:id="1974209343">
      <w:bodyDiv w:val="1"/>
      <w:marLeft w:val="0"/>
      <w:marRight w:val="0"/>
      <w:marTop w:val="0"/>
      <w:marBottom w:val="0"/>
      <w:divBdr>
        <w:top w:val="none" w:sz="0" w:space="0" w:color="auto"/>
        <w:left w:val="none" w:sz="0" w:space="0" w:color="auto"/>
        <w:bottom w:val="none" w:sz="0" w:space="0" w:color="auto"/>
        <w:right w:val="none" w:sz="0" w:space="0" w:color="auto"/>
      </w:divBdr>
    </w:div>
    <w:div w:id="2019499958">
      <w:bodyDiv w:val="1"/>
      <w:marLeft w:val="0"/>
      <w:marRight w:val="0"/>
      <w:marTop w:val="0"/>
      <w:marBottom w:val="0"/>
      <w:divBdr>
        <w:top w:val="none" w:sz="0" w:space="0" w:color="auto"/>
        <w:left w:val="none" w:sz="0" w:space="0" w:color="auto"/>
        <w:bottom w:val="none" w:sz="0" w:space="0" w:color="auto"/>
        <w:right w:val="none" w:sz="0" w:space="0" w:color="auto"/>
      </w:divBdr>
      <w:divsChild>
        <w:div w:id="1814176195">
          <w:marLeft w:val="0"/>
          <w:marRight w:val="0"/>
          <w:marTop w:val="15"/>
          <w:marBottom w:val="0"/>
          <w:divBdr>
            <w:top w:val="none" w:sz="0" w:space="0" w:color="auto"/>
            <w:left w:val="none" w:sz="0" w:space="0" w:color="auto"/>
            <w:bottom w:val="none" w:sz="0" w:space="0" w:color="auto"/>
            <w:right w:val="none" w:sz="0" w:space="0" w:color="auto"/>
          </w:divBdr>
          <w:divsChild>
            <w:div w:id="1183974246">
              <w:marLeft w:val="0"/>
              <w:marRight w:val="0"/>
              <w:marTop w:val="0"/>
              <w:marBottom w:val="0"/>
              <w:divBdr>
                <w:top w:val="none" w:sz="0" w:space="0" w:color="auto"/>
                <w:left w:val="none" w:sz="0" w:space="0" w:color="auto"/>
                <w:bottom w:val="none" w:sz="0" w:space="0" w:color="auto"/>
                <w:right w:val="none" w:sz="0" w:space="0" w:color="auto"/>
              </w:divBdr>
              <w:divsChild>
                <w:div w:id="257179712">
                  <w:marLeft w:val="0"/>
                  <w:marRight w:val="0"/>
                  <w:marTop w:val="0"/>
                  <w:marBottom w:val="0"/>
                  <w:divBdr>
                    <w:top w:val="none" w:sz="0" w:space="0" w:color="auto"/>
                    <w:left w:val="none" w:sz="0" w:space="0" w:color="auto"/>
                    <w:bottom w:val="none" w:sz="0" w:space="0" w:color="auto"/>
                    <w:right w:val="none" w:sz="0" w:space="0" w:color="auto"/>
                  </w:divBdr>
                </w:div>
                <w:div w:id="2079940482">
                  <w:marLeft w:val="0"/>
                  <w:marRight w:val="0"/>
                  <w:marTop w:val="0"/>
                  <w:marBottom w:val="0"/>
                  <w:divBdr>
                    <w:top w:val="none" w:sz="0" w:space="0" w:color="auto"/>
                    <w:left w:val="none" w:sz="0" w:space="0" w:color="auto"/>
                    <w:bottom w:val="none" w:sz="0" w:space="0" w:color="auto"/>
                    <w:right w:val="none" w:sz="0" w:space="0" w:color="auto"/>
                  </w:divBdr>
                </w:div>
                <w:div w:id="629434957">
                  <w:marLeft w:val="0"/>
                  <w:marRight w:val="0"/>
                  <w:marTop w:val="0"/>
                  <w:marBottom w:val="0"/>
                  <w:divBdr>
                    <w:top w:val="none" w:sz="0" w:space="0" w:color="auto"/>
                    <w:left w:val="none" w:sz="0" w:space="0" w:color="auto"/>
                    <w:bottom w:val="none" w:sz="0" w:space="0" w:color="auto"/>
                    <w:right w:val="none" w:sz="0" w:space="0" w:color="auto"/>
                  </w:divBdr>
                </w:div>
                <w:div w:id="697394825">
                  <w:marLeft w:val="0"/>
                  <w:marRight w:val="0"/>
                  <w:marTop w:val="0"/>
                  <w:marBottom w:val="0"/>
                  <w:divBdr>
                    <w:top w:val="none" w:sz="0" w:space="0" w:color="auto"/>
                    <w:left w:val="none" w:sz="0" w:space="0" w:color="auto"/>
                    <w:bottom w:val="none" w:sz="0" w:space="0" w:color="auto"/>
                    <w:right w:val="none" w:sz="0" w:space="0" w:color="auto"/>
                  </w:divBdr>
                </w:div>
                <w:div w:id="1313867272">
                  <w:marLeft w:val="0"/>
                  <w:marRight w:val="0"/>
                  <w:marTop w:val="0"/>
                  <w:marBottom w:val="0"/>
                  <w:divBdr>
                    <w:top w:val="none" w:sz="0" w:space="0" w:color="auto"/>
                    <w:left w:val="none" w:sz="0" w:space="0" w:color="auto"/>
                    <w:bottom w:val="none" w:sz="0" w:space="0" w:color="auto"/>
                    <w:right w:val="none" w:sz="0" w:space="0" w:color="auto"/>
                  </w:divBdr>
                </w:div>
                <w:div w:id="1932935447">
                  <w:marLeft w:val="0"/>
                  <w:marRight w:val="0"/>
                  <w:marTop w:val="0"/>
                  <w:marBottom w:val="0"/>
                  <w:divBdr>
                    <w:top w:val="none" w:sz="0" w:space="0" w:color="auto"/>
                    <w:left w:val="none" w:sz="0" w:space="0" w:color="auto"/>
                    <w:bottom w:val="none" w:sz="0" w:space="0" w:color="auto"/>
                    <w:right w:val="none" w:sz="0" w:space="0" w:color="auto"/>
                  </w:divBdr>
                </w:div>
                <w:div w:id="809907111">
                  <w:marLeft w:val="0"/>
                  <w:marRight w:val="0"/>
                  <w:marTop w:val="0"/>
                  <w:marBottom w:val="0"/>
                  <w:divBdr>
                    <w:top w:val="none" w:sz="0" w:space="0" w:color="auto"/>
                    <w:left w:val="none" w:sz="0" w:space="0" w:color="auto"/>
                    <w:bottom w:val="none" w:sz="0" w:space="0" w:color="auto"/>
                    <w:right w:val="none" w:sz="0" w:space="0" w:color="auto"/>
                  </w:divBdr>
                </w:div>
                <w:div w:id="828254785">
                  <w:marLeft w:val="0"/>
                  <w:marRight w:val="0"/>
                  <w:marTop w:val="0"/>
                  <w:marBottom w:val="0"/>
                  <w:divBdr>
                    <w:top w:val="none" w:sz="0" w:space="0" w:color="auto"/>
                    <w:left w:val="none" w:sz="0" w:space="0" w:color="auto"/>
                    <w:bottom w:val="none" w:sz="0" w:space="0" w:color="auto"/>
                    <w:right w:val="none" w:sz="0" w:space="0" w:color="auto"/>
                  </w:divBdr>
                </w:div>
                <w:div w:id="464785450">
                  <w:marLeft w:val="0"/>
                  <w:marRight w:val="0"/>
                  <w:marTop w:val="0"/>
                  <w:marBottom w:val="0"/>
                  <w:divBdr>
                    <w:top w:val="none" w:sz="0" w:space="0" w:color="auto"/>
                    <w:left w:val="none" w:sz="0" w:space="0" w:color="auto"/>
                    <w:bottom w:val="none" w:sz="0" w:space="0" w:color="auto"/>
                    <w:right w:val="none" w:sz="0" w:space="0" w:color="auto"/>
                  </w:divBdr>
                </w:div>
                <w:div w:id="902103528">
                  <w:marLeft w:val="0"/>
                  <w:marRight w:val="0"/>
                  <w:marTop w:val="0"/>
                  <w:marBottom w:val="0"/>
                  <w:divBdr>
                    <w:top w:val="none" w:sz="0" w:space="0" w:color="auto"/>
                    <w:left w:val="none" w:sz="0" w:space="0" w:color="auto"/>
                    <w:bottom w:val="none" w:sz="0" w:space="0" w:color="auto"/>
                    <w:right w:val="none" w:sz="0" w:space="0" w:color="auto"/>
                  </w:divBdr>
                </w:div>
                <w:div w:id="753167430">
                  <w:marLeft w:val="0"/>
                  <w:marRight w:val="0"/>
                  <w:marTop w:val="0"/>
                  <w:marBottom w:val="0"/>
                  <w:divBdr>
                    <w:top w:val="none" w:sz="0" w:space="0" w:color="auto"/>
                    <w:left w:val="none" w:sz="0" w:space="0" w:color="auto"/>
                    <w:bottom w:val="none" w:sz="0" w:space="0" w:color="auto"/>
                    <w:right w:val="none" w:sz="0" w:space="0" w:color="auto"/>
                  </w:divBdr>
                </w:div>
                <w:div w:id="1780906504">
                  <w:marLeft w:val="0"/>
                  <w:marRight w:val="0"/>
                  <w:marTop w:val="0"/>
                  <w:marBottom w:val="0"/>
                  <w:divBdr>
                    <w:top w:val="none" w:sz="0" w:space="0" w:color="auto"/>
                    <w:left w:val="none" w:sz="0" w:space="0" w:color="auto"/>
                    <w:bottom w:val="none" w:sz="0" w:space="0" w:color="auto"/>
                    <w:right w:val="none" w:sz="0" w:space="0" w:color="auto"/>
                  </w:divBdr>
                </w:div>
                <w:div w:id="1147014507">
                  <w:marLeft w:val="0"/>
                  <w:marRight w:val="0"/>
                  <w:marTop w:val="0"/>
                  <w:marBottom w:val="0"/>
                  <w:divBdr>
                    <w:top w:val="none" w:sz="0" w:space="0" w:color="auto"/>
                    <w:left w:val="none" w:sz="0" w:space="0" w:color="auto"/>
                    <w:bottom w:val="none" w:sz="0" w:space="0" w:color="auto"/>
                    <w:right w:val="none" w:sz="0" w:space="0" w:color="auto"/>
                  </w:divBdr>
                </w:div>
                <w:div w:id="1511750417">
                  <w:marLeft w:val="0"/>
                  <w:marRight w:val="0"/>
                  <w:marTop w:val="0"/>
                  <w:marBottom w:val="0"/>
                  <w:divBdr>
                    <w:top w:val="none" w:sz="0" w:space="0" w:color="auto"/>
                    <w:left w:val="none" w:sz="0" w:space="0" w:color="auto"/>
                    <w:bottom w:val="none" w:sz="0" w:space="0" w:color="auto"/>
                    <w:right w:val="none" w:sz="0" w:space="0" w:color="auto"/>
                  </w:divBdr>
                </w:div>
                <w:div w:id="1537623778">
                  <w:marLeft w:val="0"/>
                  <w:marRight w:val="0"/>
                  <w:marTop w:val="0"/>
                  <w:marBottom w:val="0"/>
                  <w:divBdr>
                    <w:top w:val="none" w:sz="0" w:space="0" w:color="auto"/>
                    <w:left w:val="none" w:sz="0" w:space="0" w:color="auto"/>
                    <w:bottom w:val="none" w:sz="0" w:space="0" w:color="auto"/>
                    <w:right w:val="none" w:sz="0" w:space="0" w:color="auto"/>
                  </w:divBdr>
                </w:div>
                <w:div w:id="1462310355">
                  <w:marLeft w:val="0"/>
                  <w:marRight w:val="0"/>
                  <w:marTop w:val="0"/>
                  <w:marBottom w:val="0"/>
                  <w:divBdr>
                    <w:top w:val="none" w:sz="0" w:space="0" w:color="auto"/>
                    <w:left w:val="none" w:sz="0" w:space="0" w:color="auto"/>
                    <w:bottom w:val="none" w:sz="0" w:space="0" w:color="auto"/>
                    <w:right w:val="none" w:sz="0" w:space="0" w:color="auto"/>
                  </w:divBdr>
                </w:div>
                <w:div w:id="1080060130">
                  <w:marLeft w:val="0"/>
                  <w:marRight w:val="0"/>
                  <w:marTop w:val="0"/>
                  <w:marBottom w:val="0"/>
                  <w:divBdr>
                    <w:top w:val="none" w:sz="0" w:space="0" w:color="auto"/>
                    <w:left w:val="none" w:sz="0" w:space="0" w:color="auto"/>
                    <w:bottom w:val="none" w:sz="0" w:space="0" w:color="auto"/>
                    <w:right w:val="none" w:sz="0" w:space="0" w:color="auto"/>
                  </w:divBdr>
                </w:div>
                <w:div w:id="1584415802">
                  <w:marLeft w:val="0"/>
                  <w:marRight w:val="0"/>
                  <w:marTop w:val="0"/>
                  <w:marBottom w:val="0"/>
                  <w:divBdr>
                    <w:top w:val="none" w:sz="0" w:space="0" w:color="auto"/>
                    <w:left w:val="none" w:sz="0" w:space="0" w:color="auto"/>
                    <w:bottom w:val="none" w:sz="0" w:space="0" w:color="auto"/>
                    <w:right w:val="none" w:sz="0" w:space="0" w:color="auto"/>
                  </w:divBdr>
                </w:div>
                <w:div w:id="2033336798">
                  <w:marLeft w:val="0"/>
                  <w:marRight w:val="0"/>
                  <w:marTop w:val="0"/>
                  <w:marBottom w:val="0"/>
                  <w:divBdr>
                    <w:top w:val="none" w:sz="0" w:space="0" w:color="auto"/>
                    <w:left w:val="none" w:sz="0" w:space="0" w:color="auto"/>
                    <w:bottom w:val="none" w:sz="0" w:space="0" w:color="auto"/>
                    <w:right w:val="none" w:sz="0" w:space="0" w:color="auto"/>
                  </w:divBdr>
                </w:div>
                <w:div w:id="1997878876">
                  <w:marLeft w:val="0"/>
                  <w:marRight w:val="0"/>
                  <w:marTop w:val="0"/>
                  <w:marBottom w:val="0"/>
                  <w:divBdr>
                    <w:top w:val="none" w:sz="0" w:space="0" w:color="auto"/>
                    <w:left w:val="none" w:sz="0" w:space="0" w:color="auto"/>
                    <w:bottom w:val="none" w:sz="0" w:space="0" w:color="auto"/>
                    <w:right w:val="none" w:sz="0" w:space="0" w:color="auto"/>
                  </w:divBdr>
                </w:div>
                <w:div w:id="11956512">
                  <w:marLeft w:val="0"/>
                  <w:marRight w:val="0"/>
                  <w:marTop w:val="0"/>
                  <w:marBottom w:val="0"/>
                  <w:divBdr>
                    <w:top w:val="none" w:sz="0" w:space="0" w:color="auto"/>
                    <w:left w:val="none" w:sz="0" w:space="0" w:color="auto"/>
                    <w:bottom w:val="none" w:sz="0" w:space="0" w:color="auto"/>
                    <w:right w:val="none" w:sz="0" w:space="0" w:color="auto"/>
                  </w:divBdr>
                </w:div>
                <w:div w:id="320159744">
                  <w:marLeft w:val="0"/>
                  <w:marRight w:val="0"/>
                  <w:marTop w:val="0"/>
                  <w:marBottom w:val="0"/>
                  <w:divBdr>
                    <w:top w:val="none" w:sz="0" w:space="0" w:color="auto"/>
                    <w:left w:val="none" w:sz="0" w:space="0" w:color="auto"/>
                    <w:bottom w:val="none" w:sz="0" w:space="0" w:color="auto"/>
                    <w:right w:val="none" w:sz="0" w:space="0" w:color="auto"/>
                  </w:divBdr>
                </w:div>
                <w:div w:id="1406342673">
                  <w:marLeft w:val="0"/>
                  <w:marRight w:val="0"/>
                  <w:marTop w:val="0"/>
                  <w:marBottom w:val="0"/>
                  <w:divBdr>
                    <w:top w:val="none" w:sz="0" w:space="0" w:color="auto"/>
                    <w:left w:val="none" w:sz="0" w:space="0" w:color="auto"/>
                    <w:bottom w:val="none" w:sz="0" w:space="0" w:color="auto"/>
                    <w:right w:val="none" w:sz="0" w:space="0" w:color="auto"/>
                  </w:divBdr>
                </w:div>
                <w:div w:id="256645395">
                  <w:marLeft w:val="0"/>
                  <w:marRight w:val="0"/>
                  <w:marTop w:val="0"/>
                  <w:marBottom w:val="0"/>
                  <w:divBdr>
                    <w:top w:val="none" w:sz="0" w:space="0" w:color="auto"/>
                    <w:left w:val="none" w:sz="0" w:space="0" w:color="auto"/>
                    <w:bottom w:val="none" w:sz="0" w:space="0" w:color="auto"/>
                    <w:right w:val="none" w:sz="0" w:space="0" w:color="auto"/>
                  </w:divBdr>
                </w:div>
                <w:div w:id="1945186340">
                  <w:marLeft w:val="0"/>
                  <w:marRight w:val="0"/>
                  <w:marTop w:val="0"/>
                  <w:marBottom w:val="0"/>
                  <w:divBdr>
                    <w:top w:val="none" w:sz="0" w:space="0" w:color="auto"/>
                    <w:left w:val="none" w:sz="0" w:space="0" w:color="auto"/>
                    <w:bottom w:val="none" w:sz="0" w:space="0" w:color="auto"/>
                    <w:right w:val="none" w:sz="0" w:space="0" w:color="auto"/>
                  </w:divBdr>
                </w:div>
                <w:div w:id="1998805750">
                  <w:marLeft w:val="0"/>
                  <w:marRight w:val="0"/>
                  <w:marTop w:val="0"/>
                  <w:marBottom w:val="0"/>
                  <w:divBdr>
                    <w:top w:val="none" w:sz="0" w:space="0" w:color="auto"/>
                    <w:left w:val="none" w:sz="0" w:space="0" w:color="auto"/>
                    <w:bottom w:val="none" w:sz="0" w:space="0" w:color="auto"/>
                    <w:right w:val="none" w:sz="0" w:space="0" w:color="auto"/>
                  </w:divBdr>
                </w:div>
                <w:div w:id="884831171">
                  <w:marLeft w:val="0"/>
                  <w:marRight w:val="0"/>
                  <w:marTop w:val="0"/>
                  <w:marBottom w:val="0"/>
                  <w:divBdr>
                    <w:top w:val="none" w:sz="0" w:space="0" w:color="auto"/>
                    <w:left w:val="none" w:sz="0" w:space="0" w:color="auto"/>
                    <w:bottom w:val="none" w:sz="0" w:space="0" w:color="auto"/>
                    <w:right w:val="none" w:sz="0" w:space="0" w:color="auto"/>
                  </w:divBdr>
                </w:div>
                <w:div w:id="451944555">
                  <w:marLeft w:val="0"/>
                  <w:marRight w:val="0"/>
                  <w:marTop w:val="0"/>
                  <w:marBottom w:val="0"/>
                  <w:divBdr>
                    <w:top w:val="none" w:sz="0" w:space="0" w:color="auto"/>
                    <w:left w:val="none" w:sz="0" w:space="0" w:color="auto"/>
                    <w:bottom w:val="none" w:sz="0" w:space="0" w:color="auto"/>
                    <w:right w:val="none" w:sz="0" w:space="0" w:color="auto"/>
                  </w:divBdr>
                </w:div>
                <w:div w:id="7427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8758">
      <w:bodyDiv w:val="1"/>
      <w:marLeft w:val="0"/>
      <w:marRight w:val="0"/>
      <w:marTop w:val="0"/>
      <w:marBottom w:val="0"/>
      <w:divBdr>
        <w:top w:val="none" w:sz="0" w:space="0" w:color="auto"/>
        <w:left w:val="none" w:sz="0" w:space="0" w:color="auto"/>
        <w:bottom w:val="none" w:sz="0" w:space="0" w:color="auto"/>
        <w:right w:val="none" w:sz="0" w:space="0" w:color="auto"/>
      </w:divBdr>
    </w:div>
    <w:div w:id="21420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cbc.co.za/index.php?option=com_docman&amp;view=download&amp;alias=2191-media-release-pscbc-salary-negotiations-majority-agreement-20210726-edited&amp;category_slug=media-statements&amp;Itemid=147"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png@01D7CB47.8E044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png@01D7CB45.BD7A9BB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02.png@01D7CB45.F29E1F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FD730"/>
      </a:dk2>
      <a:lt2>
        <a:srgbClr val="F5822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0017-3441-4C01-A324-280EE86C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du Preez</dc:creator>
  <cp:lastModifiedBy>Leigh-Anne Sa Joe</cp:lastModifiedBy>
  <cp:revision>34</cp:revision>
  <cp:lastPrinted>2019-07-24T09:19:00Z</cp:lastPrinted>
  <dcterms:created xsi:type="dcterms:W3CDTF">2021-10-26T14:10:00Z</dcterms:created>
  <dcterms:modified xsi:type="dcterms:W3CDTF">2021-10-27T13:39:00Z</dcterms:modified>
</cp:coreProperties>
</file>