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1FD91" w14:textId="4CC164F6" w:rsidR="00544D1E" w:rsidRDefault="00544D1E" w:rsidP="00544D1E">
      <w:pPr>
        <w:jc w:val="center"/>
        <w:rPr>
          <w:rFonts w:ascii="Arial" w:hAnsi="Arial" w:cs="Arial"/>
          <w:b/>
          <w:bCs/>
          <w:sz w:val="28"/>
          <w:szCs w:val="28"/>
          <w:lang w:val="en-ZA"/>
        </w:rPr>
      </w:pPr>
      <w:r w:rsidRPr="00544D1E">
        <w:rPr>
          <w:rFonts w:ascii="Arial" w:hAnsi="Arial" w:cs="Arial"/>
          <w:b/>
          <w:bCs/>
          <w:sz w:val="28"/>
          <w:szCs w:val="28"/>
          <w:lang w:val="en-ZA"/>
        </w:rPr>
        <w:t>Dr Hendrik Snyman</w:t>
      </w:r>
      <w:r>
        <w:rPr>
          <w:rFonts w:ascii="Arial" w:hAnsi="Arial" w:cs="Arial"/>
          <w:b/>
          <w:bCs/>
          <w:sz w:val="28"/>
          <w:szCs w:val="28"/>
          <w:lang w:val="en-ZA"/>
        </w:rPr>
        <w:t>’s Bio</w:t>
      </w:r>
    </w:p>
    <w:p w14:paraId="747A5C51" w14:textId="77777777" w:rsidR="00544D1E" w:rsidRPr="00544D1E" w:rsidRDefault="00544D1E" w:rsidP="00544D1E">
      <w:pPr>
        <w:rPr>
          <w:rFonts w:ascii="Arial" w:hAnsi="Arial" w:cs="Arial"/>
          <w:b/>
          <w:bCs/>
          <w:sz w:val="28"/>
          <w:szCs w:val="28"/>
          <w:lang w:val="en-ZA"/>
        </w:rPr>
      </w:pPr>
    </w:p>
    <w:p w14:paraId="4529A5AD" w14:textId="66EFB2B3" w:rsidR="00544D1E" w:rsidRDefault="00544D1E" w:rsidP="00544D1E">
      <w:pPr>
        <w:rPr>
          <w:rFonts w:ascii="Arial" w:hAnsi="Arial" w:cs="Arial"/>
          <w:b/>
          <w:bCs/>
          <w:i/>
          <w:iCs/>
          <w:sz w:val="28"/>
          <w:szCs w:val="28"/>
          <w:lang w:val="en-ZA"/>
        </w:rPr>
      </w:pPr>
      <w:r w:rsidRPr="00544D1E">
        <w:rPr>
          <w:rFonts w:ascii="Arial" w:hAnsi="Arial" w:cs="Arial"/>
          <w:b/>
          <w:bCs/>
          <w:i/>
          <w:iCs/>
          <w:sz w:val="28"/>
          <w:szCs w:val="28"/>
          <w:lang w:val="en-ZA"/>
        </w:rPr>
        <w:t>PhD (</w:t>
      </w:r>
      <w:proofErr w:type="spellStart"/>
      <w:r w:rsidRPr="00544D1E">
        <w:rPr>
          <w:rFonts w:ascii="Arial" w:hAnsi="Arial" w:cs="Arial"/>
          <w:b/>
          <w:bCs/>
          <w:i/>
          <w:iCs/>
          <w:sz w:val="28"/>
          <w:szCs w:val="28"/>
          <w:lang w:val="en-ZA"/>
        </w:rPr>
        <w:t>Eng</w:t>
      </w:r>
      <w:proofErr w:type="spellEnd"/>
      <w:r w:rsidRPr="00544D1E">
        <w:rPr>
          <w:rFonts w:ascii="Arial" w:hAnsi="Arial" w:cs="Arial"/>
          <w:b/>
          <w:bCs/>
          <w:i/>
          <w:iCs/>
          <w:sz w:val="28"/>
          <w:szCs w:val="28"/>
          <w:lang w:val="en-ZA"/>
        </w:rPr>
        <w:t xml:space="preserve">), </w:t>
      </w:r>
      <w:proofErr w:type="spellStart"/>
      <w:r w:rsidRPr="00544D1E">
        <w:rPr>
          <w:rFonts w:ascii="Arial" w:hAnsi="Arial" w:cs="Arial"/>
          <w:b/>
          <w:bCs/>
          <w:i/>
          <w:iCs/>
          <w:sz w:val="28"/>
          <w:szCs w:val="28"/>
          <w:lang w:val="en-ZA"/>
        </w:rPr>
        <w:t>MCom</w:t>
      </w:r>
      <w:proofErr w:type="spellEnd"/>
      <w:r w:rsidRPr="00544D1E">
        <w:rPr>
          <w:rFonts w:ascii="Arial" w:hAnsi="Arial" w:cs="Arial"/>
          <w:b/>
          <w:bCs/>
          <w:i/>
          <w:iCs/>
          <w:sz w:val="28"/>
          <w:szCs w:val="28"/>
          <w:lang w:val="en-ZA"/>
        </w:rPr>
        <w:t>, (Fin. Man), MEng (Eng. Man), BEng (Industrial Mechanical)</w:t>
      </w:r>
    </w:p>
    <w:p w14:paraId="14A76CAC" w14:textId="7600CEAF" w:rsidR="00544D1E" w:rsidRDefault="00544D1E" w:rsidP="00544D1E">
      <w:pPr>
        <w:rPr>
          <w:rFonts w:ascii="Arial" w:hAnsi="Arial" w:cs="Arial"/>
          <w:b/>
          <w:bCs/>
          <w:i/>
          <w:iCs/>
          <w:sz w:val="28"/>
          <w:szCs w:val="28"/>
          <w:lang w:val="en-ZA"/>
        </w:rPr>
      </w:pPr>
    </w:p>
    <w:p w14:paraId="1806055D" w14:textId="77777777" w:rsidR="00544D1E" w:rsidRPr="00544D1E" w:rsidRDefault="00544D1E" w:rsidP="00544D1E">
      <w:pPr>
        <w:rPr>
          <w:rFonts w:ascii="Arial" w:hAnsi="Arial" w:cs="Arial"/>
          <w:b/>
          <w:bCs/>
          <w:i/>
          <w:iCs/>
          <w:sz w:val="28"/>
          <w:szCs w:val="28"/>
          <w:lang w:val="en-ZA"/>
        </w:rPr>
      </w:pPr>
    </w:p>
    <w:p w14:paraId="69C5BD61" w14:textId="324B0D4E" w:rsid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  <w:r w:rsidRPr="00544D1E">
        <w:rPr>
          <w:rFonts w:ascii="Arial" w:hAnsi="Arial" w:cs="Arial"/>
          <w:sz w:val="28"/>
          <w:szCs w:val="28"/>
          <w:lang w:val="en-ZA"/>
        </w:rPr>
        <w:t xml:space="preserve">Hendrik is a qualified Industrial Engineer with Masters degrees in both Engineering and Corporate Finance. </w:t>
      </w:r>
    </w:p>
    <w:p w14:paraId="044A3E4F" w14:textId="77777777" w:rsidR="00544D1E" w:rsidRP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</w:p>
    <w:p w14:paraId="61FF22C7" w14:textId="2F450F6D" w:rsid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  <w:r w:rsidRPr="00544D1E">
        <w:rPr>
          <w:rFonts w:ascii="Arial" w:hAnsi="Arial" w:cs="Arial"/>
          <w:sz w:val="28"/>
          <w:szCs w:val="28"/>
          <w:lang w:val="en-ZA"/>
        </w:rPr>
        <w:t xml:space="preserve">Hendrik started his career in the private equity industry in 2010, developing various mining and farming ventures before embarking on a PhD in Strategy focusing on the use of Venture Capital to accelerate SME growth and development. </w:t>
      </w:r>
    </w:p>
    <w:p w14:paraId="076DA151" w14:textId="77777777" w:rsidR="00544D1E" w:rsidRP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</w:p>
    <w:p w14:paraId="13E625C1" w14:textId="13D2564D" w:rsid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  <w:r w:rsidRPr="00544D1E">
        <w:rPr>
          <w:rFonts w:ascii="Arial" w:hAnsi="Arial" w:cs="Arial"/>
          <w:sz w:val="28"/>
          <w:szCs w:val="28"/>
          <w:lang w:val="en-ZA"/>
        </w:rPr>
        <w:t xml:space="preserve">As part of his studies, he taught finance and economics and published a number of papers. </w:t>
      </w:r>
    </w:p>
    <w:p w14:paraId="07459275" w14:textId="77777777" w:rsidR="00544D1E" w:rsidRP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</w:p>
    <w:p w14:paraId="7F432172" w14:textId="77777777" w:rsidR="00544D1E" w:rsidRPr="00544D1E" w:rsidRDefault="00544D1E" w:rsidP="00544D1E">
      <w:pPr>
        <w:rPr>
          <w:rFonts w:ascii="Arial" w:hAnsi="Arial" w:cs="Arial"/>
          <w:sz w:val="28"/>
          <w:szCs w:val="28"/>
          <w:lang w:val="en-ZA"/>
        </w:rPr>
      </w:pPr>
      <w:r w:rsidRPr="00544D1E">
        <w:rPr>
          <w:rFonts w:ascii="Arial" w:hAnsi="Arial" w:cs="Arial"/>
          <w:sz w:val="28"/>
          <w:szCs w:val="28"/>
          <w:lang w:val="en-ZA"/>
        </w:rPr>
        <w:t>Hendrik joined Gaia in 2016, contributing his skills related to finance, management, and engineering and currently serves as Director and Chief Investment Officer.</w:t>
      </w:r>
    </w:p>
    <w:p w14:paraId="1FEE09DB" w14:textId="77777777" w:rsidR="00916805" w:rsidRPr="00544D1E" w:rsidRDefault="00916805">
      <w:pPr>
        <w:rPr>
          <w:rFonts w:ascii="Arial" w:hAnsi="Arial" w:cs="Arial"/>
          <w:sz w:val="28"/>
          <w:szCs w:val="28"/>
        </w:rPr>
      </w:pPr>
    </w:p>
    <w:sectPr w:rsidR="00916805" w:rsidRPr="0054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9"/>
    <w:rsid w:val="00544D1E"/>
    <w:rsid w:val="00916805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EBF3"/>
  <w15:chartTrackingRefBased/>
  <w15:docId w15:val="{9B8BAC7D-C7FA-4642-B978-CD69EF84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2</cp:revision>
  <dcterms:created xsi:type="dcterms:W3CDTF">2021-03-29T11:20:00Z</dcterms:created>
  <dcterms:modified xsi:type="dcterms:W3CDTF">2021-03-29T11:22:00Z</dcterms:modified>
</cp:coreProperties>
</file>