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A12AD" w14:textId="77777777" w:rsidR="00F43EE0" w:rsidRPr="00F43EE0" w:rsidRDefault="00F43EE0" w:rsidP="00F43EE0">
      <w:pPr>
        <w:rPr>
          <w:b/>
          <w:bCs/>
          <w:sz w:val="28"/>
          <w:szCs w:val="28"/>
        </w:rPr>
      </w:pPr>
      <w:r w:rsidRPr="00F43EE0">
        <w:rPr>
          <w:b/>
          <w:bCs/>
          <w:sz w:val="28"/>
          <w:szCs w:val="28"/>
        </w:rPr>
        <w:t>Risk, Resilience and COVID-19</w:t>
      </w:r>
    </w:p>
    <w:p w14:paraId="797FDE07" w14:textId="0BA450DB" w:rsidR="00F43EE0" w:rsidRPr="003B6C21" w:rsidRDefault="00F43EE0" w:rsidP="00F43EE0">
      <w:pPr>
        <w:rPr>
          <w:rFonts w:eastAsiaTheme="majorEastAsia" w:cstheme="majorBidi"/>
          <w:b/>
          <w:bCs/>
          <w:spacing w:val="-10"/>
          <w:kern w:val="28"/>
        </w:rPr>
      </w:pPr>
      <w:r w:rsidRPr="003B6C21">
        <w:rPr>
          <w:rFonts w:eastAsiaTheme="majorEastAsia" w:cstheme="majorBidi"/>
          <w:b/>
          <w:bCs/>
          <w:spacing w:val="-10"/>
          <w:kern w:val="28"/>
        </w:rPr>
        <w:t xml:space="preserve">Opinion by </w:t>
      </w:r>
      <w:r w:rsidRPr="003B6C21">
        <w:rPr>
          <w:b/>
          <w:bCs/>
        </w:rPr>
        <w:t xml:space="preserve">Vanessa Thurlwell of Mondial Risk and Business Consultants and Craig Kent, </w:t>
      </w:r>
      <w:r w:rsidRPr="003B6C21">
        <w:rPr>
          <w:rFonts w:cstheme="minorHAnsi"/>
          <w:b/>
          <w:bCs/>
        </w:rPr>
        <w:t>Head of Risk Management at Aon South Africa</w:t>
      </w:r>
      <w:r w:rsidR="00934B89" w:rsidRPr="003B6C21">
        <w:rPr>
          <w:rFonts w:cstheme="minorHAnsi"/>
          <w:b/>
          <w:bCs/>
        </w:rPr>
        <w:t xml:space="preserve">.  </w:t>
      </w:r>
    </w:p>
    <w:p w14:paraId="60E3BADE" w14:textId="5CA4CC08" w:rsidR="00934B89" w:rsidRDefault="003F47EB" w:rsidP="00F43EE0">
      <w:pPr>
        <w:jc w:val="both"/>
        <w:rPr>
          <w:lang w:val="en-GB"/>
        </w:rPr>
      </w:pPr>
      <w:r>
        <w:rPr>
          <w:lang w:val="en-GB"/>
        </w:rPr>
        <w:t>South Africa made it to 5 March 2020 be</w:t>
      </w:r>
      <w:r w:rsidRPr="00FA4233">
        <w:rPr>
          <w:lang w:val="en-GB"/>
        </w:rPr>
        <w:t xml:space="preserve">fore </w:t>
      </w:r>
      <w:r>
        <w:rPr>
          <w:lang w:val="en-GB"/>
        </w:rPr>
        <w:t xml:space="preserve">our </w:t>
      </w:r>
      <w:r w:rsidRPr="00FA4233">
        <w:rPr>
          <w:lang w:val="en-GB"/>
        </w:rPr>
        <w:t xml:space="preserve">first official confirmed </w:t>
      </w:r>
      <w:r>
        <w:rPr>
          <w:lang w:val="en-GB"/>
        </w:rPr>
        <w:t>case</w:t>
      </w:r>
      <w:r w:rsidR="00934B89">
        <w:rPr>
          <w:lang w:val="en-GB"/>
        </w:rPr>
        <w:t xml:space="preserve"> of COVID-19</w:t>
      </w:r>
      <w:r>
        <w:rPr>
          <w:lang w:val="en-GB"/>
        </w:rPr>
        <w:t xml:space="preserve"> was announced by Health Minister, Zweli Mkhize.  </w:t>
      </w:r>
    </w:p>
    <w:p w14:paraId="5A468039" w14:textId="0A64AB26" w:rsidR="00F43EE0" w:rsidRDefault="003F47EB" w:rsidP="00F43EE0">
      <w:pPr>
        <w:jc w:val="both"/>
        <w:rPr>
          <w:lang w:val="en-GB"/>
        </w:rPr>
      </w:pPr>
      <w:r>
        <w:rPr>
          <w:lang w:val="en-GB"/>
        </w:rPr>
        <w:t xml:space="preserve">The case load is </w:t>
      </w:r>
      <w:r w:rsidR="00934B89">
        <w:rPr>
          <w:lang w:val="en-GB"/>
        </w:rPr>
        <w:t xml:space="preserve">now </w:t>
      </w:r>
      <w:r>
        <w:rPr>
          <w:lang w:val="en-GB"/>
        </w:rPr>
        <w:t xml:space="preserve">rapidly increasing and stringent measures have been put in place by Government and the private sector to attempt to flatten the curve and prevent our health system from being overwhelmed.  </w:t>
      </w:r>
      <w:r w:rsidR="00F43EE0" w:rsidRPr="00FA4233">
        <w:rPr>
          <w:lang w:val="en-GB"/>
        </w:rPr>
        <w:t xml:space="preserve">Every single </w:t>
      </w:r>
      <w:r w:rsidR="00F43EE0">
        <w:rPr>
          <w:lang w:val="en-GB"/>
        </w:rPr>
        <w:t xml:space="preserve">organisation </w:t>
      </w:r>
      <w:r>
        <w:rPr>
          <w:lang w:val="en-GB"/>
        </w:rPr>
        <w:t xml:space="preserve">across the globe </w:t>
      </w:r>
      <w:r w:rsidR="00F43EE0">
        <w:rPr>
          <w:lang w:val="en-GB"/>
        </w:rPr>
        <w:t>is experiencing some form of impact</w:t>
      </w:r>
      <w:r>
        <w:rPr>
          <w:lang w:val="en-GB"/>
        </w:rPr>
        <w:t>, r</w:t>
      </w:r>
      <w:r w:rsidR="00F43EE0">
        <w:rPr>
          <w:lang w:val="en-GB"/>
        </w:rPr>
        <w:t>anging from full shutdowns, staff isolation, supply chain interruptions, cancellation of events and travel, changes to business hours</w:t>
      </w:r>
      <w:r>
        <w:rPr>
          <w:lang w:val="en-GB"/>
        </w:rPr>
        <w:t xml:space="preserve">, </w:t>
      </w:r>
      <w:r w:rsidR="00F43EE0">
        <w:rPr>
          <w:lang w:val="en-GB"/>
        </w:rPr>
        <w:t xml:space="preserve">not to mention the </w:t>
      </w:r>
      <w:r>
        <w:rPr>
          <w:lang w:val="en-GB"/>
        </w:rPr>
        <w:t xml:space="preserve">massive </w:t>
      </w:r>
      <w:r w:rsidR="00F43EE0">
        <w:rPr>
          <w:lang w:val="en-GB"/>
        </w:rPr>
        <w:t xml:space="preserve">impact on the healthcare industry. </w:t>
      </w:r>
    </w:p>
    <w:p w14:paraId="5306998F" w14:textId="3FB33019" w:rsidR="00934B89" w:rsidRDefault="00934B89" w:rsidP="00F43EE0">
      <w:pPr>
        <w:jc w:val="both"/>
        <w:rPr>
          <w:lang w:val="en-GB"/>
        </w:rPr>
      </w:pPr>
      <w:r>
        <w:rPr>
          <w:lang w:val="en-GB"/>
        </w:rPr>
        <w:t>W</w:t>
      </w:r>
      <w:r w:rsidRPr="00FA4233">
        <w:rPr>
          <w:lang w:val="en-GB"/>
        </w:rPr>
        <w:t xml:space="preserve">e </w:t>
      </w:r>
      <w:r>
        <w:rPr>
          <w:lang w:val="en-GB"/>
        </w:rPr>
        <w:t xml:space="preserve">need to prepare our organisations for both the best and worst-case scenarios, ensuring that we </w:t>
      </w:r>
      <w:r w:rsidR="003A588C">
        <w:rPr>
          <w:lang w:val="en-GB"/>
        </w:rPr>
        <w:t xml:space="preserve">account </w:t>
      </w:r>
      <w:r w:rsidRPr="00FA4233">
        <w:rPr>
          <w:lang w:val="en-GB"/>
        </w:rPr>
        <w:t xml:space="preserve">for </w:t>
      </w:r>
      <w:r>
        <w:rPr>
          <w:lang w:val="en-GB"/>
        </w:rPr>
        <w:t xml:space="preserve">all potential </w:t>
      </w:r>
      <w:r w:rsidRPr="00FA4233">
        <w:rPr>
          <w:lang w:val="en-GB"/>
        </w:rPr>
        <w:t>eventualities and e</w:t>
      </w:r>
      <w:r>
        <w:rPr>
          <w:lang w:val="en-GB"/>
        </w:rPr>
        <w:t>nsure our organisations can manage, recover and prove resilient in the short-, medium- and long-term. The challenge remains that based on other pandemics and viruses, the rates of infection, mortality rates and the geographic spread of COVID-19 cases has not been along predictable lines.</w:t>
      </w:r>
    </w:p>
    <w:p w14:paraId="5A238615" w14:textId="14496A2D" w:rsidR="00934B89" w:rsidRDefault="00934B89" w:rsidP="00934B89">
      <w:pPr>
        <w:jc w:val="both"/>
        <w:rPr>
          <w:b/>
          <w:bCs/>
          <w:u w:val="single"/>
          <w:lang w:val="en-GB"/>
        </w:rPr>
      </w:pPr>
      <w:r w:rsidRPr="00FE4985">
        <w:rPr>
          <w:b/>
          <w:bCs/>
          <w:u w:val="single"/>
          <w:lang w:val="en-GB"/>
        </w:rPr>
        <w:t xml:space="preserve">The </w:t>
      </w:r>
      <w:r>
        <w:rPr>
          <w:b/>
          <w:bCs/>
          <w:u w:val="single"/>
          <w:lang w:val="en-GB"/>
        </w:rPr>
        <w:t xml:space="preserve">COVID-19 </w:t>
      </w:r>
      <w:r w:rsidRPr="00FE4985">
        <w:rPr>
          <w:b/>
          <w:bCs/>
          <w:u w:val="single"/>
          <w:lang w:val="en-GB"/>
        </w:rPr>
        <w:t>Coronavirus Risk Assessment</w:t>
      </w:r>
    </w:p>
    <w:p w14:paraId="396FBF77" w14:textId="038B0519" w:rsidR="00BB6FAD" w:rsidRPr="000C033A" w:rsidRDefault="00BB6FAD" w:rsidP="004B4A9A">
      <w:pPr>
        <w:pStyle w:val="ListParagraph"/>
        <w:numPr>
          <w:ilvl w:val="0"/>
          <w:numId w:val="2"/>
        </w:numPr>
        <w:ind w:left="426" w:hanging="426"/>
        <w:jc w:val="both"/>
        <w:rPr>
          <w:b/>
          <w:bCs/>
          <w:lang w:val="en-GB"/>
        </w:rPr>
      </w:pPr>
      <w:r w:rsidRPr="000C033A">
        <w:rPr>
          <w:b/>
          <w:bCs/>
          <w:lang w:val="en-GB"/>
        </w:rPr>
        <w:t>Context and Stakeholders</w:t>
      </w:r>
    </w:p>
    <w:p w14:paraId="1CF91470" w14:textId="26A42E84" w:rsidR="00A82BEA" w:rsidRDefault="00BB6FAD" w:rsidP="004B4A9A">
      <w:pPr>
        <w:ind w:left="426"/>
        <w:jc w:val="both"/>
        <w:rPr>
          <w:lang w:val="en-GB"/>
        </w:rPr>
      </w:pPr>
      <w:r>
        <w:rPr>
          <w:lang w:val="en-GB"/>
        </w:rPr>
        <w:t>A</w:t>
      </w:r>
      <w:r w:rsidR="00934B89">
        <w:rPr>
          <w:lang w:val="en-GB"/>
        </w:rPr>
        <w:t xml:space="preserve">ccording to best practice risk management, we </w:t>
      </w:r>
      <w:r>
        <w:rPr>
          <w:lang w:val="en-GB"/>
        </w:rPr>
        <w:t xml:space="preserve">first </w:t>
      </w:r>
      <w:r w:rsidR="00934B89">
        <w:rPr>
          <w:lang w:val="en-GB"/>
        </w:rPr>
        <w:t xml:space="preserve">need to understand our organisational context and our stakeholders.  We need to determine our relationship with countries with significant numbers of confirmed cases, like China, South Korea, Iran and Italy.  We need to understand our organisation’s fit in the global context and how this </w:t>
      </w:r>
      <w:r w:rsidR="00F5654E">
        <w:rPr>
          <w:lang w:val="en-GB"/>
        </w:rPr>
        <w:t>might</w:t>
      </w:r>
      <w:bookmarkStart w:id="0" w:name="_GoBack"/>
      <w:bookmarkEnd w:id="0"/>
      <w:r w:rsidR="00934B89">
        <w:rPr>
          <w:lang w:val="en-GB"/>
        </w:rPr>
        <w:t xml:space="preserve"> pose risks to international travel and international operations. We need to know how our suppliers and customers may also be affected, and how this may impact us and cause supply chain disruptions.  </w:t>
      </w:r>
    </w:p>
    <w:p w14:paraId="1FDBB4BD" w14:textId="4A05BCB7" w:rsidR="004B4A9A" w:rsidRDefault="00934B89" w:rsidP="004B4A9A">
      <w:pPr>
        <w:ind w:left="426"/>
        <w:jc w:val="both"/>
        <w:rPr>
          <w:lang w:val="en-GB"/>
        </w:rPr>
      </w:pPr>
      <w:r>
        <w:rPr>
          <w:lang w:val="en-GB"/>
        </w:rPr>
        <w:t xml:space="preserve">In terms of our employees, we need to ensure regular communication of accurate facts, what plans we have in place, and in all interactions, we need to ensure </w:t>
      </w:r>
      <w:r w:rsidR="009F00AE">
        <w:rPr>
          <w:lang w:val="en-GB"/>
        </w:rPr>
        <w:t xml:space="preserve">that </w:t>
      </w:r>
      <w:r>
        <w:rPr>
          <w:lang w:val="en-GB"/>
        </w:rPr>
        <w:t xml:space="preserve">we do our best to minimise hysteria.  We may also notice that </w:t>
      </w:r>
      <w:r>
        <w:t>responses from stakeholders who do not analyse their risk properly may be illogical or counter intuitive, because of</w:t>
      </w:r>
      <w:r w:rsidR="004E3CA5">
        <w:t xml:space="preserve"> basing decisions on</w:t>
      </w:r>
      <w:r>
        <w:t xml:space="preserve"> perception rather than fact.  </w:t>
      </w:r>
      <w:r>
        <w:rPr>
          <w:lang w:val="en-GB"/>
        </w:rPr>
        <w:t xml:space="preserve">A comprehensive analysis of contexts and stakeholders is a critical foundation to identify the risks that our organisation may face, as many risks may be the product of or have implications </w:t>
      </w:r>
      <w:r w:rsidR="00117C0D">
        <w:rPr>
          <w:lang w:val="en-GB"/>
        </w:rPr>
        <w:t xml:space="preserve">for </w:t>
      </w:r>
      <w:r>
        <w:rPr>
          <w:lang w:val="en-GB"/>
        </w:rPr>
        <w:t xml:space="preserve">our context and stakeholders.   We can also map the stakeholders according to their level of power or influence and level of interest. This will determine how we prioritise and manage them and communicate with them. </w:t>
      </w:r>
    </w:p>
    <w:p w14:paraId="4A54F989" w14:textId="4DE36718" w:rsidR="00850D55" w:rsidRPr="006C3206" w:rsidRDefault="00850D55" w:rsidP="004B4A9A">
      <w:pPr>
        <w:pStyle w:val="ListParagraph"/>
        <w:numPr>
          <w:ilvl w:val="0"/>
          <w:numId w:val="2"/>
        </w:numPr>
        <w:ind w:left="426" w:hanging="426"/>
        <w:jc w:val="both"/>
        <w:rPr>
          <w:b/>
          <w:bCs/>
          <w:lang w:val="en-GB"/>
        </w:rPr>
      </w:pPr>
      <w:r w:rsidRPr="006C3206">
        <w:rPr>
          <w:b/>
          <w:bCs/>
          <w:lang w:val="en-GB"/>
        </w:rPr>
        <w:t>Risk Assessment</w:t>
      </w:r>
    </w:p>
    <w:p w14:paraId="4AB179B8" w14:textId="6D5AA48A" w:rsidR="00934B89" w:rsidRDefault="00934B89" w:rsidP="004B4A9A">
      <w:pPr>
        <w:ind w:left="426"/>
        <w:jc w:val="both"/>
        <w:rPr>
          <w:lang w:val="en-GB"/>
        </w:rPr>
      </w:pPr>
      <w:r>
        <w:rPr>
          <w:lang w:val="en-GB"/>
        </w:rPr>
        <w:t xml:space="preserve">We then need to consider the risks of the spread of the virus both globally and locally and what impact it might have on us as South Africans and on our organisations.  Some risks may have more direct causes than others, and organisations will also vary in their exposures to the impacts of the risks.  We are already seeing the immediate impacts, for example loss of revenue due to cancelled events, and supply chain issues from panic buying.  But further down the line we need to look at </w:t>
      </w:r>
      <w:r>
        <w:rPr>
          <w:lang w:val="en-GB"/>
        </w:rPr>
        <w:lastRenderedPageBreak/>
        <w:t xml:space="preserve">the medium- and longer-term impacts on our organisations and the global economy.  When looking to mitigate risks, organisations need to attempt to prevent risks first, and then have controls in place that will reduce impacts if the risk were to happen.  In the South African context, the fact that we were later </w:t>
      </w:r>
      <w:r w:rsidR="009E2DBB">
        <w:rPr>
          <w:lang w:val="en-GB"/>
        </w:rPr>
        <w:t xml:space="preserve">in </w:t>
      </w:r>
      <w:r>
        <w:rPr>
          <w:lang w:val="en-GB"/>
        </w:rPr>
        <w:t>the infection spectrum allowed us to learn from experience</w:t>
      </w:r>
      <w:r w:rsidR="009E2DBB">
        <w:rPr>
          <w:lang w:val="en-GB"/>
        </w:rPr>
        <w:t>s</w:t>
      </w:r>
      <w:r>
        <w:rPr>
          <w:lang w:val="en-GB"/>
        </w:rPr>
        <w:t xml:space="preserve"> of other countries and organisations, </w:t>
      </w:r>
      <w:r w:rsidR="00197795">
        <w:rPr>
          <w:lang w:val="en-GB"/>
        </w:rPr>
        <w:t xml:space="preserve">allowing us to </w:t>
      </w:r>
      <w:r w:rsidR="001E1F32">
        <w:rPr>
          <w:lang w:val="en-GB"/>
        </w:rPr>
        <w:t>a</w:t>
      </w:r>
      <w:r>
        <w:rPr>
          <w:lang w:val="en-GB"/>
        </w:rPr>
        <w:t xml:space="preserve">ttempt to reduce the impacts through being more on point with our controls.  Organisations may however deem many issues to be out of their control and beyond their influence, in which case plans need to be in place for preparedness to respond to impacts once they occur. </w:t>
      </w:r>
    </w:p>
    <w:p w14:paraId="1597777D" w14:textId="3AEDA1C1" w:rsidR="00934B89" w:rsidRDefault="001E1F32" w:rsidP="004B4A9A">
      <w:pPr>
        <w:ind w:left="426"/>
        <w:jc w:val="both"/>
        <w:rPr>
          <w:lang w:val="en-GB"/>
        </w:rPr>
      </w:pPr>
      <w:r>
        <w:rPr>
          <w:lang w:val="en-GB"/>
        </w:rPr>
        <w:t>O</w:t>
      </w:r>
      <w:r w:rsidR="00934B89">
        <w:rPr>
          <w:lang w:val="en-GB"/>
        </w:rPr>
        <w:t xml:space="preserve">n the flip side, </w:t>
      </w:r>
      <w:r w:rsidR="00934B89">
        <w:t>while our response or treatment plans will heavily focus on mitigation, there are many opportunities</w:t>
      </w:r>
      <w:r w:rsidR="00A27DF9">
        <w:t xml:space="preserve">, </w:t>
      </w:r>
      <w:r w:rsidR="00934B89">
        <w:t xml:space="preserve">even if it is to test new technologies and solutions to problems, alleviate traffic congestion with rotation and work from home systems, and environmental monitoring reports are also showing a decrease in pollution in many cities. </w:t>
      </w:r>
      <w:r w:rsidR="00934B89">
        <w:rPr>
          <w:lang w:val="en-GB"/>
        </w:rPr>
        <w:t xml:space="preserve"> </w:t>
      </w:r>
    </w:p>
    <w:p w14:paraId="6ECFC29C" w14:textId="77777777" w:rsidR="00934B89" w:rsidRDefault="00934B89" w:rsidP="004B4A9A">
      <w:pPr>
        <w:ind w:left="426"/>
        <w:jc w:val="both"/>
        <w:rPr>
          <w:lang w:val="en-GB"/>
        </w:rPr>
      </w:pPr>
      <w:r>
        <w:rPr>
          <w:lang w:val="en-GB"/>
        </w:rPr>
        <w:t xml:space="preserve">The diagram below shows some of the typical areas of impact to consider. </w:t>
      </w:r>
    </w:p>
    <w:p w14:paraId="3369D076" w14:textId="77777777" w:rsidR="00934B89" w:rsidRDefault="00934B89" w:rsidP="00934B89">
      <w:pPr>
        <w:jc w:val="both"/>
        <w:rPr>
          <w:lang w:val="en-GB"/>
        </w:rPr>
      </w:pPr>
      <w:r>
        <w:rPr>
          <w:noProof/>
          <w:lang w:val="en-GB"/>
        </w:rPr>
        <w:drawing>
          <wp:inline distT="0" distB="0" distL="0" distR="0" wp14:anchorId="0C21B408" wp14:editId="04044CA2">
            <wp:extent cx="6164132" cy="3302598"/>
            <wp:effectExtent l="0" t="0" r="0" b="1270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D6F0705" w14:textId="698C34A3" w:rsidR="00934B89" w:rsidRPr="00103301" w:rsidRDefault="00934B89" w:rsidP="004B4A9A">
      <w:pPr>
        <w:ind w:left="426"/>
        <w:jc w:val="both"/>
        <w:rPr>
          <w:b/>
          <w:bCs/>
          <w:lang w:val="en-GB"/>
        </w:rPr>
      </w:pPr>
      <w:r>
        <w:rPr>
          <w:b/>
          <w:bCs/>
          <w:lang w:val="en-GB"/>
        </w:rPr>
        <w:t>How do these global events tip our appetite and tolerance perception?</w:t>
      </w:r>
    </w:p>
    <w:p w14:paraId="276D47F3" w14:textId="1BEF9A3F" w:rsidR="00934B89" w:rsidRDefault="00934B89" w:rsidP="004B4A9A">
      <w:pPr>
        <w:ind w:left="426"/>
        <w:jc w:val="both"/>
        <w:rPr>
          <w:lang w:val="en-GB"/>
        </w:rPr>
      </w:pPr>
      <w:r>
        <w:rPr>
          <w:lang w:val="en-GB"/>
        </w:rPr>
        <w:t>Our traditional</w:t>
      </w:r>
      <w:r w:rsidRPr="00103301">
        <w:rPr>
          <w:lang w:val="en-GB"/>
        </w:rPr>
        <w:t xml:space="preserve"> risk management practice</w:t>
      </w:r>
      <w:r>
        <w:rPr>
          <w:lang w:val="en-GB"/>
        </w:rPr>
        <w:t>s</w:t>
      </w:r>
      <w:r w:rsidRPr="00103301">
        <w:rPr>
          <w:lang w:val="en-GB"/>
        </w:rPr>
        <w:t xml:space="preserve"> implicitly treat risk</w:t>
      </w:r>
      <w:r>
        <w:rPr>
          <w:lang w:val="en-GB"/>
        </w:rPr>
        <w:t>s</w:t>
      </w:r>
      <w:r w:rsidRPr="00103301">
        <w:rPr>
          <w:lang w:val="en-GB"/>
        </w:rPr>
        <w:t xml:space="preserve"> as measurable, </w:t>
      </w:r>
      <w:r>
        <w:rPr>
          <w:lang w:val="en-GB"/>
        </w:rPr>
        <w:t xml:space="preserve">somewhat </w:t>
      </w:r>
      <w:r w:rsidRPr="00103301">
        <w:rPr>
          <w:lang w:val="en-GB"/>
        </w:rPr>
        <w:t>predictable</w:t>
      </w:r>
      <w:r>
        <w:rPr>
          <w:lang w:val="en-GB"/>
        </w:rPr>
        <w:t xml:space="preserve"> and assume that we have some level of knowledge of the causes and</w:t>
      </w:r>
      <w:r w:rsidRPr="00103301">
        <w:rPr>
          <w:lang w:val="en-GB"/>
        </w:rPr>
        <w:t xml:space="preserve"> drivers</w:t>
      </w:r>
      <w:r>
        <w:rPr>
          <w:lang w:val="en-GB"/>
        </w:rPr>
        <w:t xml:space="preserve"> as they have happened before elsewhere</w:t>
      </w:r>
      <w:r w:rsidRPr="00103301">
        <w:rPr>
          <w:lang w:val="en-GB"/>
        </w:rPr>
        <w:t xml:space="preserve">. But </w:t>
      </w:r>
      <w:r>
        <w:rPr>
          <w:lang w:val="en-GB"/>
        </w:rPr>
        <w:t xml:space="preserve">the </w:t>
      </w:r>
      <w:r w:rsidRPr="00103301">
        <w:rPr>
          <w:lang w:val="en-GB"/>
        </w:rPr>
        <w:t>extreme risk</w:t>
      </w:r>
      <w:r>
        <w:rPr>
          <w:lang w:val="en-GB"/>
        </w:rPr>
        <w:t>s, like a global pandemic,</w:t>
      </w:r>
      <w:r w:rsidRPr="00103301">
        <w:rPr>
          <w:lang w:val="en-GB"/>
        </w:rPr>
        <w:t xml:space="preserve"> do not fit this description. </w:t>
      </w:r>
      <w:r>
        <w:rPr>
          <w:lang w:val="en-GB"/>
        </w:rPr>
        <w:t xml:space="preserve">They have </w:t>
      </w:r>
      <w:r w:rsidRPr="00103301">
        <w:rPr>
          <w:lang w:val="en-GB"/>
        </w:rPr>
        <w:t>very different characteristics</w:t>
      </w:r>
      <w:r>
        <w:rPr>
          <w:lang w:val="en-GB"/>
        </w:rPr>
        <w:t xml:space="preserve">, significantly more “unknowns”, there is very little applicable </w:t>
      </w:r>
      <w:r w:rsidRPr="00103301">
        <w:rPr>
          <w:lang w:val="en-GB"/>
        </w:rPr>
        <w:t xml:space="preserve">historical data and </w:t>
      </w:r>
      <w:r>
        <w:rPr>
          <w:lang w:val="en-GB"/>
        </w:rPr>
        <w:t>there are unclear</w:t>
      </w:r>
      <w:r w:rsidRPr="00103301">
        <w:rPr>
          <w:lang w:val="en-GB"/>
        </w:rPr>
        <w:t xml:space="preserve"> relationships between </w:t>
      </w:r>
      <w:r>
        <w:rPr>
          <w:lang w:val="en-GB"/>
        </w:rPr>
        <w:t>causes / drivers</w:t>
      </w:r>
      <w:r w:rsidRPr="00103301">
        <w:rPr>
          <w:lang w:val="en-GB"/>
        </w:rPr>
        <w:t xml:space="preserve"> and </w:t>
      </w:r>
      <w:r>
        <w:rPr>
          <w:lang w:val="en-GB"/>
        </w:rPr>
        <w:t>consequences, making it difficult to</w:t>
      </w:r>
      <w:r w:rsidRPr="00103301">
        <w:rPr>
          <w:lang w:val="en-GB"/>
        </w:rPr>
        <w:t xml:space="preserve"> forecast </w:t>
      </w:r>
      <w:r>
        <w:rPr>
          <w:lang w:val="en-GB"/>
        </w:rPr>
        <w:t>the potential level of impact.</w:t>
      </w:r>
    </w:p>
    <w:p w14:paraId="51FD34A2" w14:textId="725771D8" w:rsidR="00A76461" w:rsidRPr="00A76461" w:rsidRDefault="00A76461" w:rsidP="004B4A9A">
      <w:pPr>
        <w:pStyle w:val="ListParagraph"/>
        <w:numPr>
          <w:ilvl w:val="0"/>
          <w:numId w:val="2"/>
        </w:numPr>
        <w:ind w:left="426" w:hanging="426"/>
        <w:jc w:val="both"/>
        <w:rPr>
          <w:b/>
          <w:bCs/>
          <w:lang w:val="en-GB"/>
        </w:rPr>
      </w:pPr>
      <w:r w:rsidRPr="00A76461">
        <w:rPr>
          <w:b/>
          <w:bCs/>
          <w:lang w:val="en-GB"/>
        </w:rPr>
        <w:t>Risk Appetite and Tolerance</w:t>
      </w:r>
    </w:p>
    <w:p w14:paraId="0ADDC8A9" w14:textId="77777777" w:rsidR="00A83881" w:rsidRDefault="00934B89" w:rsidP="004B4A9A">
      <w:pPr>
        <w:ind w:left="426"/>
        <w:jc w:val="both"/>
        <w:rPr>
          <w:lang w:val="en-GB"/>
        </w:rPr>
      </w:pPr>
      <w:bookmarkStart w:id="1" w:name="_Hlk35355786"/>
      <w:r>
        <w:rPr>
          <w:lang w:val="en-GB"/>
        </w:rPr>
        <w:t xml:space="preserve">We need to deal with these extreme risks differently, particularly in terms of Risk Appetite and Tolerance.  We know we have zero appetite for the extreme risk, but we will have different levels of appetite and tolerance to the range of impacts that will stem from them.  </w:t>
      </w:r>
      <w:bookmarkEnd w:id="1"/>
      <w:r>
        <w:rPr>
          <w:lang w:val="en-GB"/>
        </w:rPr>
        <w:t>And there is no one</w:t>
      </w:r>
      <w:r w:rsidR="00A63257">
        <w:rPr>
          <w:lang w:val="en-GB"/>
        </w:rPr>
        <w:t>-</w:t>
      </w:r>
      <w:r>
        <w:rPr>
          <w:lang w:val="en-GB"/>
        </w:rPr>
        <w:t>size</w:t>
      </w:r>
      <w:r w:rsidR="00A63257">
        <w:rPr>
          <w:lang w:val="en-GB"/>
        </w:rPr>
        <w:t>-</w:t>
      </w:r>
      <w:r>
        <w:rPr>
          <w:lang w:val="en-GB"/>
        </w:rPr>
        <w:t>fits</w:t>
      </w:r>
      <w:r w:rsidR="00A63257">
        <w:rPr>
          <w:lang w:val="en-GB"/>
        </w:rPr>
        <w:t>-</w:t>
      </w:r>
      <w:r>
        <w:rPr>
          <w:lang w:val="en-GB"/>
        </w:rPr>
        <w:t>all approach.  By considering the impacts above, different organisations</w:t>
      </w:r>
      <w:r w:rsidR="00605427">
        <w:rPr>
          <w:lang w:val="en-GB"/>
        </w:rPr>
        <w:t xml:space="preserve"> - </w:t>
      </w:r>
      <w:r>
        <w:rPr>
          <w:lang w:val="en-GB"/>
        </w:rPr>
        <w:t xml:space="preserve">public </w:t>
      </w:r>
      <w:r w:rsidR="00605427">
        <w:rPr>
          <w:lang w:val="en-GB"/>
        </w:rPr>
        <w:t xml:space="preserve">and </w:t>
      </w:r>
      <w:r>
        <w:rPr>
          <w:lang w:val="en-GB"/>
        </w:rPr>
        <w:t>private sector, international</w:t>
      </w:r>
      <w:r w:rsidR="00605427">
        <w:rPr>
          <w:lang w:val="en-GB"/>
        </w:rPr>
        <w:t xml:space="preserve"> and </w:t>
      </w:r>
      <w:r>
        <w:rPr>
          <w:lang w:val="en-GB"/>
        </w:rPr>
        <w:t xml:space="preserve">local, import </w:t>
      </w:r>
      <w:r w:rsidR="00605427">
        <w:rPr>
          <w:lang w:val="en-GB"/>
        </w:rPr>
        <w:t xml:space="preserve">and </w:t>
      </w:r>
      <w:r>
        <w:rPr>
          <w:lang w:val="en-GB"/>
        </w:rPr>
        <w:t xml:space="preserve">manufacturing, large </w:t>
      </w:r>
      <w:r w:rsidR="00605427">
        <w:rPr>
          <w:lang w:val="en-GB"/>
        </w:rPr>
        <w:t xml:space="preserve">and </w:t>
      </w:r>
      <w:r>
        <w:rPr>
          <w:lang w:val="en-GB"/>
        </w:rPr>
        <w:t>small, labour</w:t>
      </w:r>
      <w:r w:rsidR="00605427">
        <w:rPr>
          <w:lang w:val="en-GB"/>
        </w:rPr>
        <w:t>-</w:t>
      </w:r>
      <w:r>
        <w:rPr>
          <w:lang w:val="en-GB"/>
        </w:rPr>
        <w:t>intensive</w:t>
      </w:r>
      <w:r w:rsidR="00605427">
        <w:rPr>
          <w:lang w:val="en-GB"/>
        </w:rPr>
        <w:t xml:space="preserve"> and </w:t>
      </w:r>
      <w:r>
        <w:rPr>
          <w:lang w:val="en-GB"/>
        </w:rPr>
        <w:t>automated</w:t>
      </w:r>
      <w:r w:rsidR="00605427">
        <w:rPr>
          <w:lang w:val="en-GB"/>
        </w:rPr>
        <w:t xml:space="preserve"> - </w:t>
      </w:r>
      <w:r>
        <w:rPr>
          <w:lang w:val="en-GB"/>
        </w:rPr>
        <w:t xml:space="preserve">will have different levels of appetite and tolerance for each impact type, and different perspectives on the risk versus the reward or opportunity. And more often than not, other extreme risks have occurred in the past that have led to similar impacts and losses, for example, natural disasters may also interrupt the supply chain, or when trade sanctions are imposed for political reasons.  </w:t>
      </w:r>
    </w:p>
    <w:p w14:paraId="266DF5F1" w14:textId="44AA51E5" w:rsidR="00934B89" w:rsidRPr="00103301" w:rsidRDefault="00934B89" w:rsidP="004B4A9A">
      <w:pPr>
        <w:ind w:left="426"/>
        <w:jc w:val="both"/>
        <w:rPr>
          <w:lang w:val="en-GB"/>
        </w:rPr>
      </w:pPr>
      <w:r>
        <w:rPr>
          <w:lang w:val="en-GB"/>
        </w:rPr>
        <w:t>Initially the decisions to cancel events, sports and large gatherings was up to the organisers, based on their appetite for the risk.  For example</w:t>
      </w:r>
      <w:r w:rsidR="009422C4">
        <w:rPr>
          <w:lang w:val="en-GB"/>
        </w:rPr>
        <w:t>,</w:t>
      </w:r>
      <w:r>
        <w:rPr>
          <w:lang w:val="en-GB"/>
        </w:rPr>
        <w:t xml:space="preserve"> the cost of having to mitigate the infection risk was deemed unacceptable (outside of </w:t>
      </w:r>
      <w:r w:rsidR="009422C4">
        <w:rPr>
          <w:lang w:val="en-GB"/>
        </w:rPr>
        <w:t>t</w:t>
      </w:r>
      <w:r>
        <w:rPr>
          <w:lang w:val="en-GB"/>
        </w:rPr>
        <w:t>olerance) by organisers.  But now, as the situation has worsened and moved way beyond just the event organisers’ decisions, we have seen festivals, concerts, sporting events and other gatherings being cancelled by authorities, particularly after the declaration of the State of Disaster by Cyril Ramaphosa on 15 March</w:t>
      </w:r>
      <w:r w:rsidR="009422C4">
        <w:rPr>
          <w:lang w:val="en-GB"/>
        </w:rPr>
        <w:t xml:space="preserve"> 2020</w:t>
      </w:r>
      <w:r>
        <w:rPr>
          <w:lang w:val="en-GB"/>
        </w:rPr>
        <w:t xml:space="preserve">.     In our own organisations, we may need to analyse the costs versus benefits of business travel and how essential it is, or if the risk of delay to delivery of imported products is greater than the cost of using a local supplier as an alternative, to keep the risk within tolerable levels.  </w:t>
      </w:r>
    </w:p>
    <w:p w14:paraId="6C478201" w14:textId="77777777" w:rsidR="00350E6F" w:rsidRDefault="00483B28" w:rsidP="004B4A9A">
      <w:pPr>
        <w:shd w:val="clear" w:color="auto" w:fill="FFFFFF"/>
        <w:spacing w:before="240" w:after="240"/>
        <w:ind w:left="426"/>
        <w:jc w:val="both"/>
        <w:textAlignment w:val="baseline"/>
        <w:rPr>
          <w:lang w:val="en-GB"/>
        </w:rPr>
      </w:pPr>
      <w:r>
        <w:rPr>
          <w:lang w:val="en-GB"/>
        </w:rPr>
        <w:t>W</w:t>
      </w:r>
      <w:r w:rsidR="00934B89" w:rsidRPr="00D53424">
        <w:rPr>
          <w:lang w:val="en-GB"/>
        </w:rPr>
        <w:t>e need to separate these extreme risks</w:t>
      </w:r>
      <w:r w:rsidR="00934B89">
        <w:rPr>
          <w:lang w:val="en-GB"/>
        </w:rPr>
        <w:t xml:space="preserve"> and crisis situations</w:t>
      </w:r>
      <w:r w:rsidR="00934B89" w:rsidRPr="00D53424">
        <w:rPr>
          <w:lang w:val="en-GB"/>
        </w:rPr>
        <w:t xml:space="preserve"> from </w:t>
      </w:r>
      <w:r w:rsidR="00934B89" w:rsidRPr="00AE6CDA">
        <w:rPr>
          <w:lang w:val="en-GB"/>
        </w:rPr>
        <w:t xml:space="preserve">everyday ‘normal’ risks. </w:t>
      </w:r>
      <w:r w:rsidR="00934B89" w:rsidRPr="00D53424">
        <w:rPr>
          <w:lang w:val="en-GB"/>
        </w:rPr>
        <w:t xml:space="preserve">We need to deal with them differently, with much more agility and ensure </w:t>
      </w:r>
      <w:r w:rsidR="00934B89" w:rsidRPr="00AE6CDA">
        <w:rPr>
          <w:lang w:val="en-GB"/>
        </w:rPr>
        <w:t>efficiency in risk mitigation</w:t>
      </w:r>
      <w:r w:rsidR="00934B89" w:rsidRPr="00D53424">
        <w:rPr>
          <w:lang w:val="en-GB"/>
        </w:rPr>
        <w:t xml:space="preserve">, as the timeframes are significantly shorter. </w:t>
      </w:r>
      <w:r w:rsidR="00934B89">
        <w:rPr>
          <w:lang w:val="en-GB"/>
        </w:rPr>
        <w:t xml:space="preserve"> This is due to the risks being more </w:t>
      </w:r>
      <w:r w:rsidR="00934B89" w:rsidRPr="00AE6CDA">
        <w:rPr>
          <w:lang w:val="en-GB"/>
        </w:rPr>
        <w:t>unpredictab</w:t>
      </w:r>
      <w:r w:rsidR="00934B89" w:rsidRPr="00D53424">
        <w:rPr>
          <w:lang w:val="en-GB"/>
        </w:rPr>
        <w:t>le</w:t>
      </w:r>
      <w:r w:rsidR="00934B89" w:rsidRPr="00AE6CDA">
        <w:rPr>
          <w:lang w:val="en-GB"/>
        </w:rPr>
        <w:t xml:space="preserve">, non-recurring </w:t>
      </w:r>
      <w:r w:rsidR="00934B89" w:rsidRPr="00D53424">
        <w:rPr>
          <w:lang w:val="en-GB"/>
        </w:rPr>
        <w:t xml:space="preserve">in </w:t>
      </w:r>
      <w:r w:rsidR="00934B89" w:rsidRPr="00AE6CDA">
        <w:rPr>
          <w:lang w:val="en-GB"/>
        </w:rPr>
        <w:t>nature, emerg</w:t>
      </w:r>
      <w:r w:rsidR="00934B89" w:rsidRPr="00D53424">
        <w:rPr>
          <w:lang w:val="en-GB"/>
        </w:rPr>
        <w:t>ing</w:t>
      </w:r>
      <w:r w:rsidR="00934B89" w:rsidRPr="00AE6CDA">
        <w:rPr>
          <w:lang w:val="en-GB"/>
        </w:rPr>
        <w:t xml:space="preserve"> from unknown risk drivers</w:t>
      </w:r>
      <w:r w:rsidR="00934B89" w:rsidRPr="00D53424">
        <w:rPr>
          <w:lang w:val="en-GB"/>
        </w:rPr>
        <w:t xml:space="preserve"> and </w:t>
      </w:r>
      <w:r w:rsidR="00934B89" w:rsidRPr="00AE6CDA">
        <w:rPr>
          <w:lang w:val="en-GB"/>
        </w:rPr>
        <w:t>difficult</w:t>
      </w:r>
      <w:r w:rsidR="00934B89" w:rsidRPr="00D53424">
        <w:rPr>
          <w:lang w:val="en-GB"/>
        </w:rPr>
        <w:t xml:space="preserve"> to quantify.  </w:t>
      </w:r>
    </w:p>
    <w:p w14:paraId="6380EF06" w14:textId="66FE8C29" w:rsidR="00934B89" w:rsidRDefault="00934B89" w:rsidP="004B4A9A">
      <w:pPr>
        <w:shd w:val="clear" w:color="auto" w:fill="FFFFFF"/>
        <w:spacing w:before="240" w:after="240"/>
        <w:ind w:left="426"/>
        <w:jc w:val="both"/>
        <w:textAlignment w:val="baseline"/>
        <w:rPr>
          <w:lang w:val="en-GB"/>
        </w:rPr>
      </w:pPr>
      <w:r w:rsidRPr="00B45AD0">
        <w:rPr>
          <w:lang w:val="en-GB"/>
        </w:rPr>
        <w:t>A traditional governance structure that works well during normal operation</w:t>
      </w:r>
      <w:r>
        <w:rPr>
          <w:lang w:val="en-GB"/>
        </w:rPr>
        <w:t>s</w:t>
      </w:r>
      <w:r w:rsidRPr="00B45AD0">
        <w:rPr>
          <w:lang w:val="en-GB"/>
        </w:rPr>
        <w:t xml:space="preserve"> becomes too slow and inefficient in a crisis situation. </w:t>
      </w:r>
      <w:r>
        <w:rPr>
          <w:lang w:val="en-GB"/>
        </w:rPr>
        <w:t xml:space="preserve">We need to have some level of </w:t>
      </w:r>
      <w:r w:rsidRPr="00B45AD0">
        <w:rPr>
          <w:lang w:val="en-GB"/>
        </w:rPr>
        <w:t xml:space="preserve">crisis governance </w:t>
      </w:r>
      <w:r>
        <w:rPr>
          <w:lang w:val="en-GB"/>
        </w:rPr>
        <w:t>and our mechanisms for</w:t>
      </w:r>
      <w:r w:rsidRPr="00B45AD0">
        <w:rPr>
          <w:lang w:val="en-GB"/>
        </w:rPr>
        <w:t xml:space="preserve"> decision</w:t>
      </w:r>
      <w:r>
        <w:rPr>
          <w:lang w:val="en-GB"/>
        </w:rPr>
        <w:t>-</w:t>
      </w:r>
      <w:r w:rsidRPr="00B45AD0">
        <w:rPr>
          <w:lang w:val="en-GB"/>
        </w:rPr>
        <w:t xml:space="preserve">making and cascading actions </w:t>
      </w:r>
      <w:r>
        <w:rPr>
          <w:lang w:val="en-GB"/>
        </w:rPr>
        <w:t>through the organisation in a</w:t>
      </w:r>
      <w:r w:rsidRPr="00B45AD0">
        <w:rPr>
          <w:lang w:val="en-GB"/>
        </w:rPr>
        <w:t xml:space="preserve"> simple</w:t>
      </w:r>
      <w:r>
        <w:rPr>
          <w:lang w:val="en-GB"/>
        </w:rPr>
        <w:t xml:space="preserve"> manner but with</w:t>
      </w:r>
      <w:r w:rsidRPr="00B45AD0">
        <w:rPr>
          <w:lang w:val="en-GB"/>
        </w:rPr>
        <w:t xml:space="preserve"> effective control, communication and feedback. This governance should be designed, approved and set up well before an extreme risk event </w:t>
      </w:r>
      <w:r>
        <w:rPr>
          <w:lang w:val="en-GB"/>
        </w:rPr>
        <w:t xml:space="preserve">emerges as part of </w:t>
      </w:r>
      <w:r w:rsidR="00957100">
        <w:rPr>
          <w:lang w:val="en-GB"/>
        </w:rPr>
        <w:t>y</w:t>
      </w:r>
      <w:r>
        <w:rPr>
          <w:lang w:val="en-GB"/>
        </w:rPr>
        <w:t xml:space="preserve">our Business Continuity Management / Crisis Management framework.  Then once a crisis event is detected, </w:t>
      </w:r>
      <w:r w:rsidR="00D03E60">
        <w:rPr>
          <w:lang w:val="en-GB"/>
        </w:rPr>
        <w:t xml:space="preserve">we </w:t>
      </w:r>
      <w:r>
        <w:rPr>
          <w:lang w:val="en-GB"/>
        </w:rPr>
        <w:t>can assess the risk and impacts and, b</w:t>
      </w:r>
      <w:r w:rsidRPr="00D53424">
        <w:rPr>
          <w:lang w:val="en-GB"/>
        </w:rPr>
        <w:t>ased on appetite and tolerance for the</w:t>
      </w:r>
      <w:r>
        <w:rPr>
          <w:lang w:val="en-GB"/>
        </w:rPr>
        <w:t xml:space="preserve"> </w:t>
      </w:r>
      <w:r w:rsidRPr="00D53424">
        <w:rPr>
          <w:lang w:val="en-GB"/>
        </w:rPr>
        <w:t xml:space="preserve">impacts, </w:t>
      </w:r>
      <w:r w:rsidR="00D03E60">
        <w:rPr>
          <w:lang w:val="en-GB"/>
        </w:rPr>
        <w:t xml:space="preserve">we </w:t>
      </w:r>
      <w:r w:rsidRPr="00D53424">
        <w:rPr>
          <w:lang w:val="en-GB"/>
        </w:rPr>
        <w:t xml:space="preserve">will know if </w:t>
      </w:r>
      <w:r w:rsidR="00D03E60">
        <w:rPr>
          <w:lang w:val="en-GB"/>
        </w:rPr>
        <w:t xml:space="preserve">we </w:t>
      </w:r>
      <w:r w:rsidRPr="00D53424">
        <w:rPr>
          <w:lang w:val="en-GB"/>
        </w:rPr>
        <w:t xml:space="preserve">need to be in crisis management mode or not.  </w:t>
      </w:r>
    </w:p>
    <w:p w14:paraId="5AF2D992" w14:textId="3B70AC37" w:rsidR="004D3B99" w:rsidRDefault="00934B89" w:rsidP="004B4A9A">
      <w:pPr>
        <w:ind w:left="426"/>
        <w:jc w:val="both"/>
        <w:rPr>
          <w:b/>
          <w:bCs/>
          <w:lang w:val="en-GB"/>
        </w:rPr>
      </w:pPr>
      <w:r>
        <w:rPr>
          <w:b/>
          <w:bCs/>
          <w:lang w:val="en-GB"/>
        </w:rPr>
        <w:t>W</w:t>
      </w:r>
      <w:r w:rsidRPr="00482E05">
        <w:rPr>
          <w:b/>
          <w:bCs/>
          <w:lang w:val="en-GB"/>
        </w:rPr>
        <w:t>hat should we be doing right now</w:t>
      </w:r>
      <w:r>
        <w:rPr>
          <w:b/>
          <w:bCs/>
          <w:lang w:val="en-GB"/>
        </w:rPr>
        <w:t xml:space="preserve"> to prepare ourselves for </w:t>
      </w:r>
      <w:r w:rsidRPr="0066757F">
        <w:rPr>
          <w:b/>
          <w:bCs/>
          <w:lang w:val="en-GB"/>
        </w:rPr>
        <w:t>COVID-19 Coronavirus</w:t>
      </w:r>
      <w:r w:rsidRPr="00482E05">
        <w:rPr>
          <w:b/>
          <w:bCs/>
          <w:lang w:val="en-GB"/>
        </w:rPr>
        <w:t>?</w:t>
      </w:r>
    </w:p>
    <w:p w14:paraId="6C8B82BC" w14:textId="73389EA4" w:rsidR="004D3B99" w:rsidRDefault="004D3B99" w:rsidP="004B4A9A">
      <w:pPr>
        <w:ind w:left="426"/>
        <w:jc w:val="both"/>
        <w:rPr>
          <w:b/>
          <w:bCs/>
          <w:lang w:val="en-GB"/>
        </w:rPr>
      </w:pPr>
      <w:r w:rsidRPr="00482E05">
        <w:rPr>
          <w:lang w:val="en-GB"/>
        </w:rPr>
        <w:t xml:space="preserve">Depending on </w:t>
      </w:r>
      <w:r w:rsidR="00D03E60">
        <w:rPr>
          <w:lang w:val="en-GB"/>
        </w:rPr>
        <w:t xml:space="preserve">the </w:t>
      </w:r>
      <w:r w:rsidRPr="00482E05">
        <w:rPr>
          <w:lang w:val="en-GB"/>
        </w:rPr>
        <w:t>organisation</w:t>
      </w:r>
      <w:r>
        <w:rPr>
          <w:lang w:val="en-GB"/>
        </w:rPr>
        <w:t>,</w:t>
      </w:r>
      <w:r w:rsidRPr="00482E05">
        <w:rPr>
          <w:lang w:val="en-GB"/>
        </w:rPr>
        <w:t xml:space="preserve"> and </w:t>
      </w:r>
      <w:r>
        <w:rPr>
          <w:lang w:val="en-GB"/>
        </w:rPr>
        <w:t>the context implications and risks identified</w:t>
      </w:r>
      <w:r w:rsidRPr="00482E05">
        <w:rPr>
          <w:lang w:val="en-GB"/>
        </w:rPr>
        <w:t xml:space="preserve">, </w:t>
      </w:r>
      <w:r w:rsidR="00D03E60">
        <w:rPr>
          <w:lang w:val="en-GB"/>
        </w:rPr>
        <w:t xml:space="preserve">we </w:t>
      </w:r>
      <w:r w:rsidRPr="00482E05">
        <w:rPr>
          <w:lang w:val="en-GB"/>
        </w:rPr>
        <w:t>need to</w:t>
      </w:r>
      <w:r w:rsidRPr="00AE6CDA">
        <w:rPr>
          <w:lang w:val="en-GB"/>
        </w:rPr>
        <w:t xml:space="preserve"> keep </w:t>
      </w:r>
      <w:r w:rsidRPr="00482E05">
        <w:rPr>
          <w:lang w:val="en-GB"/>
        </w:rPr>
        <w:t>stakeholders</w:t>
      </w:r>
      <w:r w:rsidRPr="00AE6CDA">
        <w:rPr>
          <w:lang w:val="en-GB"/>
        </w:rPr>
        <w:t xml:space="preserve"> informed</w:t>
      </w:r>
      <w:r w:rsidRPr="00482E05">
        <w:rPr>
          <w:lang w:val="en-GB"/>
        </w:rPr>
        <w:t xml:space="preserve"> and</w:t>
      </w:r>
      <w:r w:rsidRPr="00AE6CDA">
        <w:rPr>
          <w:lang w:val="en-GB"/>
        </w:rPr>
        <w:t> mitigate risks to sta</w:t>
      </w:r>
      <w:r>
        <w:rPr>
          <w:lang w:val="en-GB"/>
        </w:rPr>
        <w:t>keholders</w:t>
      </w:r>
      <w:r w:rsidRPr="00AE6CDA">
        <w:rPr>
          <w:lang w:val="en-GB"/>
        </w:rPr>
        <w:t xml:space="preserve">, supply chains and </w:t>
      </w:r>
      <w:r w:rsidR="008F69C0">
        <w:rPr>
          <w:lang w:val="en-GB"/>
        </w:rPr>
        <w:t>y</w:t>
      </w:r>
      <w:r>
        <w:rPr>
          <w:lang w:val="en-GB"/>
        </w:rPr>
        <w:t xml:space="preserve">our organisation’s </w:t>
      </w:r>
      <w:r w:rsidRPr="00AE6CDA">
        <w:rPr>
          <w:lang w:val="en-GB"/>
        </w:rPr>
        <w:t>reputation</w:t>
      </w:r>
      <w:r w:rsidRPr="00482E05">
        <w:rPr>
          <w:lang w:val="en-GB"/>
        </w:rPr>
        <w:t>.</w:t>
      </w:r>
    </w:p>
    <w:p w14:paraId="1BB3B30F" w14:textId="77C44535" w:rsidR="00934B89" w:rsidRDefault="00F14548" w:rsidP="004D3B99">
      <w:pPr>
        <w:jc w:val="both"/>
        <w:rPr>
          <w:lang w:val="en-GB"/>
        </w:rPr>
      </w:pPr>
      <w:r>
        <w:rPr>
          <w:noProof/>
          <w:lang w:val="en-GB"/>
        </w:rPr>
        <w:drawing>
          <wp:anchor distT="0" distB="0" distL="114300" distR="114300" simplePos="0" relativeHeight="251662336" behindDoc="1" locked="0" layoutInCell="1" allowOverlap="1" wp14:anchorId="0E16A59A" wp14:editId="2A1BAD89">
            <wp:simplePos x="0" y="0"/>
            <wp:positionH relativeFrom="page">
              <wp:posOffset>433070</wp:posOffset>
            </wp:positionH>
            <wp:positionV relativeFrom="paragraph">
              <wp:posOffset>0</wp:posOffset>
            </wp:positionV>
            <wp:extent cx="6755130" cy="6196330"/>
            <wp:effectExtent l="0" t="0" r="26670" b="0"/>
            <wp:wrapTight wrapText="bothSides">
              <wp:wrapPolygon edited="0">
                <wp:start x="244" y="1461"/>
                <wp:lineTo x="0" y="1859"/>
                <wp:lineTo x="0" y="7703"/>
                <wp:lineTo x="548" y="9031"/>
                <wp:lineTo x="548" y="18860"/>
                <wp:lineTo x="670" y="19656"/>
                <wp:lineTo x="792" y="19922"/>
                <wp:lineTo x="20832" y="19922"/>
                <wp:lineTo x="21015" y="19656"/>
                <wp:lineTo x="21137" y="9031"/>
                <wp:lineTo x="21503" y="7969"/>
                <wp:lineTo x="21624" y="7703"/>
                <wp:lineTo x="21624" y="1859"/>
                <wp:lineTo x="21381" y="1461"/>
                <wp:lineTo x="244" y="1461"/>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00934B89">
        <w:rPr>
          <w:lang w:val="en-GB"/>
        </w:rPr>
        <w:tab/>
      </w:r>
    </w:p>
    <w:p w14:paraId="22862B37" w14:textId="20FBD26C" w:rsidR="00934B89" w:rsidRDefault="00934B89" w:rsidP="00934B89">
      <w:pPr>
        <w:jc w:val="both"/>
        <w:rPr>
          <w:b/>
          <w:bCs/>
          <w:lang w:val="en-GB"/>
        </w:rPr>
      </w:pPr>
    </w:p>
    <w:p w14:paraId="500EB6B4" w14:textId="77777777" w:rsidR="00934B89" w:rsidRPr="0047223F" w:rsidRDefault="00934B89" w:rsidP="004B4A9A">
      <w:pPr>
        <w:ind w:left="426"/>
        <w:jc w:val="both"/>
        <w:rPr>
          <w:b/>
          <w:bCs/>
          <w:lang w:val="en-GB"/>
        </w:rPr>
      </w:pPr>
      <w:r w:rsidRPr="0047223F">
        <w:rPr>
          <w:b/>
          <w:bCs/>
          <w:lang w:val="en-GB"/>
        </w:rPr>
        <w:t>In Conclusion</w:t>
      </w:r>
    </w:p>
    <w:p w14:paraId="723CCB80" w14:textId="77777777" w:rsidR="00B75794" w:rsidRDefault="00934B89" w:rsidP="004B4A9A">
      <w:pPr>
        <w:ind w:left="426"/>
        <w:jc w:val="both"/>
        <w:rPr>
          <w:lang w:val="en-GB"/>
        </w:rPr>
      </w:pPr>
      <w:r>
        <w:rPr>
          <w:lang w:val="en-GB"/>
        </w:rPr>
        <w:t xml:space="preserve"> As we follow the progress of the </w:t>
      </w:r>
      <w:r w:rsidRPr="0047223F">
        <w:rPr>
          <w:lang w:val="en-GB"/>
        </w:rPr>
        <w:t>COVID-19 Coronavirus</w:t>
      </w:r>
      <w:r>
        <w:rPr>
          <w:lang w:val="en-GB"/>
        </w:rPr>
        <w:t xml:space="preserve"> and see the impacts and responses of affected countries, what other global organisations are putting in place to mitigate impacts, and how the virus progresses, South African organisations need to assess their risk individually, decide on response strategies based on their appetite and tolerance for the potential impacts and learn from others.  </w:t>
      </w:r>
    </w:p>
    <w:p w14:paraId="0E66B2AF" w14:textId="66BF3966" w:rsidR="00934B89" w:rsidRDefault="00934B89" w:rsidP="000C033A">
      <w:pPr>
        <w:ind w:left="426"/>
        <w:jc w:val="both"/>
        <w:rPr>
          <w:lang w:val="en-GB"/>
        </w:rPr>
      </w:pPr>
      <w:r>
        <w:rPr>
          <w:lang w:val="en-GB"/>
        </w:rPr>
        <w:t>Many organisations have put similar</w:t>
      </w:r>
      <w:r w:rsidR="00B75794">
        <w:rPr>
          <w:lang w:val="en-GB"/>
        </w:rPr>
        <w:t xml:space="preserve">, </w:t>
      </w:r>
      <w:r>
        <w:rPr>
          <w:lang w:val="en-GB"/>
        </w:rPr>
        <w:t>immediate proactive controls in protection of their human capital in place, while business continuity response is following. What is critical in going forward is to understand your organisation and what the best possible processes and controls are that can be put in place, so we are prepared to mitigate both immediate and the long</w:t>
      </w:r>
      <w:r w:rsidR="00B75794">
        <w:rPr>
          <w:lang w:val="en-GB"/>
        </w:rPr>
        <w:t>-</w:t>
      </w:r>
      <w:r>
        <w:rPr>
          <w:lang w:val="en-GB"/>
        </w:rPr>
        <w:t>term impacts.  We cannot prevent these crisis events</w:t>
      </w:r>
      <w:r w:rsidR="00B75794">
        <w:rPr>
          <w:lang w:val="en-GB"/>
        </w:rPr>
        <w:t xml:space="preserve"> from occurring, </w:t>
      </w:r>
      <w:r>
        <w:rPr>
          <w:lang w:val="en-GB"/>
        </w:rPr>
        <w:t>but we can successfully mitigate the lasting impacts through feasible protect</w:t>
      </w:r>
      <w:r w:rsidR="0080177C">
        <w:rPr>
          <w:lang w:val="en-GB"/>
        </w:rPr>
        <w:t>ion</w:t>
      </w:r>
      <w:r>
        <w:rPr>
          <w:lang w:val="en-GB"/>
        </w:rPr>
        <w:t xml:space="preserve"> of our organisations through resilient preparation.  </w:t>
      </w:r>
    </w:p>
    <w:sectPr w:rsidR="00934B8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CCBF1" w14:textId="77777777" w:rsidR="00746C60" w:rsidRDefault="00746C60" w:rsidP="000B1B7A">
      <w:pPr>
        <w:spacing w:after="0" w:line="240" w:lineRule="auto"/>
      </w:pPr>
      <w:r>
        <w:separator/>
      </w:r>
    </w:p>
  </w:endnote>
  <w:endnote w:type="continuationSeparator" w:id="0">
    <w:p w14:paraId="68E5D74E" w14:textId="77777777" w:rsidR="00746C60" w:rsidRDefault="00746C60" w:rsidP="000B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D80C" w14:textId="4DB1738B" w:rsidR="000B1B7A" w:rsidRDefault="000B1B7A" w:rsidP="000B1B7A">
    <w:pPr>
      <w:pStyle w:val="Footer"/>
      <w:jc w:val="right"/>
    </w:pPr>
    <w:r>
      <w:rPr>
        <w:rFonts w:cs="Arial"/>
        <w:noProof/>
        <w:sz w:val="17"/>
        <w:szCs w:val="17"/>
      </w:rPr>
      <w:drawing>
        <wp:inline distT="0" distB="0" distL="0" distR="0" wp14:anchorId="2BAA6B4C" wp14:editId="43E3073E">
          <wp:extent cx="914400" cy="5742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sm-for-MSO.png"/>
                  <pic:cNvPicPr/>
                </pic:nvPicPr>
                <pic:blipFill>
                  <a:blip r:embed="rId1">
                    <a:extLst>
                      <a:ext uri="{28A0092B-C50C-407E-A947-70E740481C1C}">
                        <a14:useLocalDpi xmlns:a14="http://schemas.microsoft.com/office/drawing/2010/main" val="0"/>
                      </a:ext>
                    </a:extLst>
                  </a:blip>
                  <a:stretch>
                    <a:fillRect/>
                  </a:stretch>
                </pic:blipFill>
                <pic:spPr>
                  <a:xfrm>
                    <a:off x="0" y="0"/>
                    <a:ext cx="914400" cy="5742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84FC2" w14:textId="77777777" w:rsidR="00746C60" w:rsidRDefault="00746C60" w:rsidP="000B1B7A">
      <w:pPr>
        <w:spacing w:after="0" w:line="240" w:lineRule="auto"/>
      </w:pPr>
      <w:r>
        <w:separator/>
      </w:r>
    </w:p>
  </w:footnote>
  <w:footnote w:type="continuationSeparator" w:id="0">
    <w:p w14:paraId="22CB7099" w14:textId="77777777" w:rsidR="00746C60" w:rsidRDefault="00746C60" w:rsidP="000B1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049D"/>
    <w:multiLevelType w:val="hybridMultilevel"/>
    <w:tmpl w:val="D29E72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0B459BE"/>
    <w:multiLevelType w:val="hybridMultilevel"/>
    <w:tmpl w:val="161EF65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tDAyMja2NDE1MTRW0lEKTi0uzszPAykwqgUAuSoZOiwAAAA="/>
  </w:docVars>
  <w:rsids>
    <w:rsidRoot w:val="00F43EE0"/>
    <w:rsid w:val="000B1B7A"/>
    <w:rsid w:val="000C033A"/>
    <w:rsid w:val="00117C0D"/>
    <w:rsid w:val="00197795"/>
    <w:rsid w:val="001E1F32"/>
    <w:rsid w:val="00350E6F"/>
    <w:rsid w:val="003A588C"/>
    <w:rsid w:val="003B6C21"/>
    <w:rsid w:val="003F47EB"/>
    <w:rsid w:val="00483B28"/>
    <w:rsid w:val="004B4A9A"/>
    <w:rsid w:val="004D3B99"/>
    <w:rsid w:val="004E3CA5"/>
    <w:rsid w:val="00512622"/>
    <w:rsid w:val="00605427"/>
    <w:rsid w:val="006C3206"/>
    <w:rsid w:val="007350FA"/>
    <w:rsid w:val="00746C60"/>
    <w:rsid w:val="0080177C"/>
    <w:rsid w:val="008113E2"/>
    <w:rsid w:val="00811DA1"/>
    <w:rsid w:val="00850D55"/>
    <w:rsid w:val="0088158A"/>
    <w:rsid w:val="008F69C0"/>
    <w:rsid w:val="00934B89"/>
    <w:rsid w:val="009422C4"/>
    <w:rsid w:val="00957100"/>
    <w:rsid w:val="00967912"/>
    <w:rsid w:val="009E2DBB"/>
    <w:rsid w:val="009F00AE"/>
    <w:rsid w:val="00A1464E"/>
    <w:rsid w:val="00A27DF9"/>
    <w:rsid w:val="00A63257"/>
    <w:rsid w:val="00A657FF"/>
    <w:rsid w:val="00A76461"/>
    <w:rsid w:val="00A82BEA"/>
    <w:rsid w:val="00A83881"/>
    <w:rsid w:val="00B243E4"/>
    <w:rsid w:val="00B75794"/>
    <w:rsid w:val="00BB6FAD"/>
    <w:rsid w:val="00D03E60"/>
    <w:rsid w:val="00F14548"/>
    <w:rsid w:val="00F43EE0"/>
    <w:rsid w:val="00F565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DE19"/>
  <w15:chartTrackingRefBased/>
  <w15:docId w15:val="{25764CD2-D10D-4788-B2F0-8FD0B82F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E0"/>
    <w:pPr>
      <w:spacing w:after="200" w:line="276" w:lineRule="auto"/>
    </w:pPr>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3EE0"/>
    <w:pPr>
      <w:ind w:left="720"/>
      <w:contextualSpacing/>
    </w:pPr>
  </w:style>
  <w:style w:type="paragraph" w:styleId="NoSpacing">
    <w:name w:val="No Spacing"/>
    <w:uiPriority w:val="1"/>
    <w:qFormat/>
    <w:rsid w:val="00F43EE0"/>
    <w:pPr>
      <w:spacing w:after="0" w:line="240" w:lineRule="auto"/>
    </w:pPr>
  </w:style>
  <w:style w:type="paragraph" w:styleId="BodyText">
    <w:name w:val="Body Text"/>
    <w:aliases w:val="b,bd,Body Text x,bt,body text"/>
    <w:basedOn w:val="Normal"/>
    <w:link w:val="BodyTextChar"/>
    <w:semiHidden/>
    <w:rsid w:val="00F43EE0"/>
    <w:pPr>
      <w:spacing w:before="120" w:after="120" w:line="240" w:lineRule="auto"/>
      <w:jc w:val="center"/>
    </w:pPr>
    <w:rPr>
      <w:rFonts w:ascii="Comic Sans MS" w:eastAsia="Times New Roman" w:hAnsi="Comic Sans MS" w:cs="Times New Roman"/>
      <w:color w:val="000000"/>
      <w:sz w:val="20"/>
      <w:szCs w:val="24"/>
      <w:lang w:val="en-GB" w:eastAsia="en-US"/>
    </w:rPr>
  </w:style>
  <w:style w:type="character" w:customStyle="1" w:styleId="BodyTextChar">
    <w:name w:val="Body Text Char"/>
    <w:aliases w:val="b Char,bd Char,Body Text x Char,bt Char,body text Char"/>
    <w:basedOn w:val="DefaultParagraphFont"/>
    <w:link w:val="BodyText"/>
    <w:semiHidden/>
    <w:rsid w:val="00F43EE0"/>
    <w:rPr>
      <w:rFonts w:ascii="Comic Sans MS" w:eastAsia="Times New Roman" w:hAnsi="Comic Sans MS" w:cs="Times New Roman"/>
      <w:color w:val="000000"/>
      <w:sz w:val="20"/>
      <w:szCs w:val="24"/>
      <w:lang w:val="en-GB"/>
    </w:rPr>
  </w:style>
  <w:style w:type="character" w:customStyle="1" w:styleId="ListParagraphChar">
    <w:name w:val="List Paragraph Char"/>
    <w:link w:val="ListParagraph"/>
    <w:uiPriority w:val="34"/>
    <w:rsid w:val="00F43EE0"/>
    <w:rPr>
      <w:rFonts w:eastAsiaTheme="minorEastAsia"/>
      <w:lang w:eastAsia="en-ZA"/>
    </w:rPr>
  </w:style>
  <w:style w:type="paragraph" w:styleId="Header">
    <w:name w:val="header"/>
    <w:basedOn w:val="Normal"/>
    <w:link w:val="HeaderChar"/>
    <w:uiPriority w:val="99"/>
    <w:unhideWhenUsed/>
    <w:rsid w:val="000B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B7A"/>
    <w:rPr>
      <w:rFonts w:eastAsiaTheme="minorEastAsia"/>
      <w:lang w:eastAsia="en-ZA"/>
    </w:rPr>
  </w:style>
  <w:style w:type="paragraph" w:styleId="Footer">
    <w:name w:val="footer"/>
    <w:basedOn w:val="Normal"/>
    <w:link w:val="FooterChar"/>
    <w:uiPriority w:val="99"/>
    <w:unhideWhenUsed/>
    <w:rsid w:val="000B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B7A"/>
    <w:rPr>
      <w:rFonts w:eastAsiaTheme="minorEastAsia"/>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0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diagrams/_rels/data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6711FC-4D6B-4201-B445-D858C7AF99D8}"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GB"/>
        </a:p>
      </dgm:t>
    </dgm:pt>
    <dgm:pt modelId="{A2C514AF-2C23-4D86-8ABE-62AE23FA8847}">
      <dgm:prSet phldrT="[Text]" custT="1"/>
      <dgm:spPr/>
      <dgm:t>
        <a:bodyPr/>
        <a:lstStyle/>
        <a:p>
          <a:r>
            <a:rPr lang="en-GB" sz="1000" b="1"/>
            <a:t>Supply Chain: </a:t>
          </a:r>
        </a:p>
        <a:p>
          <a:r>
            <a:rPr lang="en-GB" sz="1000"/>
            <a:t>Unavailability of goods and materials, export and import delays, force majeure situations</a:t>
          </a:r>
        </a:p>
      </dgm:t>
    </dgm:pt>
    <dgm:pt modelId="{3BAF7251-0F50-4091-A97E-44AD915C4A48}" type="parTrans" cxnId="{39814B07-FFF1-4490-B4CE-6B58589BD40E}">
      <dgm:prSet/>
      <dgm:spPr/>
      <dgm:t>
        <a:bodyPr/>
        <a:lstStyle/>
        <a:p>
          <a:endParaRPr lang="en-GB" sz="1000"/>
        </a:p>
      </dgm:t>
    </dgm:pt>
    <dgm:pt modelId="{2567A46F-F4A7-40D7-AA66-E9DFF9048565}" type="sibTrans" cxnId="{39814B07-FFF1-4490-B4CE-6B58589BD40E}">
      <dgm:prSet/>
      <dgm:spPr/>
      <dgm:t>
        <a:bodyPr/>
        <a:lstStyle/>
        <a:p>
          <a:endParaRPr lang="en-GB" sz="1000"/>
        </a:p>
      </dgm:t>
    </dgm:pt>
    <dgm:pt modelId="{5699A539-836B-4CE1-BCBE-074EE88636AC}">
      <dgm:prSet phldrT="[Text]" custT="1"/>
      <dgm:spPr/>
      <dgm:t>
        <a:bodyPr/>
        <a:lstStyle/>
        <a:p>
          <a:r>
            <a:rPr lang="en-GB" sz="1000" b="1"/>
            <a:t>Revenue Loss:</a:t>
          </a:r>
        </a:p>
        <a:p>
          <a:r>
            <a:rPr lang="en-GB" sz="1000"/>
            <a:t>Reduction in sales,  demand, international service disruptions, operational interruptions</a:t>
          </a:r>
        </a:p>
      </dgm:t>
    </dgm:pt>
    <dgm:pt modelId="{952EFD25-7C0D-4112-AE66-332F1B46D57B}" type="parTrans" cxnId="{2A8ADAA0-BE6B-4289-8ADB-811B82A41411}">
      <dgm:prSet/>
      <dgm:spPr/>
      <dgm:t>
        <a:bodyPr/>
        <a:lstStyle/>
        <a:p>
          <a:endParaRPr lang="en-GB" sz="1000"/>
        </a:p>
      </dgm:t>
    </dgm:pt>
    <dgm:pt modelId="{784058E4-C533-457A-A47C-5060F6437587}" type="sibTrans" cxnId="{2A8ADAA0-BE6B-4289-8ADB-811B82A41411}">
      <dgm:prSet/>
      <dgm:spPr/>
      <dgm:t>
        <a:bodyPr/>
        <a:lstStyle/>
        <a:p>
          <a:endParaRPr lang="en-GB" sz="1000"/>
        </a:p>
      </dgm:t>
    </dgm:pt>
    <dgm:pt modelId="{6EA4C6EE-DB1E-425C-AA5C-B66DB45F516B}">
      <dgm:prSet phldrT="[Text]" custT="1"/>
      <dgm:spPr/>
      <dgm:t>
        <a:bodyPr/>
        <a:lstStyle/>
        <a:p>
          <a:r>
            <a:rPr lang="en-GB" sz="1000" b="1"/>
            <a:t>Global Economy:</a:t>
          </a:r>
        </a:p>
        <a:p>
          <a:r>
            <a:rPr lang="en-GB" sz="1000"/>
            <a:t>Reduced demand, reduced consumption, increasing costs, increasing debt, oil prices, interest and forex rates</a:t>
          </a:r>
        </a:p>
      </dgm:t>
    </dgm:pt>
    <dgm:pt modelId="{2F52C207-3AA0-425A-9FD6-3055D847C10B}" type="parTrans" cxnId="{206E2F3E-BF2D-4867-AD50-BB6EE53CBAD2}">
      <dgm:prSet/>
      <dgm:spPr/>
      <dgm:t>
        <a:bodyPr/>
        <a:lstStyle/>
        <a:p>
          <a:endParaRPr lang="en-GB" sz="1000"/>
        </a:p>
      </dgm:t>
    </dgm:pt>
    <dgm:pt modelId="{DE75EAF8-8C77-478E-A0E1-F3AA51801EDD}" type="sibTrans" cxnId="{206E2F3E-BF2D-4867-AD50-BB6EE53CBAD2}">
      <dgm:prSet/>
      <dgm:spPr/>
      <dgm:t>
        <a:bodyPr/>
        <a:lstStyle/>
        <a:p>
          <a:endParaRPr lang="en-GB" sz="1000"/>
        </a:p>
      </dgm:t>
    </dgm:pt>
    <dgm:pt modelId="{D597768F-B90E-4106-99A1-3E560E51F86C}">
      <dgm:prSet phldrT="[Text]" custT="1"/>
      <dgm:spPr/>
      <dgm:t>
        <a:bodyPr/>
        <a:lstStyle/>
        <a:p>
          <a:r>
            <a:rPr lang="en-GB" sz="1000" b="1"/>
            <a:t>Political Issues:</a:t>
          </a:r>
        </a:p>
        <a:p>
          <a:r>
            <a:rPr lang="en-GB" sz="1000"/>
            <a:t>Sanctions and trade controls, movement restrictions, distrust within and between countries</a:t>
          </a:r>
        </a:p>
      </dgm:t>
    </dgm:pt>
    <dgm:pt modelId="{B12AEF4F-6A03-483B-93F8-51025FF7FF2B}" type="parTrans" cxnId="{32A16021-7325-455D-9DCF-7CAA622336A3}">
      <dgm:prSet/>
      <dgm:spPr/>
      <dgm:t>
        <a:bodyPr/>
        <a:lstStyle/>
        <a:p>
          <a:endParaRPr lang="en-GB" sz="1000"/>
        </a:p>
      </dgm:t>
    </dgm:pt>
    <dgm:pt modelId="{BED3874E-3E4D-4A79-8233-CEC9828764A0}" type="sibTrans" cxnId="{32A16021-7325-455D-9DCF-7CAA622336A3}">
      <dgm:prSet/>
      <dgm:spPr/>
      <dgm:t>
        <a:bodyPr/>
        <a:lstStyle/>
        <a:p>
          <a:endParaRPr lang="en-GB" sz="1000"/>
        </a:p>
      </dgm:t>
    </dgm:pt>
    <dgm:pt modelId="{C91ABF42-9F1E-44B1-9A04-9DACC5304704}">
      <dgm:prSet phldrT="[Text]" custT="1"/>
      <dgm:spPr/>
      <dgm:t>
        <a:bodyPr/>
        <a:lstStyle/>
        <a:p>
          <a:r>
            <a:rPr lang="en-GB" sz="1000" b="1"/>
            <a:t>Chinese-African Projects:</a:t>
          </a:r>
        </a:p>
        <a:p>
          <a:r>
            <a:rPr lang="en-GB" sz="1000"/>
            <a:t>Impact on project delivery and labour availability/quarantine</a:t>
          </a:r>
        </a:p>
      </dgm:t>
    </dgm:pt>
    <dgm:pt modelId="{696F583D-48CA-4A80-8B1E-343B8001ACCE}" type="parTrans" cxnId="{5DAD2FA0-4528-482C-9A90-2792653A3710}">
      <dgm:prSet/>
      <dgm:spPr/>
      <dgm:t>
        <a:bodyPr/>
        <a:lstStyle/>
        <a:p>
          <a:endParaRPr lang="en-GB" sz="1000"/>
        </a:p>
      </dgm:t>
    </dgm:pt>
    <dgm:pt modelId="{9E50D0AE-12C2-4013-801B-7F3CA6E31EAE}" type="sibTrans" cxnId="{5DAD2FA0-4528-482C-9A90-2792653A3710}">
      <dgm:prSet/>
      <dgm:spPr/>
      <dgm:t>
        <a:bodyPr/>
        <a:lstStyle/>
        <a:p>
          <a:endParaRPr lang="en-GB" sz="1000"/>
        </a:p>
      </dgm:t>
    </dgm:pt>
    <dgm:pt modelId="{D63FD5CA-EC91-4CB4-8E08-395488B65BF7}">
      <dgm:prSet phldrT="[Text]" custT="1"/>
      <dgm:spPr/>
      <dgm:t>
        <a:bodyPr/>
        <a:lstStyle/>
        <a:p>
          <a:r>
            <a:rPr lang="en-GB" sz="1000" b="1"/>
            <a:t>Travel and Tourism:</a:t>
          </a:r>
        </a:p>
        <a:p>
          <a:r>
            <a:rPr lang="en-GB" sz="1000"/>
            <a:t>Travel restrictions, event cancellation, reduced revenues in tourism sector and small businesses </a:t>
          </a:r>
        </a:p>
      </dgm:t>
    </dgm:pt>
    <dgm:pt modelId="{FFF70523-7C3E-436D-91CE-1EB02230BE08}" type="parTrans" cxnId="{FDFE0D7D-40B9-4D0D-9FB1-A3AF561D2E33}">
      <dgm:prSet/>
      <dgm:spPr/>
      <dgm:t>
        <a:bodyPr/>
        <a:lstStyle/>
        <a:p>
          <a:endParaRPr lang="en-GB" sz="1000"/>
        </a:p>
      </dgm:t>
    </dgm:pt>
    <dgm:pt modelId="{FE99C4E8-EDC6-4547-AC26-53D1E9BD6B0E}" type="sibTrans" cxnId="{FDFE0D7D-40B9-4D0D-9FB1-A3AF561D2E33}">
      <dgm:prSet/>
      <dgm:spPr/>
      <dgm:t>
        <a:bodyPr/>
        <a:lstStyle/>
        <a:p>
          <a:endParaRPr lang="en-GB" sz="1000"/>
        </a:p>
      </dgm:t>
    </dgm:pt>
    <dgm:pt modelId="{25004C72-8461-4CEF-8007-FD802132D8E4}">
      <dgm:prSet phldrT="[Text]" custT="1"/>
      <dgm:spPr/>
      <dgm:t>
        <a:bodyPr/>
        <a:lstStyle/>
        <a:p>
          <a:r>
            <a:rPr lang="en-GB" sz="1000" b="1"/>
            <a:t>Social Impacts:</a:t>
          </a:r>
        </a:p>
        <a:p>
          <a:r>
            <a:rPr lang="en-GB" sz="1000"/>
            <a:t>Xenophobia and discrimination, labour unrest, increase in crime</a:t>
          </a:r>
        </a:p>
      </dgm:t>
    </dgm:pt>
    <dgm:pt modelId="{AEE16759-F6EF-4BCD-B9ED-4155379713F6}" type="parTrans" cxnId="{F9A9A06F-2A90-41DF-9418-322F295DC296}">
      <dgm:prSet/>
      <dgm:spPr/>
      <dgm:t>
        <a:bodyPr/>
        <a:lstStyle/>
        <a:p>
          <a:endParaRPr lang="en-GB" sz="1000"/>
        </a:p>
      </dgm:t>
    </dgm:pt>
    <dgm:pt modelId="{5320FCBA-8807-443E-8F0D-07314BE4A80E}" type="sibTrans" cxnId="{F9A9A06F-2A90-41DF-9418-322F295DC296}">
      <dgm:prSet/>
      <dgm:spPr/>
      <dgm:t>
        <a:bodyPr/>
        <a:lstStyle/>
        <a:p>
          <a:endParaRPr lang="en-GB" sz="1000"/>
        </a:p>
      </dgm:t>
    </dgm:pt>
    <dgm:pt modelId="{122FDFF7-C649-4508-B24F-8D9B38915F31}">
      <dgm:prSet phldrT="[Text]" custT="1"/>
      <dgm:spPr/>
      <dgm:t>
        <a:bodyPr/>
        <a:lstStyle/>
        <a:p>
          <a:r>
            <a:rPr lang="en-GB" sz="1000" b="1"/>
            <a:t>Panic and Hysteria:</a:t>
          </a:r>
        </a:p>
        <a:p>
          <a:r>
            <a:rPr lang="en-GB" sz="1000"/>
            <a:t>Fake or exaggerated news, fear, citizen distrust, panic buying </a:t>
          </a:r>
        </a:p>
      </dgm:t>
    </dgm:pt>
    <dgm:pt modelId="{384966BC-E76E-4C7D-95B4-62CED0B85800}" type="parTrans" cxnId="{8C6843A7-2AA7-425B-BB2B-6BB1105D17D9}">
      <dgm:prSet/>
      <dgm:spPr/>
      <dgm:t>
        <a:bodyPr/>
        <a:lstStyle/>
        <a:p>
          <a:endParaRPr lang="en-GB" sz="1000"/>
        </a:p>
      </dgm:t>
    </dgm:pt>
    <dgm:pt modelId="{5E651ED2-C586-4A9F-A842-4206E8FF57CC}" type="sibTrans" cxnId="{8C6843A7-2AA7-425B-BB2B-6BB1105D17D9}">
      <dgm:prSet/>
      <dgm:spPr/>
      <dgm:t>
        <a:bodyPr/>
        <a:lstStyle/>
        <a:p>
          <a:endParaRPr lang="en-GB" sz="1000"/>
        </a:p>
      </dgm:t>
    </dgm:pt>
    <dgm:pt modelId="{5837213C-E9A3-409A-9E0B-AB019F47086B}">
      <dgm:prSet phldrT="[Text]" custT="1"/>
      <dgm:spPr/>
      <dgm:t>
        <a:bodyPr/>
        <a:lstStyle/>
        <a:p>
          <a:r>
            <a:rPr lang="en-GB" sz="1000" b="1"/>
            <a:t>Health Risks:</a:t>
          </a:r>
        </a:p>
        <a:p>
          <a:r>
            <a:rPr lang="en-GB" sz="1000" b="0"/>
            <a:t>Death and illness, spread of infection, low productivity, high absenteeism</a:t>
          </a:r>
        </a:p>
      </dgm:t>
    </dgm:pt>
    <dgm:pt modelId="{502B928D-ECC7-4EC3-8A0D-DF34BE20CE3B}" type="parTrans" cxnId="{A05A16F8-5F94-43E4-8823-D874D61CD727}">
      <dgm:prSet/>
      <dgm:spPr/>
      <dgm:t>
        <a:bodyPr/>
        <a:lstStyle/>
        <a:p>
          <a:endParaRPr lang="en-GB" sz="1000"/>
        </a:p>
      </dgm:t>
    </dgm:pt>
    <dgm:pt modelId="{70B12A0F-EDD4-4E78-8A71-C140B5E953F0}" type="sibTrans" cxnId="{A05A16F8-5F94-43E4-8823-D874D61CD727}">
      <dgm:prSet/>
      <dgm:spPr/>
      <dgm:t>
        <a:bodyPr/>
        <a:lstStyle/>
        <a:p>
          <a:endParaRPr lang="en-GB" sz="1000"/>
        </a:p>
      </dgm:t>
    </dgm:pt>
    <dgm:pt modelId="{34BEED29-CC4D-4A68-91E0-A8C4C476D272}" type="pres">
      <dgm:prSet presAssocID="{8A6711FC-4D6B-4201-B445-D858C7AF99D8}" presName="diagram" presStyleCnt="0">
        <dgm:presLayoutVars>
          <dgm:dir/>
          <dgm:resizeHandles val="exact"/>
        </dgm:presLayoutVars>
      </dgm:prSet>
      <dgm:spPr/>
    </dgm:pt>
    <dgm:pt modelId="{0BA9D301-0B31-4AAF-8E8A-B92E0AE6CC4A}" type="pres">
      <dgm:prSet presAssocID="{5837213C-E9A3-409A-9E0B-AB019F47086B}" presName="node" presStyleLbl="node1" presStyleIdx="0" presStyleCnt="9">
        <dgm:presLayoutVars>
          <dgm:bulletEnabled val="1"/>
        </dgm:presLayoutVars>
      </dgm:prSet>
      <dgm:spPr/>
    </dgm:pt>
    <dgm:pt modelId="{9C3D89E4-F9A5-4CF3-A4FA-B33E72272463}" type="pres">
      <dgm:prSet presAssocID="{70B12A0F-EDD4-4E78-8A71-C140B5E953F0}" presName="sibTrans" presStyleCnt="0"/>
      <dgm:spPr/>
    </dgm:pt>
    <dgm:pt modelId="{2CC6DF4D-A80A-49CC-A763-10D49FDE5D5A}" type="pres">
      <dgm:prSet presAssocID="{A2C514AF-2C23-4D86-8ABE-62AE23FA8847}" presName="node" presStyleLbl="node1" presStyleIdx="1" presStyleCnt="9">
        <dgm:presLayoutVars>
          <dgm:bulletEnabled val="1"/>
        </dgm:presLayoutVars>
      </dgm:prSet>
      <dgm:spPr/>
    </dgm:pt>
    <dgm:pt modelId="{4FE1D71E-CAFE-4F41-8C21-22F294AE1909}" type="pres">
      <dgm:prSet presAssocID="{2567A46F-F4A7-40D7-AA66-E9DFF9048565}" presName="sibTrans" presStyleCnt="0"/>
      <dgm:spPr/>
    </dgm:pt>
    <dgm:pt modelId="{73D1B0D1-22CC-41D4-B03E-4239F894ADF0}" type="pres">
      <dgm:prSet presAssocID="{5699A539-836B-4CE1-BCBE-074EE88636AC}" presName="node" presStyleLbl="node1" presStyleIdx="2" presStyleCnt="9">
        <dgm:presLayoutVars>
          <dgm:bulletEnabled val="1"/>
        </dgm:presLayoutVars>
      </dgm:prSet>
      <dgm:spPr/>
    </dgm:pt>
    <dgm:pt modelId="{62F97BA2-3405-457B-B844-07F0FB898B5E}" type="pres">
      <dgm:prSet presAssocID="{784058E4-C533-457A-A47C-5060F6437587}" presName="sibTrans" presStyleCnt="0"/>
      <dgm:spPr/>
    </dgm:pt>
    <dgm:pt modelId="{B06E217E-F336-40D7-85E6-EB487A580EAA}" type="pres">
      <dgm:prSet presAssocID="{6EA4C6EE-DB1E-425C-AA5C-B66DB45F516B}" presName="node" presStyleLbl="node1" presStyleIdx="3" presStyleCnt="9">
        <dgm:presLayoutVars>
          <dgm:bulletEnabled val="1"/>
        </dgm:presLayoutVars>
      </dgm:prSet>
      <dgm:spPr/>
    </dgm:pt>
    <dgm:pt modelId="{2E988210-C5FB-4442-9713-A411C00B0D06}" type="pres">
      <dgm:prSet presAssocID="{DE75EAF8-8C77-478E-A0E1-F3AA51801EDD}" presName="sibTrans" presStyleCnt="0"/>
      <dgm:spPr/>
    </dgm:pt>
    <dgm:pt modelId="{DBD75FBC-9B65-4922-8E5F-63FC416FFA97}" type="pres">
      <dgm:prSet presAssocID="{D597768F-B90E-4106-99A1-3E560E51F86C}" presName="node" presStyleLbl="node1" presStyleIdx="4" presStyleCnt="9">
        <dgm:presLayoutVars>
          <dgm:bulletEnabled val="1"/>
        </dgm:presLayoutVars>
      </dgm:prSet>
      <dgm:spPr/>
    </dgm:pt>
    <dgm:pt modelId="{29E4A71D-A92B-4EF6-AB04-9248705415CB}" type="pres">
      <dgm:prSet presAssocID="{BED3874E-3E4D-4A79-8233-CEC9828764A0}" presName="sibTrans" presStyleCnt="0"/>
      <dgm:spPr/>
    </dgm:pt>
    <dgm:pt modelId="{D78D6F05-7403-4AF2-8B0B-A899CF5F312B}" type="pres">
      <dgm:prSet presAssocID="{D63FD5CA-EC91-4CB4-8E08-395488B65BF7}" presName="node" presStyleLbl="node1" presStyleIdx="5" presStyleCnt="9">
        <dgm:presLayoutVars>
          <dgm:bulletEnabled val="1"/>
        </dgm:presLayoutVars>
      </dgm:prSet>
      <dgm:spPr/>
    </dgm:pt>
    <dgm:pt modelId="{264AB294-B6F1-4CA2-9361-01297F29D206}" type="pres">
      <dgm:prSet presAssocID="{FE99C4E8-EDC6-4547-AC26-53D1E9BD6B0E}" presName="sibTrans" presStyleCnt="0"/>
      <dgm:spPr/>
    </dgm:pt>
    <dgm:pt modelId="{B384886D-3579-456D-9F26-49ADA218A1EE}" type="pres">
      <dgm:prSet presAssocID="{25004C72-8461-4CEF-8007-FD802132D8E4}" presName="node" presStyleLbl="node1" presStyleIdx="6" presStyleCnt="9">
        <dgm:presLayoutVars>
          <dgm:bulletEnabled val="1"/>
        </dgm:presLayoutVars>
      </dgm:prSet>
      <dgm:spPr/>
    </dgm:pt>
    <dgm:pt modelId="{D5F453BE-B8C4-4E78-8EBE-E41E55F1BB4D}" type="pres">
      <dgm:prSet presAssocID="{5320FCBA-8807-443E-8F0D-07314BE4A80E}" presName="sibTrans" presStyleCnt="0"/>
      <dgm:spPr/>
    </dgm:pt>
    <dgm:pt modelId="{303574F0-1705-4A6E-B5FD-6D67CB5C6ACA}" type="pres">
      <dgm:prSet presAssocID="{122FDFF7-C649-4508-B24F-8D9B38915F31}" presName="node" presStyleLbl="node1" presStyleIdx="7" presStyleCnt="9">
        <dgm:presLayoutVars>
          <dgm:bulletEnabled val="1"/>
        </dgm:presLayoutVars>
      </dgm:prSet>
      <dgm:spPr/>
    </dgm:pt>
    <dgm:pt modelId="{CB2EE338-0EF8-4977-8B99-5157CD3C0A72}" type="pres">
      <dgm:prSet presAssocID="{5E651ED2-C586-4A9F-A842-4206E8FF57CC}" presName="sibTrans" presStyleCnt="0"/>
      <dgm:spPr/>
    </dgm:pt>
    <dgm:pt modelId="{A4456E1E-6F6D-4733-B483-61144EC64FD3}" type="pres">
      <dgm:prSet presAssocID="{C91ABF42-9F1E-44B1-9A04-9DACC5304704}" presName="node" presStyleLbl="node1" presStyleIdx="8" presStyleCnt="9">
        <dgm:presLayoutVars>
          <dgm:bulletEnabled val="1"/>
        </dgm:presLayoutVars>
      </dgm:prSet>
      <dgm:spPr/>
    </dgm:pt>
  </dgm:ptLst>
  <dgm:cxnLst>
    <dgm:cxn modelId="{39814B07-FFF1-4490-B4CE-6B58589BD40E}" srcId="{8A6711FC-4D6B-4201-B445-D858C7AF99D8}" destId="{A2C514AF-2C23-4D86-8ABE-62AE23FA8847}" srcOrd="1" destOrd="0" parTransId="{3BAF7251-0F50-4091-A97E-44AD915C4A48}" sibTransId="{2567A46F-F4A7-40D7-AA66-E9DFF9048565}"/>
    <dgm:cxn modelId="{69B78F1C-3BAA-4560-A1C7-A996EF503D82}" type="presOf" srcId="{5699A539-836B-4CE1-BCBE-074EE88636AC}" destId="{73D1B0D1-22CC-41D4-B03E-4239F894ADF0}" srcOrd="0" destOrd="0" presId="urn:microsoft.com/office/officeart/2005/8/layout/default"/>
    <dgm:cxn modelId="{32A16021-7325-455D-9DCF-7CAA622336A3}" srcId="{8A6711FC-4D6B-4201-B445-D858C7AF99D8}" destId="{D597768F-B90E-4106-99A1-3E560E51F86C}" srcOrd="4" destOrd="0" parTransId="{B12AEF4F-6A03-483B-93F8-51025FF7FF2B}" sibTransId="{BED3874E-3E4D-4A79-8233-CEC9828764A0}"/>
    <dgm:cxn modelId="{4EDB0B39-9A30-49DE-BF38-FE495E9AC8DB}" type="presOf" srcId="{122FDFF7-C649-4508-B24F-8D9B38915F31}" destId="{303574F0-1705-4A6E-B5FD-6D67CB5C6ACA}" srcOrd="0" destOrd="0" presId="urn:microsoft.com/office/officeart/2005/8/layout/default"/>
    <dgm:cxn modelId="{206E2F3E-BF2D-4867-AD50-BB6EE53CBAD2}" srcId="{8A6711FC-4D6B-4201-B445-D858C7AF99D8}" destId="{6EA4C6EE-DB1E-425C-AA5C-B66DB45F516B}" srcOrd="3" destOrd="0" parTransId="{2F52C207-3AA0-425A-9FD6-3055D847C10B}" sibTransId="{DE75EAF8-8C77-478E-A0E1-F3AA51801EDD}"/>
    <dgm:cxn modelId="{F9A9A06F-2A90-41DF-9418-322F295DC296}" srcId="{8A6711FC-4D6B-4201-B445-D858C7AF99D8}" destId="{25004C72-8461-4CEF-8007-FD802132D8E4}" srcOrd="6" destOrd="0" parTransId="{AEE16759-F6EF-4BCD-B9ED-4155379713F6}" sibTransId="{5320FCBA-8807-443E-8F0D-07314BE4A80E}"/>
    <dgm:cxn modelId="{094AA250-9FA2-4B39-A5AC-9B856CE7ABBA}" type="presOf" srcId="{25004C72-8461-4CEF-8007-FD802132D8E4}" destId="{B384886D-3579-456D-9F26-49ADA218A1EE}" srcOrd="0" destOrd="0" presId="urn:microsoft.com/office/officeart/2005/8/layout/default"/>
    <dgm:cxn modelId="{ED2ABC76-F25C-49CD-AFFF-048B7E8F9F12}" type="presOf" srcId="{D597768F-B90E-4106-99A1-3E560E51F86C}" destId="{DBD75FBC-9B65-4922-8E5F-63FC416FFA97}" srcOrd="0" destOrd="0" presId="urn:microsoft.com/office/officeart/2005/8/layout/default"/>
    <dgm:cxn modelId="{4A93B977-0E17-4FB5-AAC0-7AF64FFF69F6}" type="presOf" srcId="{D63FD5CA-EC91-4CB4-8E08-395488B65BF7}" destId="{D78D6F05-7403-4AF2-8B0B-A899CF5F312B}" srcOrd="0" destOrd="0" presId="urn:microsoft.com/office/officeart/2005/8/layout/default"/>
    <dgm:cxn modelId="{3881F157-759E-4C75-A3CC-E8A1E19B1AD4}" type="presOf" srcId="{5837213C-E9A3-409A-9E0B-AB019F47086B}" destId="{0BA9D301-0B31-4AAF-8E8A-B92E0AE6CC4A}" srcOrd="0" destOrd="0" presId="urn:microsoft.com/office/officeart/2005/8/layout/default"/>
    <dgm:cxn modelId="{FDFE0D7D-40B9-4D0D-9FB1-A3AF561D2E33}" srcId="{8A6711FC-4D6B-4201-B445-D858C7AF99D8}" destId="{D63FD5CA-EC91-4CB4-8E08-395488B65BF7}" srcOrd="5" destOrd="0" parTransId="{FFF70523-7C3E-436D-91CE-1EB02230BE08}" sibTransId="{FE99C4E8-EDC6-4547-AC26-53D1E9BD6B0E}"/>
    <dgm:cxn modelId="{38F0267F-628B-4017-BE25-55AC1119D942}" type="presOf" srcId="{6EA4C6EE-DB1E-425C-AA5C-B66DB45F516B}" destId="{B06E217E-F336-40D7-85E6-EB487A580EAA}" srcOrd="0" destOrd="0" presId="urn:microsoft.com/office/officeart/2005/8/layout/default"/>
    <dgm:cxn modelId="{2E0D1F8D-C04A-4260-B676-39AA2E39DA9C}" type="presOf" srcId="{A2C514AF-2C23-4D86-8ABE-62AE23FA8847}" destId="{2CC6DF4D-A80A-49CC-A763-10D49FDE5D5A}" srcOrd="0" destOrd="0" presId="urn:microsoft.com/office/officeart/2005/8/layout/default"/>
    <dgm:cxn modelId="{5DAD2FA0-4528-482C-9A90-2792653A3710}" srcId="{8A6711FC-4D6B-4201-B445-D858C7AF99D8}" destId="{C91ABF42-9F1E-44B1-9A04-9DACC5304704}" srcOrd="8" destOrd="0" parTransId="{696F583D-48CA-4A80-8B1E-343B8001ACCE}" sibTransId="{9E50D0AE-12C2-4013-801B-7F3CA6E31EAE}"/>
    <dgm:cxn modelId="{2A8ADAA0-BE6B-4289-8ADB-811B82A41411}" srcId="{8A6711FC-4D6B-4201-B445-D858C7AF99D8}" destId="{5699A539-836B-4CE1-BCBE-074EE88636AC}" srcOrd="2" destOrd="0" parTransId="{952EFD25-7C0D-4112-AE66-332F1B46D57B}" sibTransId="{784058E4-C533-457A-A47C-5060F6437587}"/>
    <dgm:cxn modelId="{8C6843A7-2AA7-425B-BB2B-6BB1105D17D9}" srcId="{8A6711FC-4D6B-4201-B445-D858C7AF99D8}" destId="{122FDFF7-C649-4508-B24F-8D9B38915F31}" srcOrd="7" destOrd="0" parTransId="{384966BC-E76E-4C7D-95B4-62CED0B85800}" sibTransId="{5E651ED2-C586-4A9F-A842-4206E8FF57CC}"/>
    <dgm:cxn modelId="{73AF1CD1-238F-4E62-8BD8-4C8594F49A85}" type="presOf" srcId="{C91ABF42-9F1E-44B1-9A04-9DACC5304704}" destId="{A4456E1E-6F6D-4733-B483-61144EC64FD3}" srcOrd="0" destOrd="0" presId="urn:microsoft.com/office/officeart/2005/8/layout/default"/>
    <dgm:cxn modelId="{A05A16F8-5F94-43E4-8823-D874D61CD727}" srcId="{8A6711FC-4D6B-4201-B445-D858C7AF99D8}" destId="{5837213C-E9A3-409A-9E0B-AB019F47086B}" srcOrd="0" destOrd="0" parTransId="{502B928D-ECC7-4EC3-8A0D-DF34BE20CE3B}" sibTransId="{70B12A0F-EDD4-4E78-8A71-C140B5E953F0}"/>
    <dgm:cxn modelId="{63067DF8-B888-49F9-BEE5-DC163A1E16B6}" type="presOf" srcId="{8A6711FC-4D6B-4201-B445-D858C7AF99D8}" destId="{34BEED29-CC4D-4A68-91E0-A8C4C476D272}" srcOrd="0" destOrd="0" presId="urn:microsoft.com/office/officeart/2005/8/layout/default"/>
    <dgm:cxn modelId="{C5B8894A-FCCC-4B49-A06E-AB11BF3FC3C7}" type="presParOf" srcId="{34BEED29-CC4D-4A68-91E0-A8C4C476D272}" destId="{0BA9D301-0B31-4AAF-8E8A-B92E0AE6CC4A}" srcOrd="0" destOrd="0" presId="urn:microsoft.com/office/officeart/2005/8/layout/default"/>
    <dgm:cxn modelId="{B819F015-F2A0-4EB6-A35E-A4CED5B96118}" type="presParOf" srcId="{34BEED29-CC4D-4A68-91E0-A8C4C476D272}" destId="{9C3D89E4-F9A5-4CF3-A4FA-B33E72272463}" srcOrd="1" destOrd="0" presId="urn:microsoft.com/office/officeart/2005/8/layout/default"/>
    <dgm:cxn modelId="{C3EFE433-94EA-4046-9D8C-FD14F8D5DE37}" type="presParOf" srcId="{34BEED29-CC4D-4A68-91E0-A8C4C476D272}" destId="{2CC6DF4D-A80A-49CC-A763-10D49FDE5D5A}" srcOrd="2" destOrd="0" presId="urn:microsoft.com/office/officeart/2005/8/layout/default"/>
    <dgm:cxn modelId="{5475B9B0-E983-4FCA-A260-D999FB526FDB}" type="presParOf" srcId="{34BEED29-CC4D-4A68-91E0-A8C4C476D272}" destId="{4FE1D71E-CAFE-4F41-8C21-22F294AE1909}" srcOrd="3" destOrd="0" presId="urn:microsoft.com/office/officeart/2005/8/layout/default"/>
    <dgm:cxn modelId="{D2111C8C-82E8-4855-A900-69C91D8A4A38}" type="presParOf" srcId="{34BEED29-CC4D-4A68-91E0-A8C4C476D272}" destId="{73D1B0D1-22CC-41D4-B03E-4239F894ADF0}" srcOrd="4" destOrd="0" presId="urn:microsoft.com/office/officeart/2005/8/layout/default"/>
    <dgm:cxn modelId="{EEB7D836-B4F7-4E45-AF24-8276C7A3D4CA}" type="presParOf" srcId="{34BEED29-CC4D-4A68-91E0-A8C4C476D272}" destId="{62F97BA2-3405-457B-B844-07F0FB898B5E}" srcOrd="5" destOrd="0" presId="urn:microsoft.com/office/officeart/2005/8/layout/default"/>
    <dgm:cxn modelId="{C4BDBFD5-08FE-424C-9767-C3A6AE9DFC53}" type="presParOf" srcId="{34BEED29-CC4D-4A68-91E0-A8C4C476D272}" destId="{B06E217E-F336-40D7-85E6-EB487A580EAA}" srcOrd="6" destOrd="0" presId="urn:microsoft.com/office/officeart/2005/8/layout/default"/>
    <dgm:cxn modelId="{834B946F-565A-4ED1-8094-1BD6EDA2FD14}" type="presParOf" srcId="{34BEED29-CC4D-4A68-91E0-A8C4C476D272}" destId="{2E988210-C5FB-4442-9713-A411C00B0D06}" srcOrd="7" destOrd="0" presId="urn:microsoft.com/office/officeart/2005/8/layout/default"/>
    <dgm:cxn modelId="{C4E7CD32-92AC-4A77-A0A1-2C1EA469D833}" type="presParOf" srcId="{34BEED29-CC4D-4A68-91E0-A8C4C476D272}" destId="{DBD75FBC-9B65-4922-8E5F-63FC416FFA97}" srcOrd="8" destOrd="0" presId="urn:microsoft.com/office/officeart/2005/8/layout/default"/>
    <dgm:cxn modelId="{79D3DD0B-729B-4DAD-B2B7-517C02FCD58B}" type="presParOf" srcId="{34BEED29-CC4D-4A68-91E0-A8C4C476D272}" destId="{29E4A71D-A92B-4EF6-AB04-9248705415CB}" srcOrd="9" destOrd="0" presId="urn:microsoft.com/office/officeart/2005/8/layout/default"/>
    <dgm:cxn modelId="{99DB709F-9651-4DBE-B14E-B752C14B09CF}" type="presParOf" srcId="{34BEED29-CC4D-4A68-91E0-A8C4C476D272}" destId="{D78D6F05-7403-4AF2-8B0B-A899CF5F312B}" srcOrd="10" destOrd="0" presId="urn:microsoft.com/office/officeart/2005/8/layout/default"/>
    <dgm:cxn modelId="{F639A83E-BDF6-4963-B35B-EF8B6C9F7A04}" type="presParOf" srcId="{34BEED29-CC4D-4A68-91E0-A8C4C476D272}" destId="{264AB294-B6F1-4CA2-9361-01297F29D206}" srcOrd="11" destOrd="0" presId="urn:microsoft.com/office/officeart/2005/8/layout/default"/>
    <dgm:cxn modelId="{7489F777-8EDC-439C-A7CA-B81D3A03FAA3}" type="presParOf" srcId="{34BEED29-CC4D-4A68-91E0-A8C4C476D272}" destId="{B384886D-3579-456D-9F26-49ADA218A1EE}" srcOrd="12" destOrd="0" presId="urn:microsoft.com/office/officeart/2005/8/layout/default"/>
    <dgm:cxn modelId="{313B0D95-6C56-4CEF-909B-DBE3B30BE391}" type="presParOf" srcId="{34BEED29-CC4D-4A68-91E0-A8C4C476D272}" destId="{D5F453BE-B8C4-4E78-8EBE-E41E55F1BB4D}" srcOrd="13" destOrd="0" presId="urn:microsoft.com/office/officeart/2005/8/layout/default"/>
    <dgm:cxn modelId="{D414D4E4-1DE6-439D-912D-20275F0473B7}" type="presParOf" srcId="{34BEED29-CC4D-4A68-91E0-A8C4C476D272}" destId="{303574F0-1705-4A6E-B5FD-6D67CB5C6ACA}" srcOrd="14" destOrd="0" presId="urn:microsoft.com/office/officeart/2005/8/layout/default"/>
    <dgm:cxn modelId="{D9F272D6-6A1A-4F58-BF1A-F91DBF671A09}" type="presParOf" srcId="{34BEED29-CC4D-4A68-91E0-A8C4C476D272}" destId="{CB2EE338-0EF8-4977-8B99-5157CD3C0A72}" srcOrd="15" destOrd="0" presId="urn:microsoft.com/office/officeart/2005/8/layout/default"/>
    <dgm:cxn modelId="{4F05F0AD-2A6E-4B25-A8ED-8A290F7CBEE2}" type="presParOf" srcId="{34BEED29-CC4D-4A68-91E0-A8C4C476D272}" destId="{A4456E1E-6F6D-4733-B483-61144EC64FD3}" srcOrd="16"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BF9FD8-24A7-4152-8C6D-9C5B405CBD7A}" type="doc">
      <dgm:prSet loTypeId="urn:microsoft.com/office/officeart/2005/8/layout/pList2" loCatId="list" qsTypeId="urn:microsoft.com/office/officeart/2005/8/quickstyle/simple1" qsCatId="simple" csTypeId="urn:microsoft.com/office/officeart/2005/8/colors/accent1_2" csCatId="accent1" phldr="1"/>
      <dgm:spPr/>
    </dgm:pt>
    <dgm:pt modelId="{719112C9-6213-443F-B8DC-286B4FAD1866}">
      <dgm:prSet phldrT="[Text]" custT="1"/>
      <dgm:spPr/>
      <dgm:t>
        <a:bodyPr/>
        <a:lstStyle/>
        <a:p>
          <a:r>
            <a:rPr lang="en-GB" sz="900" b="1"/>
            <a:t>LOOK AFTER OUR PEOPLE</a:t>
          </a:r>
        </a:p>
        <a:p>
          <a:r>
            <a:rPr lang="en-GB" sz="900"/>
            <a:t>Enforce good hygiene practice and ensure </a:t>
          </a:r>
          <a:r>
            <a:rPr lang="en-GB" sz="900" b="0" i="0"/>
            <a:t>adequate supplies of cleaning and hygiene products</a:t>
          </a:r>
          <a:r>
            <a:rPr lang="en-GB" sz="900"/>
            <a:t>.</a:t>
          </a:r>
        </a:p>
        <a:p>
          <a:pPr>
            <a:buFont typeface="Symbol" panose="05050102010706020507" pitchFamily="18" charset="2"/>
            <a:buChar char=""/>
          </a:pPr>
          <a:r>
            <a:rPr lang="en-GB" sz="900"/>
            <a:t>Monitor sickness levels more closely and ensure employees are aware of expected symptoms.</a:t>
          </a:r>
        </a:p>
        <a:p>
          <a:pPr>
            <a:buFont typeface="Symbol" panose="05050102010706020507" pitchFamily="18" charset="2"/>
            <a:buChar char=""/>
          </a:pPr>
          <a:r>
            <a:rPr lang="en-GB" sz="900"/>
            <a:t>Travel advice updates need to be sent where relevant for countries with infection cases.</a:t>
          </a:r>
        </a:p>
        <a:p>
          <a:r>
            <a:rPr lang="en-GB" sz="900"/>
            <a:t>Meetings and events need to be risk assessed in case any higher risk visitors are expected.  </a:t>
          </a:r>
        </a:p>
        <a:p>
          <a:r>
            <a:rPr lang="en-GB" sz="900"/>
            <a:t>All actions need to be done sensitively so as not to lead to discrimination or xenophobia.  </a:t>
          </a:r>
        </a:p>
      </dgm:t>
    </dgm:pt>
    <dgm:pt modelId="{4AE60BBD-D7B7-49B1-9613-E2DBA56449B8}" type="parTrans" cxnId="{57FBC06A-18DA-40E6-90A6-EADE8942019C}">
      <dgm:prSet/>
      <dgm:spPr/>
      <dgm:t>
        <a:bodyPr/>
        <a:lstStyle/>
        <a:p>
          <a:endParaRPr lang="en-GB" sz="2400"/>
        </a:p>
      </dgm:t>
    </dgm:pt>
    <dgm:pt modelId="{5C4446A0-EDDE-4183-AA0E-2DE8F2DDFD16}" type="sibTrans" cxnId="{57FBC06A-18DA-40E6-90A6-EADE8942019C}">
      <dgm:prSet/>
      <dgm:spPr/>
      <dgm:t>
        <a:bodyPr/>
        <a:lstStyle/>
        <a:p>
          <a:endParaRPr lang="en-GB" sz="2400"/>
        </a:p>
      </dgm:t>
    </dgm:pt>
    <dgm:pt modelId="{3E48A9F8-F5E9-4EF7-9D19-6A09B54E80A9}">
      <dgm:prSet phldrT="[Text]" custT="1"/>
      <dgm:spPr/>
      <dgm:t>
        <a:bodyPr/>
        <a:lstStyle/>
        <a:p>
          <a:r>
            <a:rPr lang="en-GB" sz="900" b="1"/>
            <a:t>COMMUNICATION</a:t>
          </a:r>
        </a:p>
        <a:p>
          <a:r>
            <a:rPr lang="en-GB" sz="900"/>
            <a:t>Pragmatic and accurate communication using the best sources of information [Centres for Disease Control and the World Health Organization] </a:t>
          </a:r>
        </a:p>
        <a:p>
          <a:r>
            <a:rPr lang="en-GB" sz="900"/>
            <a:t>Briefing leadership teams, relevant stakeholders and employees  and keeping them up to date with any developments. </a:t>
          </a:r>
        </a:p>
        <a:p>
          <a:r>
            <a:rPr lang="en-GB" sz="900"/>
            <a:t>Having a dedicated communications plan,to ensure communications are aligned to policy and objectives.</a:t>
          </a:r>
        </a:p>
        <a:p>
          <a:r>
            <a:rPr lang="en-GB" sz="900"/>
            <a:t>Accurate facts will mitigate the spread of misinformation, dispel rumours and curb hysteria and panic.   </a:t>
          </a:r>
        </a:p>
      </dgm:t>
    </dgm:pt>
    <dgm:pt modelId="{E1BF5CE7-0CDA-4B38-850C-389E652469DD}" type="parTrans" cxnId="{A90FDE1F-FF9F-441B-902B-122742853EBB}">
      <dgm:prSet/>
      <dgm:spPr/>
      <dgm:t>
        <a:bodyPr/>
        <a:lstStyle/>
        <a:p>
          <a:endParaRPr lang="en-GB" sz="2400"/>
        </a:p>
      </dgm:t>
    </dgm:pt>
    <dgm:pt modelId="{8B3C1026-9255-4DA0-B064-877C2F119327}" type="sibTrans" cxnId="{A90FDE1F-FF9F-441B-902B-122742853EBB}">
      <dgm:prSet/>
      <dgm:spPr/>
      <dgm:t>
        <a:bodyPr/>
        <a:lstStyle/>
        <a:p>
          <a:endParaRPr lang="en-GB" sz="2400"/>
        </a:p>
      </dgm:t>
    </dgm:pt>
    <dgm:pt modelId="{3CBA7D35-0DEC-48EB-947A-C89D24BCAA80}">
      <dgm:prSet phldrT="[Text]" custT="1"/>
      <dgm:spPr/>
      <dgm:t>
        <a:bodyPr/>
        <a:lstStyle/>
        <a:p>
          <a:r>
            <a:rPr lang="en-GB" sz="900" b="1"/>
            <a:t>RESPONSE FOR RESILIENCE</a:t>
          </a:r>
        </a:p>
        <a:p>
          <a:pPr>
            <a:buFont typeface="Symbol" panose="05050102010706020507" pitchFamily="18" charset="2"/>
            <a:buChar char=""/>
          </a:pPr>
          <a:r>
            <a:rPr lang="en-GB" sz="900"/>
            <a:t>Set up a ‘monitoring’ incident management team if necessary. This may form part of existing Business Continuity / Crisis Management structures. </a:t>
          </a:r>
        </a:p>
        <a:p>
          <a:pPr>
            <a:buFont typeface="Symbol" panose="05050102010706020507" pitchFamily="18" charset="2"/>
            <a:buChar char=""/>
          </a:pPr>
          <a:r>
            <a:rPr lang="en-GB" sz="900"/>
            <a:t>Different workstreams to address key impacts.</a:t>
          </a:r>
        </a:p>
        <a:p>
          <a:pPr>
            <a:buFont typeface="Symbol" panose="05050102010706020507" pitchFamily="18" charset="2"/>
            <a:buChar char=""/>
          </a:pPr>
          <a:r>
            <a:rPr lang="en-GB" sz="900"/>
            <a:t>Stress testing / Scenario simulations to be facilitated to determine potential impacts.</a:t>
          </a:r>
        </a:p>
        <a:p>
          <a:pPr>
            <a:buFont typeface="Symbol" panose="05050102010706020507" pitchFamily="18" charset="2"/>
            <a:buChar char=""/>
          </a:pPr>
          <a:endParaRPr lang="en-GB" sz="900"/>
        </a:p>
      </dgm:t>
    </dgm:pt>
    <dgm:pt modelId="{CD7C61FE-F27E-44C0-BC91-B3C003B724FA}" type="parTrans" cxnId="{E99ACB4C-53E9-4CF5-B5AE-68FBD584D436}">
      <dgm:prSet/>
      <dgm:spPr/>
      <dgm:t>
        <a:bodyPr/>
        <a:lstStyle/>
        <a:p>
          <a:endParaRPr lang="en-GB" sz="2400"/>
        </a:p>
      </dgm:t>
    </dgm:pt>
    <dgm:pt modelId="{014CBF39-B624-44FE-B090-15AD67C0D1BB}" type="sibTrans" cxnId="{E99ACB4C-53E9-4CF5-B5AE-68FBD584D436}">
      <dgm:prSet/>
      <dgm:spPr/>
      <dgm:t>
        <a:bodyPr/>
        <a:lstStyle/>
        <a:p>
          <a:endParaRPr lang="en-GB" sz="2400"/>
        </a:p>
      </dgm:t>
    </dgm:pt>
    <dgm:pt modelId="{4A627C93-60B8-4EB7-9DA9-2D8CAC8743F1}">
      <dgm:prSet phldrT="[Text]" custT="1"/>
      <dgm:spPr/>
      <dgm:t>
        <a:bodyPr/>
        <a:lstStyle/>
        <a:p>
          <a:pPr>
            <a:buFont typeface="Symbol" panose="05050102010706020507" pitchFamily="18" charset="2"/>
            <a:buChar char=""/>
          </a:pPr>
          <a:r>
            <a:rPr lang="en-GB" sz="900" b="1"/>
            <a:t>OUR BUSINESS</a:t>
          </a:r>
        </a:p>
        <a:p>
          <a:pPr>
            <a:buFont typeface="Symbol" panose="05050102010706020507" pitchFamily="18" charset="2"/>
            <a:buChar char=""/>
          </a:pPr>
          <a:r>
            <a:rPr lang="en-GB" sz="900"/>
            <a:t>Review contingency  plans for sustained staff shortages. </a:t>
          </a:r>
        </a:p>
        <a:p>
          <a:r>
            <a:rPr lang="en-GB" sz="900"/>
            <a:t>Review supply chain exposures, potential disruptions and determine alternatives or contingency plans.</a:t>
          </a:r>
        </a:p>
        <a:p>
          <a:r>
            <a:rPr lang="en-GB" sz="900" b="0" i="0"/>
            <a:t>Modify policies to give greater flexibility to normal working arrangements, e.g. working from home.</a:t>
          </a:r>
          <a:endParaRPr lang="en-GB" sz="900"/>
        </a:p>
        <a:p>
          <a:r>
            <a:rPr lang="en-GB" sz="900"/>
            <a:t>Review marketinng and sales objectives and opportunies.</a:t>
          </a:r>
        </a:p>
        <a:p>
          <a:r>
            <a:rPr lang="en-GB" sz="900"/>
            <a:t>Review contracts and force majeure requirements.</a:t>
          </a:r>
        </a:p>
        <a:p>
          <a:r>
            <a:rPr lang="en-GB" sz="900"/>
            <a:t>Review insurance policies for pandemics and business interruptions. </a:t>
          </a:r>
        </a:p>
      </dgm:t>
    </dgm:pt>
    <dgm:pt modelId="{E847534B-AC16-46FA-B994-57BB9BF063E8}" type="parTrans" cxnId="{FA6E890E-B65F-4926-AC92-3AAEACACA150}">
      <dgm:prSet/>
      <dgm:spPr/>
      <dgm:t>
        <a:bodyPr/>
        <a:lstStyle/>
        <a:p>
          <a:endParaRPr lang="en-GB" sz="2400"/>
        </a:p>
      </dgm:t>
    </dgm:pt>
    <dgm:pt modelId="{AE9F8D4E-4842-4AE3-B74B-B9C604BFD719}" type="sibTrans" cxnId="{FA6E890E-B65F-4926-AC92-3AAEACACA150}">
      <dgm:prSet/>
      <dgm:spPr/>
      <dgm:t>
        <a:bodyPr/>
        <a:lstStyle/>
        <a:p>
          <a:endParaRPr lang="en-GB" sz="2400"/>
        </a:p>
      </dgm:t>
    </dgm:pt>
    <dgm:pt modelId="{65CDBA97-57A7-4548-9380-7F3343F15A27}" type="pres">
      <dgm:prSet presAssocID="{C3BF9FD8-24A7-4152-8C6D-9C5B405CBD7A}" presName="Name0" presStyleCnt="0">
        <dgm:presLayoutVars>
          <dgm:dir/>
          <dgm:resizeHandles val="exact"/>
        </dgm:presLayoutVars>
      </dgm:prSet>
      <dgm:spPr/>
    </dgm:pt>
    <dgm:pt modelId="{084C21FF-07FA-44FC-8E9F-801E3926004A}" type="pres">
      <dgm:prSet presAssocID="{C3BF9FD8-24A7-4152-8C6D-9C5B405CBD7A}" presName="bkgdShp" presStyleLbl="alignAccFollowNode1" presStyleIdx="0" presStyleCnt="1" custScaleY="65985" custLinFactNeighborY="-507"/>
      <dgm:spPr/>
    </dgm:pt>
    <dgm:pt modelId="{766B63F3-8280-450E-9484-C01DFA02E4FC}" type="pres">
      <dgm:prSet presAssocID="{C3BF9FD8-24A7-4152-8C6D-9C5B405CBD7A}" presName="linComp" presStyleCnt="0"/>
      <dgm:spPr/>
    </dgm:pt>
    <dgm:pt modelId="{BD46BC91-E11E-4525-A3BF-BDFC1A9CB973}" type="pres">
      <dgm:prSet presAssocID="{719112C9-6213-443F-B8DC-286B4FAD1866}" presName="compNode" presStyleCnt="0"/>
      <dgm:spPr/>
    </dgm:pt>
    <dgm:pt modelId="{B7BC7962-C5DC-4BB9-91A8-0B46A32DE259}" type="pres">
      <dgm:prSet presAssocID="{719112C9-6213-443F-B8DC-286B4FAD1866}" presName="node" presStyleLbl="node1" presStyleIdx="0" presStyleCnt="4" custLinFactNeighborY="-15058">
        <dgm:presLayoutVars>
          <dgm:bulletEnabled val="1"/>
        </dgm:presLayoutVars>
      </dgm:prSet>
      <dgm:spPr/>
    </dgm:pt>
    <dgm:pt modelId="{2D9418E8-B0ED-45A7-BA84-2394427AD7FF}" type="pres">
      <dgm:prSet presAssocID="{719112C9-6213-443F-B8DC-286B4FAD1866}" presName="invisiNode" presStyleLbl="node1" presStyleIdx="0" presStyleCnt="4"/>
      <dgm:spPr/>
    </dgm:pt>
    <dgm:pt modelId="{1B7FB53A-BBE1-4332-B346-31DB49F15F6B}" type="pres">
      <dgm:prSet presAssocID="{719112C9-6213-443F-B8DC-286B4FAD1866}" presName="imagNode" presStyleLbl="fgImgPlace1" presStyleIdx="0" presStyleCnt="4" custScaleY="74466" custLinFactNeighborX="1291" custLinFactNeighborY="-932"/>
      <dgm:spPr>
        <a:blipFill rotWithShape="1">
          <a:blip xmlns:r="http://schemas.openxmlformats.org/officeDocument/2006/relationships" r:embed="rId1"/>
          <a:srcRect/>
          <a:stretch>
            <a:fillRect l="-15000" r="-15000"/>
          </a:stretch>
        </a:blipFill>
      </dgm:spPr>
    </dgm:pt>
    <dgm:pt modelId="{CEB76AAC-2991-40A3-9E60-3EE4598BD4DF}" type="pres">
      <dgm:prSet presAssocID="{5C4446A0-EDDE-4183-AA0E-2DE8F2DDFD16}" presName="sibTrans" presStyleLbl="sibTrans2D1" presStyleIdx="0" presStyleCnt="0"/>
      <dgm:spPr/>
    </dgm:pt>
    <dgm:pt modelId="{BF43E62E-5E77-4F29-9463-F982CE02AF99}" type="pres">
      <dgm:prSet presAssocID="{3E48A9F8-F5E9-4EF7-9D19-6A09B54E80A9}" presName="compNode" presStyleCnt="0"/>
      <dgm:spPr/>
    </dgm:pt>
    <dgm:pt modelId="{A2CE51D9-BBDA-4CFD-A427-EB1F21C291A0}" type="pres">
      <dgm:prSet presAssocID="{3E48A9F8-F5E9-4EF7-9D19-6A09B54E80A9}" presName="node" presStyleLbl="node1" presStyleIdx="1" presStyleCnt="4" custLinFactNeighborY="-15058">
        <dgm:presLayoutVars>
          <dgm:bulletEnabled val="1"/>
        </dgm:presLayoutVars>
      </dgm:prSet>
      <dgm:spPr/>
    </dgm:pt>
    <dgm:pt modelId="{DE65B7FE-990F-45A9-90EF-4217254B1AA1}" type="pres">
      <dgm:prSet presAssocID="{3E48A9F8-F5E9-4EF7-9D19-6A09B54E80A9}" presName="invisiNode" presStyleLbl="node1" presStyleIdx="1" presStyleCnt="4"/>
      <dgm:spPr/>
    </dgm:pt>
    <dgm:pt modelId="{4FD6188F-6F41-4910-92AE-587BB17D57F0}" type="pres">
      <dgm:prSet presAssocID="{3E48A9F8-F5E9-4EF7-9D19-6A09B54E80A9}" presName="imagNode" presStyleLbl="fgImgPlace1" presStyleIdx="1" presStyleCnt="4" custScaleY="74466"/>
      <dgm:spPr>
        <a:blipFill rotWithShape="1">
          <a:blip xmlns:r="http://schemas.openxmlformats.org/officeDocument/2006/relationships" r:embed="rId2"/>
          <a:srcRect/>
          <a:stretch>
            <a:fillRect l="-40000" r="-40000"/>
          </a:stretch>
        </a:blipFill>
      </dgm:spPr>
    </dgm:pt>
    <dgm:pt modelId="{FB42989C-9EF7-4E41-BBA1-A802E01DC5F8}" type="pres">
      <dgm:prSet presAssocID="{8B3C1026-9255-4DA0-B064-877C2F119327}" presName="sibTrans" presStyleLbl="sibTrans2D1" presStyleIdx="0" presStyleCnt="0"/>
      <dgm:spPr/>
    </dgm:pt>
    <dgm:pt modelId="{6CBDB48B-F77A-41C8-A25A-75CDB7D4FC6D}" type="pres">
      <dgm:prSet presAssocID="{4A627C93-60B8-4EB7-9DA9-2D8CAC8743F1}" presName="compNode" presStyleCnt="0"/>
      <dgm:spPr/>
    </dgm:pt>
    <dgm:pt modelId="{5730FBA9-06BD-4A64-B203-F152623BAC53}" type="pres">
      <dgm:prSet presAssocID="{4A627C93-60B8-4EB7-9DA9-2D8CAC8743F1}" presName="node" presStyleLbl="node1" presStyleIdx="2" presStyleCnt="4" custLinFactNeighborY="-15058">
        <dgm:presLayoutVars>
          <dgm:bulletEnabled val="1"/>
        </dgm:presLayoutVars>
      </dgm:prSet>
      <dgm:spPr/>
    </dgm:pt>
    <dgm:pt modelId="{0034173F-1978-48C9-9E20-EC136993C0C4}" type="pres">
      <dgm:prSet presAssocID="{4A627C93-60B8-4EB7-9DA9-2D8CAC8743F1}" presName="invisiNode" presStyleLbl="node1" presStyleIdx="2" presStyleCnt="4"/>
      <dgm:spPr/>
    </dgm:pt>
    <dgm:pt modelId="{DAD5C238-C603-4212-BAD7-936F4B67130B}" type="pres">
      <dgm:prSet presAssocID="{4A627C93-60B8-4EB7-9DA9-2D8CAC8743F1}" presName="imagNode" presStyleLbl="fgImgPlace1" presStyleIdx="2" presStyleCnt="4" custScaleY="74466"/>
      <dgm:spPr>
        <a:blipFill rotWithShape="1">
          <a:blip xmlns:r="http://schemas.openxmlformats.org/officeDocument/2006/relationships" r:embed="rId3"/>
          <a:srcRect/>
          <a:stretch>
            <a:fillRect l="-82000" r="-82000"/>
          </a:stretch>
        </a:blipFill>
      </dgm:spPr>
    </dgm:pt>
    <dgm:pt modelId="{D5CCC235-EE9F-4135-A252-A55AB483618E}" type="pres">
      <dgm:prSet presAssocID="{AE9F8D4E-4842-4AE3-B74B-B9C604BFD719}" presName="sibTrans" presStyleLbl="sibTrans2D1" presStyleIdx="0" presStyleCnt="0"/>
      <dgm:spPr/>
    </dgm:pt>
    <dgm:pt modelId="{19C09B39-D3E1-449D-9CC0-12C96FB449EF}" type="pres">
      <dgm:prSet presAssocID="{3CBA7D35-0DEC-48EB-947A-C89D24BCAA80}" presName="compNode" presStyleCnt="0"/>
      <dgm:spPr/>
    </dgm:pt>
    <dgm:pt modelId="{9C6E5FF6-4D8C-4F6E-B381-6862CD772792}" type="pres">
      <dgm:prSet presAssocID="{3CBA7D35-0DEC-48EB-947A-C89D24BCAA80}" presName="node" presStyleLbl="node1" presStyleIdx="3" presStyleCnt="4" custLinFactNeighborY="-15058">
        <dgm:presLayoutVars>
          <dgm:bulletEnabled val="1"/>
        </dgm:presLayoutVars>
      </dgm:prSet>
      <dgm:spPr/>
    </dgm:pt>
    <dgm:pt modelId="{E2A3BDEA-FAF1-4E76-B3AE-2F1B2CA1CA08}" type="pres">
      <dgm:prSet presAssocID="{3CBA7D35-0DEC-48EB-947A-C89D24BCAA80}" presName="invisiNode" presStyleLbl="node1" presStyleIdx="3" presStyleCnt="4"/>
      <dgm:spPr/>
    </dgm:pt>
    <dgm:pt modelId="{0981B7E2-510B-4D8F-BA70-31D2C31866E3}" type="pres">
      <dgm:prSet presAssocID="{3CBA7D35-0DEC-48EB-947A-C89D24BCAA80}" presName="imagNode" presStyleLbl="fgImgPlace1" presStyleIdx="3" presStyleCnt="4" custScaleY="74466"/>
      <dgm:spPr>
        <a:blipFill rotWithShape="1">
          <a:blip xmlns:r="http://schemas.openxmlformats.org/officeDocument/2006/relationships" r:embed="rId4"/>
          <a:srcRect/>
          <a:stretch>
            <a:fillRect l="-42000" r="-42000"/>
          </a:stretch>
        </a:blipFill>
      </dgm:spPr>
    </dgm:pt>
  </dgm:ptLst>
  <dgm:cxnLst>
    <dgm:cxn modelId="{FA6E890E-B65F-4926-AC92-3AAEACACA150}" srcId="{C3BF9FD8-24A7-4152-8C6D-9C5B405CBD7A}" destId="{4A627C93-60B8-4EB7-9DA9-2D8CAC8743F1}" srcOrd="2" destOrd="0" parTransId="{E847534B-AC16-46FA-B994-57BB9BF063E8}" sibTransId="{AE9F8D4E-4842-4AE3-B74B-B9C604BFD719}"/>
    <dgm:cxn modelId="{A90FDE1F-FF9F-441B-902B-122742853EBB}" srcId="{C3BF9FD8-24A7-4152-8C6D-9C5B405CBD7A}" destId="{3E48A9F8-F5E9-4EF7-9D19-6A09B54E80A9}" srcOrd="1" destOrd="0" parTransId="{E1BF5CE7-0CDA-4B38-850C-389E652469DD}" sibTransId="{8B3C1026-9255-4DA0-B064-877C2F119327}"/>
    <dgm:cxn modelId="{D090065F-3F2C-4285-B850-8435B357FC9E}" type="presOf" srcId="{719112C9-6213-443F-B8DC-286B4FAD1866}" destId="{B7BC7962-C5DC-4BB9-91A8-0B46A32DE259}" srcOrd="0" destOrd="0" presId="urn:microsoft.com/office/officeart/2005/8/layout/pList2"/>
    <dgm:cxn modelId="{57FBC06A-18DA-40E6-90A6-EADE8942019C}" srcId="{C3BF9FD8-24A7-4152-8C6D-9C5B405CBD7A}" destId="{719112C9-6213-443F-B8DC-286B4FAD1866}" srcOrd="0" destOrd="0" parTransId="{4AE60BBD-D7B7-49B1-9613-E2DBA56449B8}" sibTransId="{5C4446A0-EDDE-4183-AA0E-2DE8F2DDFD16}"/>
    <dgm:cxn modelId="{E99ACB4C-53E9-4CF5-B5AE-68FBD584D436}" srcId="{C3BF9FD8-24A7-4152-8C6D-9C5B405CBD7A}" destId="{3CBA7D35-0DEC-48EB-947A-C89D24BCAA80}" srcOrd="3" destOrd="0" parTransId="{CD7C61FE-F27E-44C0-BC91-B3C003B724FA}" sibTransId="{014CBF39-B624-44FE-B090-15AD67C0D1BB}"/>
    <dgm:cxn modelId="{5852979F-F9B3-435B-9D54-0B1B6AA947F4}" type="presOf" srcId="{3CBA7D35-0DEC-48EB-947A-C89D24BCAA80}" destId="{9C6E5FF6-4D8C-4F6E-B381-6862CD772792}" srcOrd="0" destOrd="0" presId="urn:microsoft.com/office/officeart/2005/8/layout/pList2"/>
    <dgm:cxn modelId="{81C9BAB2-6444-44A3-901A-BDC94B84CF40}" type="presOf" srcId="{5C4446A0-EDDE-4183-AA0E-2DE8F2DDFD16}" destId="{CEB76AAC-2991-40A3-9E60-3EE4598BD4DF}" srcOrd="0" destOrd="0" presId="urn:microsoft.com/office/officeart/2005/8/layout/pList2"/>
    <dgm:cxn modelId="{059CE0C2-D606-40FB-A2BB-9703F67A2ECB}" type="presOf" srcId="{AE9F8D4E-4842-4AE3-B74B-B9C604BFD719}" destId="{D5CCC235-EE9F-4135-A252-A55AB483618E}" srcOrd="0" destOrd="0" presId="urn:microsoft.com/office/officeart/2005/8/layout/pList2"/>
    <dgm:cxn modelId="{DEF4E0CD-2491-4323-8B87-8D2D81B1995B}" type="presOf" srcId="{4A627C93-60B8-4EB7-9DA9-2D8CAC8743F1}" destId="{5730FBA9-06BD-4A64-B203-F152623BAC53}" srcOrd="0" destOrd="0" presId="urn:microsoft.com/office/officeart/2005/8/layout/pList2"/>
    <dgm:cxn modelId="{C65471E5-0E5C-4056-9E31-08E52F9B40F1}" type="presOf" srcId="{C3BF9FD8-24A7-4152-8C6D-9C5B405CBD7A}" destId="{65CDBA97-57A7-4548-9380-7F3343F15A27}" srcOrd="0" destOrd="0" presId="urn:microsoft.com/office/officeart/2005/8/layout/pList2"/>
    <dgm:cxn modelId="{3E63E4E5-BFE0-49CA-B057-AF55B2755E4B}" type="presOf" srcId="{8B3C1026-9255-4DA0-B064-877C2F119327}" destId="{FB42989C-9EF7-4E41-BBA1-A802E01DC5F8}" srcOrd="0" destOrd="0" presId="urn:microsoft.com/office/officeart/2005/8/layout/pList2"/>
    <dgm:cxn modelId="{18AC6EE8-D391-4CEA-A961-88A153BC01BE}" type="presOf" srcId="{3E48A9F8-F5E9-4EF7-9D19-6A09B54E80A9}" destId="{A2CE51D9-BBDA-4CFD-A427-EB1F21C291A0}" srcOrd="0" destOrd="0" presId="urn:microsoft.com/office/officeart/2005/8/layout/pList2"/>
    <dgm:cxn modelId="{64F8885B-A395-4BBA-A029-0328902F7021}" type="presParOf" srcId="{65CDBA97-57A7-4548-9380-7F3343F15A27}" destId="{084C21FF-07FA-44FC-8E9F-801E3926004A}" srcOrd="0" destOrd="0" presId="urn:microsoft.com/office/officeart/2005/8/layout/pList2"/>
    <dgm:cxn modelId="{45E5DBCC-D918-4934-8362-211F5E8C25AB}" type="presParOf" srcId="{65CDBA97-57A7-4548-9380-7F3343F15A27}" destId="{766B63F3-8280-450E-9484-C01DFA02E4FC}" srcOrd="1" destOrd="0" presId="urn:microsoft.com/office/officeart/2005/8/layout/pList2"/>
    <dgm:cxn modelId="{DF97A624-2662-4E7A-BED1-957C7FF4AFD2}" type="presParOf" srcId="{766B63F3-8280-450E-9484-C01DFA02E4FC}" destId="{BD46BC91-E11E-4525-A3BF-BDFC1A9CB973}" srcOrd="0" destOrd="0" presId="urn:microsoft.com/office/officeart/2005/8/layout/pList2"/>
    <dgm:cxn modelId="{9E0B5611-8502-43BA-A45E-2925EF345E3D}" type="presParOf" srcId="{BD46BC91-E11E-4525-A3BF-BDFC1A9CB973}" destId="{B7BC7962-C5DC-4BB9-91A8-0B46A32DE259}" srcOrd="0" destOrd="0" presId="urn:microsoft.com/office/officeart/2005/8/layout/pList2"/>
    <dgm:cxn modelId="{75FB7725-9C14-4A71-BEFC-E45AF80D29CE}" type="presParOf" srcId="{BD46BC91-E11E-4525-A3BF-BDFC1A9CB973}" destId="{2D9418E8-B0ED-45A7-BA84-2394427AD7FF}" srcOrd="1" destOrd="0" presId="urn:microsoft.com/office/officeart/2005/8/layout/pList2"/>
    <dgm:cxn modelId="{3299C5F1-6D42-47CB-B482-00565F138AB3}" type="presParOf" srcId="{BD46BC91-E11E-4525-A3BF-BDFC1A9CB973}" destId="{1B7FB53A-BBE1-4332-B346-31DB49F15F6B}" srcOrd="2" destOrd="0" presId="urn:microsoft.com/office/officeart/2005/8/layout/pList2"/>
    <dgm:cxn modelId="{57541CE5-806A-43CD-BF04-15F7C953968C}" type="presParOf" srcId="{766B63F3-8280-450E-9484-C01DFA02E4FC}" destId="{CEB76AAC-2991-40A3-9E60-3EE4598BD4DF}" srcOrd="1" destOrd="0" presId="urn:microsoft.com/office/officeart/2005/8/layout/pList2"/>
    <dgm:cxn modelId="{6C1BF448-C4B2-4FF2-A1DD-3862B419C958}" type="presParOf" srcId="{766B63F3-8280-450E-9484-C01DFA02E4FC}" destId="{BF43E62E-5E77-4F29-9463-F982CE02AF99}" srcOrd="2" destOrd="0" presId="urn:microsoft.com/office/officeart/2005/8/layout/pList2"/>
    <dgm:cxn modelId="{CF19A2A4-462E-45B2-A73C-5A47D0AED11C}" type="presParOf" srcId="{BF43E62E-5E77-4F29-9463-F982CE02AF99}" destId="{A2CE51D9-BBDA-4CFD-A427-EB1F21C291A0}" srcOrd="0" destOrd="0" presId="urn:microsoft.com/office/officeart/2005/8/layout/pList2"/>
    <dgm:cxn modelId="{25DE24A7-ED63-4580-8279-A8F53F6C5E1E}" type="presParOf" srcId="{BF43E62E-5E77-4F29-9463-F982CE02AF99}" destId="{DE65B7FE-990F-45A9-90EF-4217254B1AA1}" srcOrd="1" destOrd="0" presId="urn:microsoft.com/office/officeart/2005/8/layout/pList2"/>
    <dgm:cxn modelId="{8FB66B38-611E-480A-A974-F7DBFF9EC66E}" type="presParOf" srcId="{BF43E62E-5E77-4F29-9463-F982CE02AF99}" destId="{4FD6188F-6F41-4910-92AE-587BB17D57F0}" srcOrd="2" destOrd="0" presId="urn:microsoft.com/office/officeart/2005/8/layout/pList2"/>
    <dgm:cxn modelId="{231DA8D5-89B6-4BD4-830F-E3AB8CCC60E2}" type="presParOf" srcId="{766B63F3-8280-450E-9484-C01DFA02E4FC}" destId="{FB42989C-9EF7-4E41-BBA1-A802E01DC5F8}" srcOrd="3" destOrd="0" presId="urn:microsoft.com/office/officeart/2005/8/layout/pList2"/>
    <dgm:cxn modelId="{A7946529-A67E-4191-BF2A-CEB48439682D}" type="presParOf" srcId="{766B63F3-8280-450E-9484-C01DFA02E4FC}" destId="{6CBDB48B-F77A-41C8-A25A-75CDB7D4FC6D}" srcOrd="4" destOrd="0" presId="urn:microsoft.com/office/officeart/2005/8/layout/pList2"/>
    <dgm:cxn modelId="{09A1079D-8A9B-4091-8B13-D0A869DB3AF1}" type="presParOf" srcId="{6CBDB48B-F77A-41C8-A25A-75CDB7D4FC6D}" destId="{5730FBA9-06BD-4A64-B203-F152623BAC53}" srcOrd="0" destOrd="0" presId="urn:microsoft.com/office/officeart/2005/8/layout/pList2"/>
    <dgm:cxn modelId="{62089DE6-DEB5-4CD8-A8A4-D404661C3994}" type="presParOf" srcId="{6CBDB48B-F77A-41C8-A25A-75CDB7D4FC6D}" destId="{0034173F-1978-48C9-9E20-EC136993C0C4}" srcOrd="1" destOrd="0" presId="urn:microsoft.com/office/officeart/2005/8/layout/pList2"/>
    <dgm:cxn modelId="{6AC8E0C4-8B58-46A2-8998-EB7D9A978ED3}" type="presParOf" srcId="{6CBDB48B-F77A-41C8-A25A-75CDB7D4FC6D}" destId="{DAD5C238-C603-4212-BAD7-936F4B67130B}" srcOrd="2" destOrd="0" presId="urn:microsoft.com/office/officeart/2005/8/layout/pList2"/>
    <dgm:cxn modelId="{8254ACED-8DF9-43CD-A8CA-09FB19B2A9B0}" type="presParOf" srcId="{766B63F3-8280-450E-9484-C01DFA02E4FC}" destId="{D5CCC235-EE9F-4135-A252-A55AB483618E}" srcOrd="5" destOrd="0" presId="urn:microsoft.com/office/officeart/2005/8/layout/pList2"/>
    <dgm:cxn modelId="{46CA3942-94A0-47F7-9C54-9440F1FEB5B8}" type="presParOf" srcId="{766B63F3-8280-450E-9484-C01DFA02E4FC}" destId="{19C09B39-D3E1-449D-9CC0-12C96FB449EF}" srcOrd="6" destOrd="0" presId="urn:microsoft.com/office/officeart/2005/8/layout/pList2"/>
    <dgm:cxn modelId="{20E62E07-5B2B-4A8A-921F-0D22B382F28A}" type="presParOf" srcId="{19C09B39-D3E1-449D-9CC0-12C96FB449EF}" destId="{9C6E5FF6-4D8C-4F6E-B381-6862CD772792}" srcOrd="0" destOrd="0" presId="urn:microsoft.com/office/officeart/2005/8/layout/pList2"/>
    <dgm:cxn modelId="{99526D25-D10C-45A6-BFAA-A88441670740}" type="presParOf" srcId="{19C09B39-D3E1-449D-9CC0-12C96FB449EF}" destId="{E2A3BDEA-FAF1-4E76-B3AE-2F1B2CA1CA08}" srcOrd="1" destOrd="0" presId="urn:microsoft.com/office/officeart/2005/8/layout/pList2"/>
    <dgm:cxn modelId="{AF4F0900-B3CF-4307-A819-F9A8B5EFCE78}" type="presParOf" srcId="{19C09B39-D3E1-449D-9CC0-12C96FB449EF}" destId="{0981B7E2-510B-4D8F-BA70-31D2C31866E3}" srcOrd="2" destOrd="0" presId="urn:microsoft.com/office/officeart/2005/8/layout/pList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A9D301-0B31-4AAF-8E8A-B92E0AE6CC4A}">
      <dsp:nvSpPr>
        <dsp:cNvPr id="0" name=""/>
        <dsp:cNvSpPr/>
      </dsp:nvSpPr>
      <dsp:spPr>
        <a:xfrm>
          <a:off x="443046" y="1912"/>
          <a:ext cx="1649386" cy="98963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Health Risks:</a:t>
          </a:r>
        </a:p>
        <a:p>
          <a:pPr marL="0" lvl="0" indent="0" algn="ctr" defTabSz="444500">
            <a:lnSpc>
              <a:spcPct val="90000"/>
            </a:lnSpc>
            <a:spcBef>
              <a:spcPct val="0"/>
            </a:spcBef>
            <a:spcAft>
              <a:spcPct val="35000"/>
            </a:spcAft>
            <a:buNone/>
          </a:pPr>
          <a:r>
            <a:rPr lang="en-GB" sz="1000" b="0" kern="1200"/>
            <a:t>Death and illness, spread of infection, low productivity, high absenteeism</a:t>
          </a:r>
        </a:p>
      </dsp:txBody>
      <dsp:txXfrm>
        <a:off x="443046" y="1912"/>
        <a:ext cx="1649386" cy="989632"/>
      </dsp:txXfrm>
    </dsp:sp>
    <dsp:sp modelId="{2CC6DF4D-A80A-49CC-A763-10D49FDE5D5A}">
      <dsp:nvSpPr>
        <dsp:cNvPr id="0" name=""/>
        <dsp:cNvSpPr/>
      </dsp:nvSpPr>
      <dsp:spPr>
        <a:xfrm>
          <a:off x="2257372" y="1912"/>
          <a:ext cx="1649386" cy="989632"/>
        </a:xfrm>
        <a:prstGeom prst="rect">
          <a:avLst/>
        </a:prstGeom>
        <a:solidFill>
          <a:schemeClr val="accent5">
            <a:hueOff val="-844818"/>
            <a:satOff val="-2177"/>
            <a:lumOff val="-1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Supply Chain: </a:t>
          </a:r>
        </a:p>
        <a:p>
          <a:pPr marL="0" lvl="0" indent="0" algn="ctr" defTabSz="444500">
            <a:lnSpc>
              <a:spcPct val="90000"/>
            </a:lnSpc>
            <a:spcBef>
              <a:spcPct val="0"/>
            </a:spcBef>
            <a:spcAft>
              <a:spcPct val="35000"/>
            </a:spcAft>
            <a:buNone/>
          </a:pPr>
          <a:r>
            <a:rPr lang="en-GB" sz="1000" kern="1200"/>
            <a:t>Unavailability of goods and materials, export and import delays, force majeure situations</a:t>
          </a:r>
        </a:p>
      </dsp:txBody>
      <dsp:txXfrm>
        <a:off x="2257372" y="1912"/>
        <a:ext cx="1649386" cy="989632"/>
      </dsp:txXfrm>
    </dsp:sp>
    <dsp:sp modelId="{73D1B0D1-22CC-41D4-B03E-4239F894ADF0}">
      <dsp:nvSpPr>
        <dsp:cNvPr id="0" name=""/>
        <dsp:cNvSpPr/>
      </dsp:nvSpPr>
      <dsp:spPr>
        <a:xfrm>
          <a:off x="4071698" y="1912"/>
          <a:ext cx="1649386" cy="989632"/>
        </a:xfrm>
        <a:prstGeom prst="rect">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Revenue Loss:</a:t>
          </a:r>
        </a:p>
        <a:p>
          <a:pPr marL="0" lvl="0" indent="0" algn="ctr" defTabSz="444500">
            <a:lnSpc>
              <a:spcPct val="90000"/>
            </a:lnSpc>
            <a:spcBef>
              <a:spcPct val="0"/>
            </a:spcBef>
            <a:spcAft>
              <a:spcPct val="35000"/>
            </a:spcAft>
            <a:buNone/>
          </a:pPr>
          <a:r>
            <a:rPr lang="en-GB" sz="1000" kern="1200"/>
            <a:t>Reduction in sales,  demand, international service disruptions, operational interruptions</a:t>
          </a:r>
        </a:p>
      </dsp:txBody>
      <dsp:txXfrm>
        <a:off x="4071698" y="1912"/>
        <a:ext cx="1649386" cy="989632"/>
      </dsp:txXfrm>
    </dsp:sp>
    <dsp:sp modelId="{B06E217E-F336-40D7-85E6-EB487A580EAA}">
      <dsp:nvSpPr>
        <dsp:cNvPr id="0" name=""/>
        <dsp:cNvSpPr/>
      </dsp:nvSpPr>
      <dsp:spPr>
        <a:xfrm>
          <a:off x="443046" y="1156482"/>
          <a:ext cx="1649386" cy="989632"/>
        </a:xfrm>
        <a:prstGeom prst="rect">
          <a:avLst/>
        </a:prstGeom>
        <a:solidFill>
          <a:schemeClr val="accent5">
            <a:hueOff val="-2534453"/>
            <a:satOff val="-6532"/>
            <a:lumOff val="-4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Global Economy:</a:t>
          </a:r>
        </a:p>
        <a:p>
          <a:pPr marL="0" lvl="0" indent="0" algn="ctr" defTabSz="444500">
            <a:lnSpc>
              <a:spcPct val="90000"/>
            </a:lnSpc>
            <a:spcBef>
              <a:spcPct val="0"/>
            </a:spcBef>
            <a:spcAft>
              <a:spcPct val="35000"/>
            </a:spcAft>
            <a:buNone/>
          </a:pPr>
          <a:r>
            <a:rPr lang="en-GB" sz="1000" kern="1200"/>
            <a:t>Reduced demand, reduced consumption, increasing costs, increasing debt, oil prices, interest and forex rates</a:t>
          </a:r>
        </a:p>
      </dsp:txBody>
      <dsp:txXfrm>
        <a:off x="443046" y="1156482"/>
        <a:ext cx="1649386" cy="989632"/>
      </dsp:txXfrm>
    </dsp:sp>
    <dsp:sp modelId="{DBD75FBC-9B65-4922-8E5F-63FC416FFA97}">
      <dsp:nvSpPr>
        <dsp:cNvPr id="0" name=""/>
        <dsp:cNvSpPr/>
      </dsp:nvSpPr>
      <dsp:spPr>
        <a:xfrm>
          <a:off x="2257372" y="1156482"/>
          <a:ext cx="1649386" cy="989632"/>
        </a:xfrm>
        <a:prstGeom prst="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Political Issues:</a:t>
          </a:r>
        </a:p>
        <a:p>
          <a:pPr marL="0" lvl="0" indent="0" algn="ctr" defTabSz="444500">
            <a:lnSpc>
              <a:spcPct val="90000"/>
            </a:lnSpc>
            <a:spcBef>
              <a:spcPct val="0"/>
            </a:spcBef>
            <a:spcAft>
              <a:spcPct val="35000"/>
            </a:spcAft>
            <a:buNone/>
          </a:pPr>
          <a:r>
            <a:rPr lang="en-GB" sz="1000" kern="1200"/>
            <a:t>Sanctions and trade controls, movement restrictions, distrust within and between countries</a:t>
          </a:r>
        </a:p>
      </dsp:txBody>
      <dsp:txXfrm>
        <a:off x="2257372" y="1156482"/>
        <a:ext cx="1649386" cy="989632"/>
      </dsp:txXfrm>
    </dsp:sp>
    <dsp:sp modelId="{D78D6F05-7403-4AF2-8B0B-A899CF5F312B}">
      <dsp:nvSpPr>
        <dsp:cNvPr id="0" name=""/>
        <dsp:cNvSpPr/>
      </dsp:nvSpPr>
      <dsp:spPr>
        <a:xfrm>
          <a:off x="4071698" y="1156482"/>
          <a:ext cx="1649386" cy="989632"/>
        </a:xfrm>
        <a:prstGeom prst="rect">
          <a:avLst/>
        </a:prstGeom>
        <a:solidFill>
          <a:schemeClr val="accent5">
            <a:hueOff val="-4224089"/>
            <a:satOff val="-10887"/>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Travel and Tourism:</a:t>
          </a:r>
        </a:p>
        <a:p>
          <a:pPr marL="0" lvl="0" indent="0" algn="ctr" defTabSz="444500">
            <a:lnSpc>
              <a:spcPct val="90000"/>
            </a:lnSpc>
            <a:spcBef>
              <a:spcPct val="0"/>
            </a:spcBef>
            <a:spcAft>
              <a:spcPct val="35000"/>
            </a:spcAft>
            <a:buNone/>
          </a:pPr>
          <a:r>
            <a:rPr lang="en-GB" sz="1000" kern="1200"/>
            <a:t>Travel restrictions, event cancellation, reduced revenues in tourism sector and small businesses </a:t>
          </a:r>
        </a:p>
      </dsp:txBody>
      <dsp:txXfrm>
        <a:off x="4071698" y="1156482"/>
        <a:ext cx="1649386" cy="989632"/>
      </dsp:txXfrm>
    </dsp:sp>
    <dsp:sp modelId="{B384886D-3579-456D-9F26-49ADA218A1EE}">
      <dsp:nvSpPr>
        <dsp:cNvPr id="0" name=""/>
        <dsp:cNvSpPr/>
      </dsp:nvSpPr>
      <dsp:spPr>
        <a:xfrm>
          <a:off x="443046" y="2311053"/>
          <a:ext cx="1649386" cy="989632"/>
        </a:xfrm>
        <a:prstGeom prst="rect">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Social Impacts:</a:t>
          </a:r>
        </a:p>
        <a:p>
          <a:pPr marL="0" lvl="0" indent="0" algn="ctr" defTabSz="444500">
            <a:lnSpc>
              <a:spcPct val="90000"/>
            </a:lnSpc>
            <a:spcBef>
              <a:spcPct val="0"/>
            </a:spcBef>
            <a:spcAft>
              <a:spcPct val="35000"/>
            </a:spcAft>
            <a:buNone/>
          </a:pPr>
          <a:r>
            <a:rPr lang="en-GB" sz="1000" kern="1200"/>
            <a:t>Xenophobia and discrimination, labour unrest, increase in crime</a:t>
          </a:r>
        </a:p>
      </dsp:txBody>
      <dsp:txXfrm>
        <a:off x="443046" y="2311053"/>
        <a:ext cx="1649386" cy="989632"/>
      </dsp:txXfrm>
    </dsp:sp>
    <dsp:sp modelId="{303574F0-1705-4A6E-B5FD-6D67CB5C6ACA}">
      <dsp:nvSpPr>
        <dsp:cNvPr id="0" name=""/>
        <dsp:cNvSpPr/>
      </dsp:nvSpPr>
      <dsp:spPr>
        <a:xfrm>
          <a:off x="2257372" y="2311053"/>
          <a:ext cx="1649386" cy="989632"/>
        </a:xfrm>
        <a:prstGeom prst="rect">
          <a:avLst/>
        </a:prstGeom>
        <a:solidFill>
          <a:schemeClr val="accent5">
            <a:hueOff val="-5913725"/>
            <a:satOff val="-15242"/>
            <a:lumOff val="-102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Panic and Hysteria:</a:t>
          </a:r>
        </a:p>
        <a:p>
          <a:pPr marL="0" lvl="0" indent="0" algn="ctr" defTabSz="444500">
            <a:lnSpc>
              <a:spcPct val="90000"/>
            </a:lnSpc>
            <a:spcBef>
              <a:spcPct val="0"/>
            </a:spcBef>
            <a:spcAft>
              <a:spcPct val="35000"/>
            </a:spcAft>
            <a:buNone/>
          </a:pPr>
          <a:r>
            <a:rPr lang="en-GB" sz="1000" kern="1200"/>
            <a:t>Fake or exaggerated news, fear, citizen distrust, panic buying </a:t>
          </a:r>
        </a:p>
      </dsp:txBody>
      <dsp:txXfrm>
        <a:off x="2257372" y="2311053"/>
        <a:ext cx="1649386" cy="989632"/>
      </dsp:txXfrm>
    </dsp:sp>
    <dsp:sp modelId="{A4456E1E-6F6D-4733-B483-61144EC64FD3}">
      <dsp:nvSpPr>
        <dsp:cNvPr id="0" name=""/>
        <dsp:cNvSpPr/>
      </dsp:nvSpPr>
      <dsp:spPr>
        <a:xfrm>
          <a:off x="4071698" y="2311053"/>
          <a:ext cx="1649386" cy="989632"/>
        </a:xfrm>
        <a:prstGeom prst="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1" kern="1200"/>
            <a:t>Chinese-African Projects:</a:t>
          </a:r>
        </a:p>
        <a:p>
          <a:pPr marL="0" lvl="0" indent="0" algn="ctr" defTabSz="444500">
            <a:lnSpc>
              <a:spcPct val="90000"/>
            </a:lnSpc>
            <a:spcBef>
              <a:spcPct val="0"/>
            </a:spcBef>
            <a:spcAft>
              <a:spcPct val="35000"/>
            </a:spcAft>
            <a:buNone/>
          </a:pPr>
          <a:r>
            <a:rPr lang="en-GB" sz="1000" kern="1200"/>
            <a:t>Impact on project delivery and labour availability/quarantine</a:t>
          </a:r>
        </a:p>
      </dsp:txBody>
      <dsp:txXfrm>
        <a:off x="4071698" y="2311053"/>
        <a:ext cx="1649386" cy="9896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4C21FF-07FA-44FC-8E9F-801E3926004A}">
      <dsp:nvSpPr>
        <dsp:cNvPr id="0" name=""/>
        <dsp:cNvSpPr/>
      </dsp:nvSpPr>
      <dsp:spPr>
        <a:xfrm>
          <a:off x="0" y="460091"/>
          <a:ext cx="6755130" cy="1839891"/>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B7FB53A-BBE1-4332-B346-31DB49F15F6B}">
      <dsp:nvSpPr>
        <dsp:cNvPr id="0" name=""/>
        <dsp:cNvSpPr/>
      </dsp:nvSpPr>
      <dsp:spPr>
        <a:xfrm>
          <a:off x="223567" y="613780"/>
          <a:ext cx="1475837" cy="1522672"/>
        </a:xfrm>
        <a:prstGeom prst="roundRect">
          <a:avLst>
            <a:gd name="adj" fmla="val 10000"/>
          </a:avLst>
        </a:prstGeom>
        <a:blipFill rotWithShape="1">
          <a:blip xmlns:r="http://schemas.openxmlformats.org/officeDocument/2006/relationships" r:embed="rId1"/>
          <a:srcRect/>
          <a:stretch>
            <a:fillRect l="-15000" r="-1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7BC7962-C5DC-4BB9-91A8-0B46A32DE259}">
      <dsp:nvSpPr>
        <dsp:cNvPr id="0" name=""/>
        <dsp:cNvSpPr/>
      </dsp:nvSpPr>
      <dsp:spPr>
        <a:xfrm rot="10800000">
          <a:off x="204514" y="2275174"/>
          <a:ext cx="1475837" cy="3407981"/>
        </a:xfrm>
        <a:prstGeom prst="round2SameRect">
          <a:avLst>
            <a:gd name="adj1" fmla="val 10500"/>
            <a:gd name="adj2" fmla="val 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GB" sz="900" b="1" kern="1200"/>
            <a:t>LOOK AFTER OUR PEOPLE</a:t>
          </a:r>
        </a:p>
        <a:p>
          <a:pPr marL="0" lvl="0" indent="0" algn="ctr" defTabSz="400050">
            <a:lnSpc>
              <a:spcPct val="90000"/>
            </a:lnSpc>
            <a:spcBef>
              <a:spcPct val="0"/>
            </a:spcBef>
            <a:spcAft>
              <a:spcPct val="35000"/>
            </a:spcAft>
            <a:buNone/>
          </a:pPr>
          <a:r>
            <a:rPr lang="en-GB" sz="900" kern="1200"/>
            <a:t>Enforce good hygiene practice and ensure </a:t>
          </a:r>
          <a:r>
            <a:rPr lang="en-GB" sz="900" b="0" i="0" kern="1200"/>
            <a:t>adequate supplies of cleaning and hygiene products</a:t>
          </a:r>
          <a:r>
            <a:rPr lang="en-GB" sz="900" kern="1200"/>
            <a:t>.</a:t>
          </a:r>
        </a:p>
        <a:p>
          <a:pPr marL="0" lvl="0" indent="0" algn="ctr" defTabSz="400050">
            <a:lnSpc>
              <a:spcPct val="90000"/>
            </a:lnSpc>
            <a:spcBef>
              <a:spcPct val="0"/>
            </a:spcBef>
            <a:spcAft>
              <a:spcPct val="35000"/>
            </a:spcAft>
            <a:buFont typeface="Symbol" panose="05050102010706020507" pitchFamily="18" charset="2"/>
            <a:buNone/>
          </a:pPr>
          <a:r>
            <a:rPr lang="en-GB" sz="900" kern="1200"/>
            <a:t>Monitor sickness levels more closely and ensure employees are aware of expected symptoms.</a:t>
          </a:r>
        </a:p>
        <a:p>
          <a:pPr marL="0" lvl="0" indent="0" algn="ctr" defTabSz="400050">
            <a:lnSpc>
              <a:spcPct val="90000"/>
            </a:lnSpc>
            <a:spcBef>
              <a:spcPct val="0"/>
            </a:spcBef>
            <a:spcAft>
              <a:spcPct val="35000"/>
            </a:spcAft>
            <a:buFont typeface="Symbol" panose="05050102010706020507" pitchFamily="18" charset="2"/>
            <a:buNone/>
          </a:pPr>
          <a:r>
            <a:rPr lang="en-GB" sz="900" kern="1200"/>
            <a:t>Travel advice updates need to be sent where relevant for countries with infection cases.</a:t>
          </a:r>
        </a:p>
        <a:p>
          <a:pPr marL="0" lvl="0" indent="0" algn="ctr" defTabSz="400050">
            <a:lnSpc>
              <a:spcPct val="90000"/>
            </a:lnSpc>
            <a:spcBef>
              <a:spcPct val="0"/>
            </a:spcBef>
            <a:spcAft>
              <a:spcPct val="35000"/>
            </a:spcAft>
            <a:buNone/>
          </a:pPr>
          <a:r>
            <a:rPr lang="en-GB" sz="900" kern="1200"/>
            <a:t>Meetings and events need to be risk assessed in case any higher risk visitors are expected.  </a:t>
          </a:r>
        </a:p>
        <a:p>
          <a:pPr marL="0" lvl="0" indent="0" algn="ctr" defTabSz="400050">
            <a:lnSpc>
              <a:spcPct val="90000"/>
            </a:lnSpc>
            <a:spcBef>
              <a:spcPct val="0"/>
            </a:spcBef>
            <a:spcAft>
              <a:spcPct val="35000"/>
            </a:spcAft>
            <a:buNone/>
          </a:pPr>
          <a:r>
            <a:rPr lang="en-GB" sz="900" kern="1200"/>
            <a:t>All actions need to be done sensitively so as not to lead to discrimination or xenophobia.  </a:t>
          </a:r>
        </a:p>
      </dsp:txBody>
      <dsp:txXfrm rot="10800000">
        <a:off x="249901" y="2275174"/>
        <a:ext cx="1385063" cy="3362594"/>
      </dsp:txXfrm>
    </dsp:sp>
    <dsp:sp modelId="{4FD6188F-6F41-4910-92AE-587BB17D57F0}">
      <dsp:nvSpPr>
        <dsp:cNvPr id="0" name=""/>
        <dsp:cNvSpPr/>
      </dsp:nvSpPr>
      <dsp:spPr>
        <a:xfrm>
          <a:off x="1827935" y="632837"/>
          <a:ext cx="1475837" cy="1522672"/>
        </a:xfrm>
        <a:prstGeom prst="roundRect">
          <a:avLst>
            <a:gd name="adj" fmla="val 10000"/>
          </a:avLst>
        </a:prstGeom>
        <a:blipFill rotWithShape="1">
          <a:blip xmlns:r="http://schemas.openxmlformats.org/officeDocument/2006/relationships" r:embed="rId2"/>
          <a:srcRect/>
          <a:stretch>
            <a:fillRect l="-40000" r="-4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CE51D9-BBDA-4CFD-A427-EB1F21C291A0}">
      <dsp:nvSpPr>
        <dsp:cNvPr id="0" name=""/>
        <dsp:cNvSpPr/>
      </dsp:nvSpPr>
      <dsp:spPr>
        <a:xfrm rot="10800000">
          <a:off x="1827935" y="2275174"/>
          <a:ext cx="1475837" cy="3407981"/>
        </a:xfrm>
        <a:prstGeom prst="round2SameRect">
          <a:avLst>
            <a:gd name="adj1" fmla="val 10500"/>
            <a:gd name="adj2" fmla="val 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GB" sz="900" b="1" kern="1200"/>
            <a:t>COMMUNICATION</a:t>
          </a:r>
        </a:p>
        <a:p>
          <a:pPr marL="0" lvl="0" indent="0" algn="ctr" defTabSz="400050">
            <a:lnSpc>
              <a:spcPct val="90000"/>
            </a:lnSpc>
            <a:spcBef>
              <a:spcPct val="0"/>
            </a:spcBef>
            <a:spcAft>
              <a:spcPct val="35000"/>
            </a:spcAft>
            <a:buNone/>
          </a:pPr>
          <a:r>
            <a:rPr lang="en-GB" sz="900" kern="1200"/>
            <a:t>Pragmatic and accurate communication using the best sources of information [Centres for Disease Control and the World Health Organization] </a:t>
          </a:r>
        </a:p>
        <a:p>
          <a:pPr marL="0" lvl="0" indent="0" algn="ctr" defTabSz="400050">
            <a:lnSpc>
              <a:spcPct val="90000"/>
            </a:lnSpc>
            <a:spcBef>
              <a:spcPct val="0"/>
            </a:spcBef>
            <a:spcAft>
              <a:spcPct val="35000"/>
            </a:spcAft>
            <a:buNone/>
          </a:pPr>
          <a:r>
            <a:rPr lang="en-GB" sz="900" kern="1200"/>
            <a:t>Briefing leadership teams, relevant stakeholders and employees  and keeping them up to date with any developments. </a:t>
          </a:r>
        </a:p>
        <a:p>
          <a:pPr marL="0" lvl="0" indent="0" algn="ctr" defTabSz="400050">
            <a:lnSpc>
              <a:spcPct val="90000"/>
            </a:lnSpc>
            <a:spcBef>
              <a:spcPct val="0"/>
            </a:spcBef>
            <a:spcAft>
              <a:spcPct val="35000"/>
            </a:spcAft>
            <a:buNone/>
          </a:pPr>
          <a:r>
            <a:rPr lang="en-GB" sz="900" kern="1200"/>
            <a:t>Having a dedicated communications plan,to ensure communications are aligned to policy and objectives.</a:t>
          </a:r>
        </a:p>
        <a:p>
          <a:pPr marL="0" lvl="0" indent="0" algn="ctr" defTabSz="400050">
            <a:lnSpc>
              <a:spcPct val="90000"/>
            </a:lnSpc>
            <a:spcBef>
              <a:spcPct val="0"/>
            </a:spcBef>
            <a:spcAft>
              <a:spcPct val="35000"/>
            </a:spcAft>
            <a:buNone/>
          </a:pPr>
          <a:r>
            <a:rPr lang="en-GB" sz="900" kern="1200"/>
            <a:t>Accurate facts will mitigate the spread of misinformation, dispel rumours and curb hysteria and panic.   </a:t>
          </a:r>
        </a:p>
      </dsp:txBody>
      <dsp:txXfrm rot="10800000">
        <a:off x="1873322" y="2275174"/>
        <a:ext cx="1385063" cy="3362594"/>
      </dsp:txXfrm>
    </dsp:sp>
    <dsp:sp modelId="{DAD5C238-C603-4212-BAD7-936F4B67130B}">
      <dsp:nvSpPr>
        <dsp:cNvPr id="0" name=""/>
        <dsp:cNvSpPr/>
      </dsp:nvSpPr>
      <dsp:spPr>
        <a:xfrm>
          <a:off x="3451356" y="632837"/>
          <a:ext cx="1475837" cy="1522672"/>
        </a:xfrm>
        <a:prstGeom prst="roundRect">
          <a:avLst>
            <a:gd name="adj" fmla="val 10000"/>
          </a:avLst>
        </a:prstGeom>
        <a:blipFill rotWithShape="1">
          <a:blip xmlns:r="http://schemas.openxmlformats.org/officeDocument/2006/relationships" r:embed="rId3"/>
          <a:srcRect/>
          <a:stretch>
            <a:fillRect l="-82000" r="-8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730FBA9-06BD-4A64-B203-F152623BAC53}">
      <dsp:nvSpPr>
        <dsp:cNvPr id="0" name=""/>
        <dsp:cNvSpPr/>
      </dsp:nvSpPr>
      <dsp:spPr>
        <a:xfrm rot="10800000">
          <a:off x="3451356" y="2275174"/>
          <a:ext cx="1475837" cy="3407981"/>
        </a:xfrm>
        <a:prstGeom prst="round2SameRect">
          <a:avLst>
            <a:gd name="adj1" fmla="val 10500"/>
            <a:gd name="adj2" fmla="val 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Font typeface="Symbol" panose="05050102010706020507" pitchFamily="18" charset="2"/>
            <a:buNone/>
          </a:pPr>
          <a:r>
            <a:rPr lang="en-GB" sz="900" b="1" kern="1200"/>
            <a:t>OUR BUSINESS</a:t>
          </a:r>
        </a:p>
        <a:p>
          <a:pPr marL="0" lvl="0" indent="0" algn="ctr" defTabSz="400050">
            <a:lnSpc>
              <a:spcPct val="90000"/>
            </a:lnSpc>
            <a:spcBef>
              <a:spcPct val="0"/>
            </a:spcBef>
            <a:spcAft>
              <a:spcPct val="35000"/>
            </a:spcAft>
            <a:buFont typeface="Symbol" panose="05050102010706020507" pitchFamily="18" charset="2"/>
            <a:buNone/>
          </a:pPr>
          <a:r>
            <a:rPr lang="en-GB" sz="900" kern="1200"/>
            <a:t>Review contingency  plans for sustained staff shortages. </a:t>
          </a:r>
        </a:p>
        <a:p>
          <a:pPr marL="0" lvl="0" indent="0" algn="ctr" defTabSz="400050">
            <a:lnSpc>
              <a:spcPct val="90000"/>
            </a:lnSpc>
            <a:spcBef>
              <a:spcPct val="0"/>
            </a:spcBef>
            <a:spcAft>
              <a:spcPct val="35000"/>
            </a:spcAft>
            <a:buNone/>
          </a:pPr>
          <a:r>
            <a:rPr lang="en-GB" sz="900" kern="1200"/>
            <a:t>Review supply chain exposures, potential disruptions and determine alternatives or contingency plans.</a:t>
          </a:r>
        </a:p>
        <a:p>
          <a:pPr marL="0" lvl="0" indent="0" algn="ctr" defTabSz="400050">
            <a:lnSpc>
              <a:spcPct val="90000"/>
            </a:lnSpc>
            <a:spcBef>
              <a:spcPct val="0"/>
            </a:spcBef>
            <a:spcAft>
              <a:spcPct val="35000"/>
            </a:spcAft>
            <a:buNone/>
          </a:pPr>
          <a:r>
            <a:rPr lang="en-GB" sz="900" b="0" i="0" kern="1200"/>
            <a:t>Modify policies to give greater flexibility to normal working arrangements, e.g. working from home.</a:t>
          </a:r>
          <a:endParaRPr lang="en-GB" sz="900" kern="1200"/>
        </a:p>
        <a:p>
          <a:pPr marL="0" lvl="0" indent="0" algn="ctr" defTabSz="400050">
            <a:lnSpc>
              <a:spcPct val="90000"/>
            </a:lnSpc>
            <a:spcBef>
              <a:spcPct val="0"/>
            </a:spcBef>
            <a:spcAft>
              <a:spcPct val="35000"/>
            </a:spcAft>
            <a:buNone/>
          </a:pPr>
          <a:r>
            <a:rPr lang="en-GB" sz="900" kern="1200"/>
            <a:t>Review marketinng and sales objectives and opportunies.</a:t>
          </a:r>
        </a:p>
        <a:p>
          <a:pPr marL="0" lvl="0" indent="0" algn="ctr" defTabSz="400050">
            <a:lnSpc>
              <a:spcPct val="90000"/>
            </a:lnSpc>
            <a:spcBef>
              <a:spcPct val="0"/>
            </a:spcBef>
            <a:spcAft>
              <a:spcPct val="35000"/>
            </a:spcAft>
            <a:buNone/>
          </a:pPr>
          <a:r>
            <a:rPr lang="en-GB" sz="900" kern="1200"/>
            <a:t>Review contracts and force majeure requirements.</a:t>
          </a:r>
        </a:p>
        <a:p>
          <a:pPr marL="0" lvl="0" indent="0" algn="ctr" defTabSz="400050">
            <a:lnSpc>
              <a:spcPct val="90000"/>
            </a:lnSpc>
            <a:spcBef>
              <a:spcPct val="0"/>
            </a:spcBef>
            <a:spcAft>
              <a:spcPct val="35000"/>
            </a:spcAft>
            <a:buNone/>
          </a:pPr>
          <a:r>
            <a:rPr lang="en-GB" sz="900" kern="1200"/>
            <a:t>Review insurance policies for pandemics and business interruptions. </a:t>
          </a:r>
        </a:p>
      </dsp:txBody>
      <dsp:txXfrm rot="10800000">
        <a:off x="3496743" y="2275174"/>
        <a:ext cx="1385063" cy="3362594"/>
      </dsp:txXfrm>
    </dsp:sp>
    <dsp:sp modelId="{0981B7E2-510B-4D8F-BA70-31D2C31866E3}">
      <dsp:nvSpPr>
        <dsp:cNvPr id="0" name=""/>
        <dsp:cNvSpPr/>
      </dsp:nvSpPr>
      <dsp:spPr>
        <a:xfrm>
          <a:off x="5074778" y="632837"/>
          <a:ext cx="1475837" cy="1522672"/>
        </a:xfrm>
        <a:prstGeom prst="roundRect">
          <a:avLst>
            <a:gd name="adj" fmla="val 10000"/>
          </a:avLst>
        </a:prstGeom>
        <a:blipFill rotWithShape="1">
          <a:blip xmlns:r="http://schemas.openxmlformats.org/officeDocument/2006/relationships" r:embed="rId4"/>
          <a:srcRect/>
          <a:stretch>
            <a:fillRect l="-42000" r="-4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6E5FF6-4D8C-4F6E-B381-6862CD772792}">
      <dsp:nvSpPr>
        <dsp:cNvPr id="0" name=""/>
        <dsp:cNvSpPr/>
      </dsp:nvSpPr>
      <dsp:spPr>
        <a:xfrm rot="10800000">
          <a:off x="5074778" y="2275174"/>
          <a:ext cx="1475837" cy="3407981"/>
        </a:xfrm>
        <a:prstGeom prst="round2SameRect">
          <a:avLst>
            <a:gd name="adj1" fmla="val 10500"/>
            <a:gd name="adj2" fmla="val 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GB" sz="900" b="1" kern="1200"/>
            <a:t>RESPONSE FOR RESILIENCE</a:t>
          </a:r>
        </a:p>
        <a:p>
          <a:pPr marL="0" lvl="0" indent="0" algn="ctr" defTabSz="400050">
            <a:lnSpc>
              <a:spcPct val="90000"/>
            </a:lnSpc>
            <a:spcBef>
              <a:spcPct val="0"/>
            </a:spcBef>
            <a:spcAft>
              <a:spcPct val="35000"/>
            </a:spcAft>
            <a:buFont typeface="Symbol" panose="05050102010706020507" pitchFamily="18" charset="2"/>
            <a:buNone/>
          </a:pPr>
          <a:r>
            <a:rPr lang="en-GB" sz="900" kern="1200"/>
            <a:t>Set up a ‘monitoring’ incident management team if necessary. This may form part of existing Business Continuity / Crisis Management structures. </a:t>
          </a:r>
        </a:p>
        <a:p>
          <a:pPr marL="0" lvl="0" indent="0" algn="ctr" defTabSz="400050">
            <a:lnSpc>
              <a:spcPct val="90000"/>
            </a:lnSpc>
            <a:spcBef>
              <a:spcPct val="0"/>
            </a:spcBef>
            <a:spcAft>
              <a:spcPct val="35000"/>
            </a:spcAft>
            <a:buFont typeface="Symbol" panose="05050102010706020507" pitchFamily="18" charset="2"/>
            <a:buNone/>
          </a:pPr>
          <a:r>
            <a:rPr lang="en-GB" sz="900" kern="1200"/>
            <a:t>Different workstreams to address key impacts.</a:t>
          </a:r>
        </a:p>
        <a:p>
          <a:pPr marL="0" lvl="0" indent="0" algn="ctr" defTabSz="400050">
            <a:lnSpc>
              <a:spcPct val="90000"/>
            </a:lnSpc>
            <a:spcBef>
              <a:spcPct val="0"/>
            </a:spcBef>
            <a:spcAft>
              <a:spcPct val="35000"/>
            </a:spcAft>
            <a:buFont typeface="Symbol" panose="05050102010706020507" pitchFamily="18" charset="2"/>
            <a:buNone/>
          </a:pPr>
          <a:r>
            <a:rPr lang="en-GB" sz="900" kern="1200"/>
            <a:t>Stress testing / Scenario simulations to be facilitated to determine potential impacts.</a:t>
          </a:r>
        </a:p>
        <a:p>
          <a:pPr marL="0" lvl="0" indent="0" algn="ctr" defTabSz="400050">
            <a:lnSpc>
              <a:spcPct val="90000"/>
            </a:lnSpc>
            <a:spcBef>
              <a:spcPct val="0"/>
            </a:spcBef>
            <a:spcAft>
              <a:spcPct val="35000"/>
            </a:spcAft>
            <a:buFont typeface="Symbol" panose="05050102010706020507" pitchFamily="18" charset="2"/>
            <a:buNone/>
          </a:pPr>
          <a:endParaRPr lang="en-GB" sz="900" kern="1200"/>
        </a:p>
      </dsp:txBody>
      <dsp:txXfrm rot="10800000">
        <a:off x="5120165" y="2275174"/>
        <a:ext cx="1385063" cy="336259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64CCCD5132448A6976E5EB63DB0C7" ma:contentTypeVersion="10" ma:contentTypeDescription="Create a new document." ma:contentTypeScope="" ma:versionID="687f4af9fd02066c8e2ea635e84ddc14">
  <xsd:schema xmlns:xsd="http://www.w3.org/2001/XMLSchema" xmlns:xs="http://www.w3.org/2001/XMLSchema" xmlns:p="http://schemas.microsoft.com/office/2006/metadata/properties" xmlns:ns3="41c9ac6b-1a7c-4b5a-b077-9332044e3ec6" targetNamespace="http://schemas.microsoft.com/office/2006/metadata/properties" ma:root="true" ma:fieldsID="2d1b321f95f930e97ec29438953810b7" ns3:_="">
    <xsd:import namespace="41c9ac6b-1a7c-4b5a-b077-9332044e3e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9ac6b-1a7c-4b5a-b077-9332044e3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494BB-4A11-45FE-BC29-E6E6EB6FC2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755EE7-BC1B-41A1-8CFC-9441ED09E8FD}">
  <ds:schemaRefs>
    <ds:schemaRef ds:uri="http://schemas.microsoft.com/sharepoint/v3/contenttype/forms"/>
  </ds:schemaRefs>
</ds:datastoreItem>
</file>

<file path=customXml/itemProps3.xml><?xml version="1.0" encoding="utf-8"?>
<ds:datastoreItem xmlns:ds="http://schemas.openxmlformats.org/officeDocument/2006/customXml" ds:itemID="{6B37D1B7-235C-439C-AC0A-62B25E74E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9ac6b-1a7c-4b5a-b077-9332044e3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Settas</dc:creator>
  <cp:keywords/>
  <dc:description/>
  <cp:lastModifiedBy>Deidre</cp:lastModifiedBy>
  <cp:revision>40</cp:revision>
  <dcterms:created xsi:type="dcterms:W3CDTF">2020-03-23T10:20:00Z</dcterms:created>
  <dcterms:modified xsi:type="dcterms:W3CDTF">2020-03-31T09:06:00Z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0x01010073664CCCD5132448A6976E5EB63DB0C7</vt:lpwstr>
  </property>
</Properties>
</file>