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CABAC" w14:textId="77777777" w:rsidR="00CA50BF" w:rsidRPr="00CA50BF" w:rsidRDefault="00CA50BF" w:rsidP="00CA50BF">
      <w:pPr>
        <w:rPr>
          <w:rFonts w:ascii="Arial" w:eastAsia="Calibri" w:hAnsi="Arial" w:cs="Arial"/>
          <w:b/>
          <w:bCs/>
          <w:color w:val="000000"/>
          <w:sz w:val="29"/>
          <w:szCs w:val="29"/>
        </w:rPr>
      </w:pPr>
      <w:r w:rsidRPr="00CA50BF">
        <w:rPr>
          <w:rFonts w:ascii="Arial" w:eastAsia="Calibri" w:hAnsi="Arial" w:cs="Arial"/>
          <w:b/>
          <w:bCs/>
          <w:color w:val="000000"/>
          <w:sz w:val="29"/>
          <w:szCs w:val="29"/>
        </w:rPr>
        <w:t xml:space="preserve">Outlook </w:t>
      </w:r>
      <w:proofErr w:type="gramStart"/>
      <w:r w:rsidRPr="00CA50BF">
        <w:rPr>
          <w:rFonts w:ascii="Arial" w:eastAsia="Calibri" w:hAnsi="Arial" w:cs="Arial"/>
          <w:b/>
          <w:bCs/>
          <w:color w:val="000000"/>
          <w:sz w:val="29"/>
          <w:szCs w:val="29"/>
        </w:rPr>
        <w:t>On</w:t>
      </w:r>
      <w:proofErr w:type="gramEnd"/>
      <w:r w:rsidRPr="00CA50BF">
        <w:rPr>
          <w:rFonts w:ascii="Arial" w:eastAsia="Calibri" w:hAnsi="Arial" w:cs="Arial"/>
          <w:b/>
          <w:bCs/>
          <w:color w:val="000000"/>
          <w:sz w:val="29"/>
          <w:szCs w:val="29"/>
        </w:rPr>
        <w:t xml:space="preserve"> South African Banks Now Negative After Same Action On Sovereign; National Scale Ratings Lowered </w:t>
      </w:r>
    </w:p>
    <w:p w14:paraId="25D7D1BB" w14:textId="77777777" w:rsidR="00CA50BF" w:rsidRDefault="00CA50BF" w:rsidP="00CA50BF">
      <w:pPr>
        <w:pStyle w:val="NormalWeb"/>
        <w:spacing w:before="30" w:beforeAutospacing="0" w:after="45" w:afterAutospacing="0"/>
        <w:rPr>
          <w:rFonts w:ascii="Arial" w:hAnsi="Arial" w:cs="Arial"/>
          <w:b/>
          <w:bCs/>
          <w:color w:val="CC0033"/>
        </w:rPr>
      </w:pPr>
      <w:bookmarkStart w:id="0" w:name="_GoBack"/>
      <w:bookmarkEnd w:id="0"/>
    </w:p>
    <w:p w14:paraId="6A34673A" w14:textId="7F52C837" w:rsidR="00CA50BF" w:rsidRDefault="00CA50BF" w:rsidP="00CA50BF">
      <w:pPr>
        <w:pStyle w:val="NormalWeb"/>
        <w:spacing w:before="30" w:beforeAutospacing="0" w:after="45" w:afterAutospacing="0"/>
        <w:rPr>
          <w:rFonts w:ascii="Arial" w:hAnsi="Arial" w:cs="Arial"/>
          <w:b/>
          <w:bCs/>
          <w:color w:val="CC0033"/>
        </w:rPr>
      </w:pPr>
      <w:r>
        <w:rPr>
          <w:rFonts w:ascii="Arial" w:hAnsi="Arial" w:cs="Arial"/>
          <w:b/>
          <w:bCs/>
          <w:color w:val="CC0033"/>
        </w:rPr>
        <w:t xml:space="preserve">Overview </w:t>
      </w:r>
    </w:p>
    <w:tbl>
      <w:tblPr>
        <w:tblW w:w="0" w:type="auto"/>
        <w:tblCellSpacing w:w="0" w:type="dxa"/>
        <w:tblCellMar>
          <w:left w:w="0" w:type="dxa"/>
          <w:right w:w="0" w:type="dxa"/>
        </w:tblCellMar>
        <w:tblLook w:val="04A0" w:firstRow="1" w:lastRow="0" w:firstColumn="1" w:lastColumn="0" w:noHBand="0" w:noVBand="1"/>
      </w:tblPr>
      <w:tblGrid>
        <w:gridCol w:w="259"/>
        <w:gridCol w:w="8917"/>
      </w:tblGrid>
      <w:tr w:rsidR="00CA50BF" w14:paraId="3DD697F8" w14:textId="77777777" w:rsidTr="00CA50BF">
        <w:trPr>
          <w:tblCellSpacing w:w="0" w:type="dxa"/>
        </w:trPr>
        <w:tc>
          <w:tcPr>
            <w:tcW w:w="0" w:type="auto"/>
            <w:tcMar>
              <w:top w:w="0" w:type="dxa"/>
              <w:left w:w="150" w:type="dxa"/>
              <w:bottom w:w="0" w:type="dxa"/>
              <w:right w:w="45" w:type="dxa"/>
            </w:tcMar>
            <w:hideMark/>
          </w:tcPr>
          <w:p w14:paraId="7768FF7F"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121EACC4"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 xml:space="preserve">On Nov. 22, 2019, S&amp;P Global Ratings revised its outlook on South Africa to negative on weakening fiscal and debt trajectory and sizable contingent liabilities. </w:t>
            </w:r>
          </w:p>
        </w:tc>
      </w:tr>
      <w:tr w:rsidR="00CA50BF" w14:paraId="0536CE38" w14:textId="77777777" w:rsidTr="00CA50BF">
        <w:trPr>
          <w:tblCellSpacing w:w="0" w:type="dxa"/>
        </w:trPr>
        <w:tc>
          <w:tcPr>
            <w:tcW w:w="0" w:type="auto"/>
            <w:tcMar>
              <w:top w:w="0" w:type="dxa"/>
              <w:left w:w="150" w:type="dxa"/>
              <w:bottom w:w="0" w:type="dxa"/>
              <w:right w:w="45" w:type="dxa"/>
            </w:tcMar>
            <w:hideMark/>
          </w:tcPr>
          <w:p w14:paraId="6C90EAD8"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0E8E53F0"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We do not rate financial institutions in South Africa above the foreign currency sovereign ratings, due to the direct and indirect impacts a sovereign distress would have on banks' operations.</w:t>
            </w:r>
          </w:p>
        </w:tc>
      </w:tr>
      <w:tr w:rsidR="00CA50BF" w14:paraId="7373BA97" w14:textId="77777777" w:rsidTr="00CA50BF">
        <w:trPr>
          <w:tblCellSpacing w:w="0" w:type="dxa"/>
        </w:trPr>
        <w:tc>
          <w:tcPr>
            <w:tcW w:w="0" w:type="auto"/>
            <w:tcMar>
              <w:top w:w="0" w:type="dxa"/>
              <w:left w:w="150" w:type="dxa"/>
              <w:bottom w:w="0" w:type="dxa"/>
              <w:right w:w="45" w:type="dxa"/>
            </w:tcMar>
            <w:hideMark/>
          </w:tcPr>
          <w:p w14:paraId="2291FE61"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55D8A661"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 xml:space="preserve">We have therefore revised the outlook to negative from stable on FirstRand Bank Ltd., FirstRand Ltd., Nedbank Ltd., Investec Bank Ltd., Capitec Bank Ltd., and African Bank Ltd. We affirmed our global scale ratings on </w:t>
            </w:r>
            <w:proofErr w:type="gramStart"/>
            <w:r>
              <w:rPr>
                <w:rFonts w:ascii="Arial" w:hAnsi="Arial" w:cs="Arial"/>
                <w:sz w:val="18"/>
                <w:szCs w:val="18"/>
              </w:rPr>
              <w:t>all of</w:t>
            </w:r>
            <w:proofErr w:type="gramEnd"/>
            <w:r>
              <w:rPr>
                <w:rFonts w:ascii="Arial" w:hAnsi="Arial" w:cs="Arial"/>
                <w:sz w:val="18"/>
                <w:szCs w:val="18"/>
              </w:rPr>
              <w:t xml:space="preserve"> these entities.</w:t>
            </w:r>
          </w:p>
        </w:tc>
      </w:tr>
      <w:tr w:rsidR="00CA50BF" w14:paraId="0021FA9E" w14:textId="77777777" w:rsidTr="00CA50BF">
        <w:trPr>
          <w:tblCellSpacing w:w="0" w:type="dxa"/>
        </w:trPr>
        <w:tc>
          <w:tcPr>
            <w:tcW w:w="0" w:type="auto"/>
            <w:tcMar>
              <w:top w:w="0" w:type="dxa"/>
              <w:left w:w="150" w:type="dxa"/>
              <w:bottom w:w="0" w:type="dxa"/>
              <w:right w:w="45" w:type="dxa"/>
            </w:tcMar>
            <w:hideMark/>
          </w:tcPr>
          <w:p w14:paraId="39CA2D84"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1C40E1C5"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At the same time, we have lowered our long-term national scale ratings on Absa Bank Ltd., FirstRand Bank Ltd., FirstRand Ltd., Nedbank Ltd., Investec Bank Ltd., and BNP Paribas Personal Finance South Africa Ltd, and we have affirmed our short-term national scale ratings on these entities.</w:t>
            </w:r>
          </w:p>
        </w:tc>
      </w:tr>
      <w:tr w:rsidR="00CA50BF" w14:paraId="774FCC91" w14:textId="77777777" w:rsidTr="00CA50BF">
        <w:trPr>
          <w:tblCellSpacing w:w="0" w:type="dxa"/>
        </w:trPr>
        <w:tc>
          <w:tcPr>
            <w:tcW w:w="0" w:type="auto"/>
            <w:tcMar>
              <w:top w:w="0" w:type="dxa"/>
              <w:left w:w="150" w:type="dxa"/>
              <w:bottom w:w="0" w:type="dxa"/>
              <w:right w:w="45" w:type="dxa"/>
            </w:tcMar>
            <w:hideMark/>
          </w:tcPr>
          <w:p w14:paraId="32982DC8"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132115D8"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 xml:space="preserve">In addition, we have affirmed our global and national scale ratings on African Bank Ltd. and Capitec Bank Ltd. </w:t>
            </w:r>
          </w:p>
        </w:tc>
      </w:tr>
    </w:tbl>
    <w:p w14:paraId="4B67D35B"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JOHANNESBURG (S&amp;P Global Ratings) Nov. 26, 2019--S&amp;P Global Ratings Services today revised its outlook to negative from stable on FirstRand Bank Ltd., FirstRand Ltd., Nedbank Ltd., Investec Bank Ltd., Capitec Bank Ltd., and African Bank Ltd. We affirmed our 'BB/B' long- and short-term global scale issuer credit ratings on FirstRand Bank Ltd., Nedbank Ltd., Investec Bank Ltd., and Capitec Bank Ltd. We also affirmed our 'B+/B' issuer credit ratings on FirstRand Ltd. and African Bank Ltd. </w:t>
      </w:r>
    </w:p>
    <w:p w14:paraId="69242D7C"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At the same time, we lowered to '</w:t>
      </w:r>
      <w:proofErr w:type="spellStart"/>
      <w:r>
        <w:rPr>
          <w:rFonts w:ascii="Arial" w:hAnsi="Arial" w:cs="Arial"/>
          <w:sz w:val="18"/>
          <w:szCs w:val="18"/>
        </w:rPr>
        <w:t>zaAA</w:t>
      </w:r>
      <w:proofErr w:type="spellEnd"/>
      <w:r>
        <w:rPr>
          <w:rFonts w:ascii="Arial" w:hAnsi="Arial" w:cs="Arial"/>
          <w:sz w:val="18"/>
          <w:szCs w:val="18"/>
        </w:rPr>
        <w:t>' from '</w:t>
      </w:r>
      <w:proofErr w:type="spellStart"/>
      <w:r>
        <w:rPr>
          <w:rFonts w:ascii="Arial" w:hAnsi="Arial" w:cs="Arial"/>
          <w:sz w:val="18"/>
          <w:szCs w:val="18"/>
        </w:rPr>
        <w:t>zaAA</w:t>
      </w:r>
      <w:proofErr w:type="spellEnd"/>
      <w:r>
        <w:rPr>
          <w:rFonts w:ascii="Arial" w:hAnsi="Arial" w:cs="Arial"/>
          <w:sz w:val="18"/>
          <w:szCs w:val="18"/>
        </w:rPr>
        <w:t>+' our South African long-term national scale ratings on FirstRand Bank Ltd., Nedbank Ltd., Absa Bank Ltd., Investec Bank Ltd., and BNP Paribas Personal Finance South Africa Ltd., and affirmed the short-term national scale ratings at 'zaA-1+'. We also lowered our long- and short-term national scale ratings on FirstRand Ltd. to '</w:t>
      </w:r>
      <w:proofErr w:type="spellStart"/>
      <w:r>
        <w:rPr>
          <w:rFonts w:ascii="Arial" w:hAnsi="Arial" w:cs="Arial"/>
          <w:sz w:val="18"/>
          <w:szCs w:val="18"/>
        </w:rPr>
        <w:t>zaA</w:t>
      </w:r>
      <w:proofErr w:type="spellEnd"/>
      <w:r>
        <w:rPr>
          <w:rFonts w:ascii="Arial" w:hAnsi="Arial" w:cs="Arial"/>
          <w:sz w:val="18"/>
          <w:szCs w:val="18"/>
        </w:rPr>
        <w:t>-/zaA-2' from '</w:t>
      </w:r>
      <w:proofErr w:type="spellStart"/>
      <w:r>
        <w:rPr>
          <w:rFonts w:ascii="Arial" w:hAnsi="Arial" w:cs="Arial"/>
          <w:sz w:val="18"/>
          <w:szCs w:val="18"/>
        </w:rPr>
        <w:t>zaA</w:t>
      </w:r>
      <w:proofErr w:type="spellEnd"/>
      <w:r>
        <w:rPr>
          <w:rFonts w:ascii="Arial" w:hAnsi="Arial" w:cs="Arial"/>
          <w:sz w:val="18"/>
          <w:szCs w:val="18"/>
        </w:rPr>
        <w:t>/zaA-1'. In addition, we affirmed our '</w:t>
      </w:r>
      <w:proofErr w:type="spellStart"/>
      <w:r>
        <w:rPr>
          <w:rFonts w:ascii="Arial" w:hAnsi="Arial" w:cs="Arial"/>
          <w:sz w:val="18"/>
          <w:szCs w:val="18"/>
        </w:rPr>
        <w:t>zaAA</w:t>
      </w:r>
      <w:proofErr w:type="spellEnd"/>
      <w:r>
        <w:rPr>
          <w:rFonts w:ascii="Arial" w:hAnsi="Arial" w:cs="Arial"/>
          <w:sz w:val="18"/>
          <w:szCs w:val="18"/>
        </w:rPr>
        <w:t>/zaA-1+' national scale ratings on Capitec Bank Ltd. and our '</w:t>
      </w:r>
      <w:proofErr w:type="spellStart"/>
      <w:r>
        <w:rPr>
          <w:rFonts w:ascii="Arial" w:hAnsi="Arial" w:cs="Arial"/>
          <w:sz w:val="18"/>
          <w:szCs w:val="18"/>
        </w:rPr>
        <w:t>zaA</w:t>
      </w:r>
      <w:proofErr w:type="spellEnd"/>
      <w:r>
        <w:rPr>
          <w:rFonts w:ascii="Arial" w:hAnsi="Arial" w:cs="Arial"/>
          <w:sz w:val="18"/>
          <w:szCs w:val="18"/>
        </w:rPr>
        <w:t xml:space="preserve">-/zaA-2' national scale ratings on African Bank Ltd. </w:t>
      </w:r>
    </w:p>
    <w:p w14:paraId="2BF1EFAD"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Finally, as a result of this review, we lowered our national scale ratings on the debt issued by the aforementioned entities (see ratings list), including lowering to '</w:t>
      </w:r>
      <w:proofErr w:type="spellStart"/>
      <w:r>
        <w:rPr>
          <w:rFonts w:ascii="Arial" w:hAnsi="Arial" w:cs="Arial"/>
          <w:sz w:val="18"/>
          <w:szCs w:val="18"/>
        </w:rPr>
        <w:t>zaAA</w:t>
      </w:r>
      <w:proofErr w:type="spellEnd"/>
      <w:r>
        <w:rPr>
          <w:rFonts w:ascii="Arial" w:hAnsi="Arial" w:cs="Arial"/>
          <w:sz w:val="18"/>
          <w:szCs w:val="18"/>
        </w:rPr>
        <w:t>' from '</w:t>
      </w:r>
      <w:proofErr w:type="spellStart"/>
      <w:r>
        <w:rPr>
          <w:rFonts w:ascii="Arial" w:hAnsi="Arial" w:cs="Arial"/>
          <w:sz w:val="18"/>
          <w:szCs w:val="18"/>
        </w:rPr>
        <w:t>zaAA</w:t>
      </w:r>
      <w:proofErr w:type="spellEnd"/>
      <w:r>
        <w:rPr>
          <w:rFonts w:ascii="Arial" w:hAnsi="Arial" w:cs="Arial"/>
          <w:sz w:val="18"/>
          <w:szCs w:val="18"/>
        </w:rPr>
        <w:t>+' our national scale rating on the South African rand (ZAR) 10 billion DMTN program issued by BNP Paribas (South Africa Branch).</w:t>
      </w:r>
    </w:p>
    <w:p w14:paraId="7B847C76" w14:textId="77777777" w:rsidR="00CA50BF" w:rsidRDefault="00CA50BF" w:rsidP="00CA50BF">
      <w:pPr>
        <w:pStyle w:val="NormalWeb"/>
        <w:spacing w:before="30" w:beforeAutospacing="0" w:after="45" w:afterAutospacing="0"/>
        <w:rPr>
          <w:rFonts w:ascii="Arial" w:hAnsi="Arial" w:cs="Arial"/>
          <w:b/>
          <w:bCs/>
          <w:color w:val="CC0033"/>
        </w:rPr>
      </w:pPr>
      <w:r>
        <w:rPr>
          <w:rFonts w:ascii="Arial" w:hAnsi="Arial" w:cs="Arial"/>
          <w:b/>
          <w:bCs/>
          <w:color w:val="CC0033"/>
        </w:rPr>
        <w:t xml:space="preserve">Rationale </w:t>
      </w:r>
    </w:p>
    <w:p w14:paraId="24A7B90C"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The rating actions follow the outlook revision on the foreign currency rating on South Africa on Nov. 22, 2019 (see "</w:t>
      </w:r>
      <w:hyperlink r:id="rId4" w:tgtFrame="_new" w:history="1">
        <w:r>
          <w:rPr>
            <w:rStyle w:val="Hyperlink"/>
            <w:rFonts w:ascii="Arial" w:hAnsi="Arial" w:cs="Arial"/>
            <w:sz w:val="18"/>
            <w:szCs w:val="18"/>
          </w:rPr>
          <w:t>South Africa Outlook Revised To Negative On Worsening Fiscal And Debt Trajectory; Ratings Affirmed</w:t>
        </w:r>
      </w:hyperlink>
      <w:r>
        <w:rPr>
          <w:rFonts w:ascii="Arial" w:hAnsi="Arial" w:cs="Arial"/>
          <w:sz w:val="18"/>
          <w:szCs w:val="18"/>
        </w:rPr>
        <w:t xml:space="preserve">," published on </w:t>
      </w:r>
      <w:proofErr w:type="spellStart"/>
      <w:r>
        <w:rPr>
          <w:rFonts w:ascii="Arial" w:hAnsi="Arial" w:cs="Arial"/>
          <w:sz w:val="18"/>
          <w:szCs w:val="18"/>
        </w:rPr>
        <w:t>RatingsDirect</w:t>
      </w:r>
      <w:proofErr w:type="spellEnd"/>
      <w:r>
        <w:rPr>
          <w:rFonts w:ascii="Arial" w:hAnsi="Arial" w:cs="Arial"/>
          <w:sz w:val="18"/>
          <w:szCs w:val="18"/>
        </w:rPr>
        <w:t xml:space="preserve">). We do not rate financial institutions in South Africa above the foreign currency sovereign ratings, due to the direct and indirect impacts that a sovereign distress would have on banks' operations. That said, we acknowledge that, amid challenging macro and industry changes, South Africa's banking performance has been </w:t>
      </w:r>
      <w:proofErr w:type="gramStart"/>
      <w:r>
        <w:rPr>
          <w:rFonts w:ascii="Arial" w:hAnsi="Arial" w:cs="Arial"/>
          <w:sz w:val="18"/>
          <w:szCs w:val="18"/>
        </w:rPr>
        <w:t>fairly resilient</w:t>
      </w:r>
      <w:proofErr w:type="gramEnd"/>
      <w:r>
        <w:rPr>
          <w:rFonts w:ascii="Arial" w:hAnsi="Arial" w:cs="Arial"/>
          <w:sz w:val="18"/>
          <w:szCs w:val="18"/>
        </w:rPr>
        <w:t xml:space="preserve">. We expect sector-wide pressure on revenues but broadly, stable earnings as banks continue to streamline costs. </w:t>
      </w:r>
    </w:p>
    <w:p w14:paraId="5172D6B4"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The sovereign outlook revision to negative points to the constraints related to very low GDP growth and high fiscal deficits, which is causing an increasingly unsustainable debt trajectory. Disappointing economic performance has stemmed from weak investor sentiment and low investment, power shortages, dry weather, and limited reform momentum. We now expect growth for this year will slow to 0.6%, down from our expectation of 1.0% in May 2019, then average 1.8% through 2022. Unemployment has worsened to 29.1%, a 16-year high. The poor macroeconomic performance has materially deteriorated the fiscal outlook and hit tax revenue generation. South Africa now faces the two-pronged challenge of reinstating fiscal credibility while simultaneously restoring inclusive economic growth. </w:t>
      </w:r>
    </w:p>
    <w:p w14:paraId="3DA38CF6"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The South African economy could suffer a sharp increase in credit risk and a contraction of the banking sector. The lack of progress on policy reforms and an enfeebled economic environment could further weaken households' resilience, given their already-high levels of debt. Total private sector credit (defined as total household debt, corporate debt from the banks, and capital markets) will remain steady at 85% of GDP on average through 2021, on the back of a weak economy but stable inflation. Private sector investments are unlikely to be significant </w:t>
      </w:r>
      <w:proofErr w:type="gramStart"/>
      <w:r>
        <w:rPr>
          <w:rFonts w:ascii="Arial" w:hAnsi="Arial" w:cs="Arial"/>
          <w:sz w:val="18"/>
          <w:szCs w:val="18"/>
        </w:rPr>
        <w:t>as long as</w:t>
      </w:r>
      <w:proofErr w:type="gramEnd"/>
      <w:r>
        <w:rPr>
          <w:rFonts w:ascii="Arial" w:hAnsi="Arial" w:cs="Arial"/>
          <w:sz w:val="18"/>
          <w:szCs w:val="18"/>
        </w:rPr>
        <w:t xml:space="preserve"> domestic constraints, including inadequate electricity supply and an overall weak business confidence, persist. That said, we believe that small pockets of lending exist in the renewable energy space, as well as in personal loans and mortgages in the mid- market.</w:t>
      </w:r>
    </w:p>
    <w:p w14:paraId="46637D7A"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In contrast with other emerging markets, there is no sign of economic imbalances stemming from asset price bubbles in South Africa. The domestic housing market has recorded flat growth in real terms over the past four years, supported by historically moderate interest rates and slow increases in housing supply. Commercial real estate continues to exhibit lower credit losses than we would normally expect in a muted environment, partly because leverage is low for such exposures while vacancy rates are rising. In addition, domestic household leverage remains a significant source of risk for the sector because of South Africa's lower wealth levels than in other emerging markets. The risk of capital outflows will linger for the funding of the current account deficit, which we forecast will stabilize at 3.9% of GDP. Portfolio flows can be susceptible to changes in foreign investor sentiment because of the high share of sovereign debt holdings and an increase in U.S. interest rates. </w:t>
      </w:r>
    </w:p>
    <w:p w14:paraId="71D18F6D"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We see negative trends in economic risks. Our view is based on potentially higher credit losses due to persistently low economic growth alongside the high leverage of domestic households, which are vulnerable to inflation and interest rates. Economic risks could also increase, in our opinion, if household debt leverage metrics deteriorate to levels seen in 2010-2012. This would lower further our overall view of the sector's resilience to economic shocks and could lead us to revise down our anchor for South African banks. We project credit losses will normalize at 1.2% in 2020 for top South African banks. There is a pronounced difference between top-tier banks' and second-tier banks' credit losses. Although the </w:t>
      </w:r>
      <w:proofErr w:type="gramStart"/>
      <w:r>
        <w:rPr>
          <w:rFonts w:ascii="Arial" w:hAnsi="Arial" w:cs="Arial"/>
          <w:sz w:val="18"/>
          <w:szCs w:val="18"/>
        </w:rPr>
        <w:t>latter's</w:t>
      </w:r>
      <w:proofErr w:type="gramEnd"/>
      <w:r>
        <w:rPr>
          <w:rFonts w:ascii="Arial" w:hAnsi="Arial" w:cs="Arial"/>
          <w:sz w:val="18"/>
          <w:szCs w:val="18"/>
        </w:rPr>
        <w:t xml:space="preserve"> are a fraction of the size of the large banks', they dominate credit losses. Positively, provisioning levels appear to have improved since 2017, partly due to the change in the nonperforming loan mix toward unsecured from secured lending, and the new impairment charges rules from International Financial Reporting Standards 9. </w:t>
      </w:r>
    </w:p>
    <w:p w14:paraId="0F784E33"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Meanwhile, the South African banking sector continues to derive funding predominately from short-term wholesale deposits. In addition, the sector is exposed to concentrations from nonbank financial institutions since retail savings are low and contractual savings tend to be managed by professional money managers. Still, we believe that local currency liquidity will remain intact because of the South African Reserve Bank's (SARB's) foreign exchange oversight of South African residents and companies. Most importantly, the banking sector is not overly exposed to external </w:t>
      </w:r>
      <w:proofErr w:type="gramStart"/>
      <w:r>
        <w:rPr>
          <w:rFonts w:ascii="Arial" w:hAnsi="Arial" w:cs="Arial"/>
          <w:sz w:val="18"/>
          <w:szCs w:val="18"/>
        </w:rPr>
        <w:t>funding, and</w:t>
      </w:r>
      <w:proofErr w:type="gramEnd"/>
      <w:r>
        <w:rPr>
          <w:rFonts w:ascii="Arial" w:hAnsi="Arial" w:cs="Arial"/>
          <w:sz w:val="18"/>
          <w:szCs w:val="18"/>
        </w:rPr>
        <w:t xml:space="preserve"> remains in a net creditor position.</w:t>
      </w:r>
    </w:p>
    <w:p w14:paraId="155CA8E9"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We expect the SARB's committed liquidity facility to fall away by year-end 2022 because banks have fully complied with the liquidity coverage ratio ahead of schedule. An additional pack of reforms will likely be introduced gradually to meet Basel IV requirements. Furthermore, we continue to believe that a deposit insurance scheme, and ultimately an effective resolution regime, will be implemented over the next 12-18 months. </w:t>
      </w:r>
    </w:p>
    <w:p w14:paraId="1EC8B6D5"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Until we have more clarity on the resolution regime's implementation, we do not apply extraordinary support in the form of additional loss-absorbing capacity to issuer credit ratings on South African banks.</w:t>
      </w:r>
    </w:p>
    <w:p w14:paraId="151AC819" w14:textId="77777777" w:rsidR="00CA50BF" w:rsidRDefault="00CA50BF" w:rsidP="00CA50BF">
      <w:pPr>
        <w:pStyle w:val="NormalWeb"/>
        <w:spacing w:before="30" w:beforeAutospacing="0" w:after="45" w:afterAutospacing="0"/>
        <w:rPr>
          <w:rFonts w:ascii="Arial" w:hAnsi="Arial" w:cs="Arial"/>
          <w:b/>
          <w:bCs/>
          <w:color w:val="CC0033"/>
        </w:rPr>
      </w:pPr>
      <w:r>
        <w:rPr>
          <w:rFonts w:ascii="Arial" w:hAnsi="Arial" w:cs="Arial"/>
          <w:b/>
          <w:bCs/>
          <w:color w:val="CC0033"/>
        </w:rPr>
        <w:t xml:space="preserve">Outlook </w:t>
      </w:r>
    </w:p>
    <w:p w14:paraId="3F7B1BD5"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The outlook on FirstRand Bank Ltd., FirstRand Ltd., Nedbank Ltd., Investec Bank Ltd., and Capitec Bank Ltd. are negative and reflect the outlook on South Africa. </w:t>
      </w:r>
    </w:p>
    <w:p w14:paraId="70E78F6B"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We could lower the ratings on these banks if we were to lower our sovereign ratings. This is because we do not rate financial institutions in South Africa above the foreign currency sovereign ratings, due to the direct and indirect impacts a sovereign distress would have on banks' operations.</w:t>
      </w:r>
    </w:p>
    <w:p w14:paraId="7E76024A"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We could revise the outlook to stable if we took the same action on South Africa. This could occur if we saw a substantial improvement in the economic growth outlook. Outside a sovereign action, we see positive or negative rating actions on these banks as a remote possibility in the next 12 months. </w:t>
      </w:r>
    </w:p>
    <w:p w14:paraId="1042CBFE"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Our negative outlook on African Bank Ltd. indicates rising risks in the economy. We would lower the ratings on African Bank Ltd. if increasing economic imbalances result in higher credit losses or if rule of law is challenged, further amplifying credit risks. We would also lower the ratings if our risk-adjusted capital decreases below 15% or if the bank's liquidity buffers deteriorated materially due to higher than expected loan growth. We would revise the outlook to stable if, all else equal, we foresaw a stabilization of risks in the economy.</w:t>
      </w:r>
    </w:p>
    <w:p w14:paraId="6D989388"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We do not assign outlooks to national scale ratings. However, our national scale ratings on Absa Bank Ltd. and BNP Personal Finance South Africa Ltd. would likely move in line with any rating action on South Africa.</w:t>
      </w:r>
    </w:p>
    <w:p w14:paraId="1160B475" w14:textId="77777777" w:rsidR="00CA50BF" w:rsidRDefault="00CA50BF" w:rsidP="00CA50BF">
      <w:pPr>
        <w:pStyle w:val="NormalWeb"/>
        <w:spacing w:before="30" w:beforeAutospacing="0" w:after="45" w:afterAutospacing="0"/>
        <w:rPr>
          <w:rFonts w:ascii="Arial" w:hAnsi="Arial" w:cs="Arial"/>
          <w:b/>
          <w:bCs/>
          <w:color w:val="CC0033"/>
        </w:rPr>
      </w:pPr>
      <w:r>
        <w:rPr>
          <w:rFonts w:ascii="Arial" w:hAnsi="Arial" w:cs="Arial"/>
          <w:b/>
          <w:bCs/>
          <w:color w:val="CC0033"/>
        </w:rPr>
        <w:t>Related Criteria</w:t>
      </w:r>
    </w:p>
    <w:tbl>
      <w:tblPr>
        <w:tblW w:w="0" w:type="auto"/>
        <w:tblCellSpacing w:w="0" w:type="dxa"/>
        <w:tblCellMar>
          <w:left w:w="0" w:type="dxa"/>
          <w:right w:w="0" w:type="dxa"/>
        </w:tblCellMar>
        <w:tblLook w:val="04A0" w:firstRow="1" w:lastRow="0" w:firstColumn="1" w:lastColumn="0" w:noHBand="0" w:noVBand="1"/>
      </w:tblPr>
      <w:tblGrid>
        <w:gridCol w:w="259"/>
        <w:gridCol w:w="8917"/>
      </w:tblGrid>
      <w:tr w:rsidR="00CA50BF" w14:paraId="57BB93E2" w14:textId="77777777" w:rsidTr="00CA50BF">
        <w:trPr>
          <w:tblCellSpacing w:w="0" w:type="dxa"/>
        </w:trPr>
        <w:tc>
          <w:tcPr>
            <w:tcW w:w="0" w:type="auto"/>
            <w:tcMar>
              <w:top w:w="0" w:type="dxa"/>
              <w:left w:w="150" w:type="dxa"/>
              <w:bottom w:w="0" w:type="dxa"/>
              <w:right w:w="45" w:type="dxa"/>
            </w:tcMar>
            <w:hideMark/>
          </w:tcPr>
          <w:p w14:paraId="45F79D48"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4759B683" w14:textId="77777777" w:rsidR="00CA50BF" w:rsidRDefault="00CA50BF">
            <w:pPr>
              <w:pStyle w:val="NormalWeb"/>
              <w:spacing w:before="0" w:beforeAutospacing="0" w:after="0" w:afterAutospacing="0"/>
              <w:rPr>
                <w:rFonts w:ascii="Arial" w:hAnsi="Arial" w:cs="Arial"/>
                <w:sz w:val="18"/>
                <w:szCs w:val="18"/>
              </w:rPr>
            </w:pPr>
            <w:hyperlink r:id="rId5" w:tgtFrame="_new" w:history="1">
              <w:r>
                <w:rPr>
                  <w:rStyle w:val="Hyperlink"/>
                  <w:rFonts w:ascii="Arial" w:hAnsi="Arial" w:cs="Arial"/>
                  <w:sz w:val="18"/>
                  <w:szCs w:val="18"/>
                </w:rPr>
                <w:t xml:space="preserve">General Criteria: Hybrid Capital: Methodology </w:t>
              </w:r>
              <w:proofErr w:type="gramStart"/>
              <w:r>
                <w:rPr>
                  <w:rStyle w:val="Hyperlink"/>
                  <w:rFonts w:ascii="Arial" w:hAnsi="Arial" w:cs="Arial"/>
                  <w:sz w:val="18"/>
                  <w:szCs w:val="18"/>
                </w:rPr>
                <w:t>And</w:t>
              </w:r>
              <w:proofErr w:type="gramEnd"/>
              <w:r>
                <w:rPr>
                  <w:rStyle w:val="Hyperlink"/>
                  <w:rFonts w:ascii="Arial" w:hAnsi="Arial" w:cs="Arial"/>
                  <w:sz w:val="18"/>
                  <w:szCs w:val="18"/>
                </w:rPr>
                <w:t xml:space="preserve"> Assumptions</w:t>
              </w:r>
            </w:hyperlink>
            <w:r>
              <w:rPr>
                <w:rFonts w:ascii="Arial" w:hAnsi="Arial" w:cs="Arial"/>
                <w:sz w:val="18"/>
                <w:szCs w:val="18"/>
              </w:rPr>
              <w:t xml:space="preserve">, July 1, 2019 </w:t>
            </w:r>
          </w:p>
        </w:tc>
      </w:tr>
      <w:tr w:rsidR="00CA50BF" w14:paraId="464FFBBE" w14:textId="77777777" w:rsidTr="00CA50BF">
        <w:trPr>
          <w:tblCellSpacing w:w="0" w:type="dxa"/>
        </w:trPr>
        <w:tc>
          <w:tcPr>
            <w:tcW w:w="0" w:type="auto"/>
            <w:tcMar>
              <w:top w:w="0" w:type="dxa"/>
              <w:left w:w="150" w:type="dxa"/>
              <w:bottom w:w="0" w:type="dxa"/>
              <w:right w:w="45" w:type="dxa"/>
            </w:tcMar>
            <w:hideMark/>
          </w:tcPr>
          <w:p w14:paraId="52252C34"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771D9E54" w14:textId="77777777" w:rsidR="00CA50BF" w:rsidRDefault="00CA50BF">
            <w:pPr>
              <w:pStyle w:val="NormalWeb"/>
              <w:spacing w:before="0" w:beforeAutospacing="0" w:after="0" w:afterAutospacing="0"/>
              <w:rPr>
                <w:rFonts w:ascii="Arial" w:hAnsi="Arial" w:cs="Arial"/>
                <w:sz w:val="18"/>
                <w:szCs w:val="18"/>
              </w:rPr>
            </w:pPr>
            <w:hyperlink r:id="rId6" w:tgtFrame="_new" w:history="1">
              <w:r>
                <w:rPr>
                  <w:rStyle w:val="Hyperlink"/>
                  <w:rFonts w:ascii="Arial" w:hAnsi="Arial" w:cs="Arial"/>
                  <w:sz w:val="18"/>
                  <w:szCs w:val="18"/>
                </w:rPr>
                <w:t>General Criteria: Group Rating Methodology</w:t>
              </w:r>
            </w:hyperlink>
            <w:r>
              <w:rPr>
                <w:rFonts w:ascii="Arial" w:hAnsi="Arial" w:cs="Arial"/>
                <w:sz w:val="18"/>
                <w:szCs w:val="18"/>
              </w:rPr>
              <w:t xml:space="preserve">, July 1, 2019 </w:t>
            </w:r>
          </w:p>
        </w:tc>
      </w:tr>
      <w:tr w:rsidR="00CA50BF" w14:paraId="5081AC57" w14:textId="77777777" w:rsidTr="00CA50BF">
        <w:trPr>
          <w:tblCellSpacing w:w="0" w:type="dxa"/>
        </w:trPr>
        <w:tc>
          <w:tcPr>
            <w:tcW w:w="0" w:type="auto"/>
            <w:tcMar>
              <w:top w:w="0" w:type="dxa"/>
              <w:left w:w="150" w:type="dxa"/>
              <w:bottom w:w="0" w:type="dxa"/>
              <w:right w:w="45" w:type="dxa"/>
            </w:tcMar>
            <w:hideMark/>
          </w:tcPr>
          <w:p w14:paraId="0579925A"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23F03082" w14:textId="77777777" w:rsidR="00CA50BF" w:rsidRDefault="00CA50BF">
            <w:pPr>
              <w:pStyle w:val="NormalWeb"/>
              <w:spacing w:before="0" w:beforeAutospacing="0" w:after="0" w:afterAutospacing="0"/>
              <w:rPr>
                <w:rFonts w:ascii="Arial" w:hAnsi="Arial" w:cs="Arial"/>
                <w:sz w:val="18"/>
                <w:szCs w:val="18"/>
              </w:rPr>
            </w:pPr>
            <w:hyperlink r:id="rId7" w:tgtFrame="_new" w:history="1">
              <w:r>
                <w:rPr>
                  <w:rStyle w:val="Hyperlink"/>
                  <w:rFonts w:ascii="Arial" w:hAnsi="Arial" w:cs="Arial"/>
                  <w:sz w:val="18"/>
                  <w:szCs w:val="18"/>
                </w:rPr>
                <w:t xml:space="preserve">General Criteria: Methodology </w:t>
              </w:r>
              <w:proofErr w:type="gramStart"/>
              <w:r>
                <w:rPr>
                  <w:rStyle w:val="Hyperlink"/>
                  <w:rFonts w:ascii="Arial" w:hAnsi="Arial" w:cs="Arial"/>
                  <w:sz w:val="18"/>
                  <w:szCs w:val="18"/>
                </w:rPr>
                <w:t>For</w:t>
              </w:r>
              <w:proofErr w:type="gramEnd"/>
              <w:r>
                <w:rPr>
                  <w:rStyle w:val="Hyperlink"/>
                  <w:rFonts w:ascii="Arial" w:hAnsi="Arial" w:cs="Arial"/>
                  <w:sz w:val="18"/>
                  <w:szCs w:val="18"/>
                </w:rPr>
                <w:t xml:space="preserve"> National And Regional Scale Credit Ratings</w:t>
              </w:r>
            </w:hyperlink>
            <w:r>
              <w:rPr>
                <w:rFonts w:ascii="Arial" w:hAnsi="Arial" w:cs="Arial"/>
                <w:sz w:val="18"/>
                <w:szCs w:val="18"/>
              </w:rPr>
              <w:t xml:space="preserve">, June 25, 2018 </w:t>
            </w:r>
          </w:p>
        </w:tc>
      </w:tr>
      <w:tr w:rsidR="00CA50BF" w14:paraId="434EFA05" w14:textId="77777777" w:rsidTr="00CA50BF">
        <w:trPr>
          <w:tblCellSpacing w:w="0" w:type="dxa"/>
        </w:trPr>
        <w:tc>
          <w:tcPr>
            <w:tcW w:w="0" w:type="auto"/>
            <w:tcMar>
              <w:top w:w="0" w:type="dxa"/>
              <w:left w:w="150" w:type="dxa"/>
              <w:bottom w:w="0" w:type="dxa"/>
              <w:right w:w="45" w:type="dxa"/>
            </w:tcMar>
            <w:hideMark/>
          </w:tcPr>
          <w:p w14:paraId="19BD5987"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1020544E" w14:textId="77777777" w:rsidR="00CA50BF" w:rsidRDefault="00CA50BF">
            <w:pPr>
              <w:pStyle w:val="NormalWeb"/>
              <w:spacing w:before="0" w:beforeAutospacing="0" w:after="0" w:afterAutospacing="0"/>
              <w:rPr>
                <w:rFonts w:ascii="Arial" w:hAnsi="Arial" w:cs="Arial"/>
                <w:sz w:val="18"/>
                <w:szCs w:val="18"/>
              </w:rPr>
            </w:pPr>
            <w:hyperlink r:id="rId8" w:tgtFrame="_new" w:history="1">
              <w:r>
                <w:rPr>
                  <w:rStyle w:val="Hyperlink"/>
                  <w:rFonts w:ascii="Arial" w:hAnsi="Arial" w:cs="Arial"/>
                  <w:sz w:val="18"/>
                  <w:szCs w:val="18"/>
                </w:rPr>
                <w:t xml:space="preserve">Criteria | Financial Institutions | General: Methodology </w:t>
              </w:r>
              <w:proofErr w:type="gramStart"/>
              <w:r>
                <w:rPr>
                  <w:rStyle w:val="Hyperlink"/>
                  <w:rFonts w:ascii="Arial" w:hAnsi="Arial" w:cs="Arial"/>
                  <w:sz w:val="18"/>
                  <w:szCs w:val="18"/>
                </w:rPr>
                <w:t>For</w:t>
              </w:r>
              <w:proofErr w:type="gramEnd"/>
              <w:r>
                <w:rPr>
                  <w:rStyle w:val="Hyperlink"/>
                  <w:rFonts w:ascii="Arial" w:hAnsi="Arial" w:cs="Arial"/>
                  <w:sz w:val="18"/>
                  <w:szCs w:val="18"/>
                </w:rPr>
                <w:t xml:space="preserve"> Assigning Financial Institution Resolution Counterparty Ratings</w:t>
              </w:r>
            </w:hyperlink>
            <w:r>
              <w:rPr>
                <w:rFonts w:ascii="Arial" w:hAnsi="Arial" w:cs="Arial"/>
                <w:sz w:val="18"/>
                <w:szCs w:val="18"/>
              </w:rPr>
              <w:t xml:space="preserve">, April 19, 2018 </w:t>
            </w:r>
          </w:p>
        </w:tc>
      </w:tr>
      <w:tr w:rsidR="00CA50BF" w14:paraId="3DB263EF" w14:textId="77777777" w:rsidTr="00CA50BF">
        <w:trPr>
          <w:tblCellSpacing w:w="0" w:type="dxa"/>
        </w:trPr>
        <w:tc>
          <w:tcPr>
            <w:tcW w:w="0" w:type="auto"/>
            <w:tcMar>
              <w:top w:w="0" w:type="dxa"/>
              <w:left w:w="150" w:type="dxa"/>
              <w:bottom w:w="0" w:type="dxa"/>
              <w:right w:w="45" w:type="dxa"/>
            </w:tcMar>
            <w:hideMark/>
          </w:tcPr>
          <w:p w14:paraId="47DA68CF"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20F3A29F" w14:textId="77777777" w:rsidR="00CA50BF" w:rsidRDefault="00CA50BF">
            <w:pPr>
              <w:pStyle w:val="NormalWeb"/>
              <w:spacing w:before="0" w:beforeAutospacing="0" w:after="0" w:afterAutospacing="0"/>
              <w:rPr>
                <w:rFonts w:ascii="Arial" w:hAnsi="Arial" w:cs="Arial"/>
                <w:sz w:val="18"/>
                <w:szCs w:val="18"/>
              </w:rPr>
            </w:pPr>
            <w:hyperlink r:id="rId9" w:tgtFrame="_new" w:history="1">
              <w:r>
                <w:rPr>
                  <w:rStyle w:val="Hyperlink"/>
                  <w:rFonts w:ascii="Arial" w:hAnsi="Arial" w:cs="Arial"/>
                  <w:sz w:val="18"/>
                  <w:szCs w:val="18"/>
                </w:rPr>
                <w:t>Criteria | Financial Institutions | General: Risk-Adjusted Capital Framework Methodology</w:t>
              </w:r>
            </w:hyperlink>
            <w:r>
              <w:rPr>
                <w:rFonts w:ascii="Arial" w:hAnsi="Arial" w:cs="Arial"/>
                <w:sz w:val="18"/>
                <w:szCs w:val="18"/>
              </w:rPr>
              <w:t xml:space="preserve">, July 20, 2017 </w:t>
            </w:r>
          </w:p>
        </w:tc>
      </w:tr>
      <w:tr w:rsidR="00CA50BF" w14:paraId="5EA3112A" w14:textId="77777777" w:rsidTr="00CA50BF">
        <w:trPr>
          <w:tblCellSpacing w:w="0" w:type="dxa"/>
        </w:trPr>
        <w:tc>
          <w:tcPr>
            <w:tcW w:w="0" w:type="auto"/>
            <w:tcMar>
              <w:top w:w="0" w:type="dxa"/>
              <w:left w:w="150" w:type="dxa"/>
              <w:bottom w:w="0" w:type="dxa"/>
              <w:right w:w="45" w:type="dxa"/>
            </w:tcMar>
            <w:hideMark/>
          </w:tcPr>
          <w:p w14:paraId="7FB0AE2C"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3816D2D5" w14:textId="77777777" w:rsidR="00CA50BF" w:rsidRDefault="00CA50BF">
            <w:pPr>
              <w:pStyle w:val="NormalWeb"/>
              <w:spacing w:before="0" w:beforeAutospacing="0" w:after="0" w:afterAutospacing="0"/>
              <w:rPr>
                <w:rFonts w:ascii="Arial" w:hAnsi="Arial" w:cs="Arial"/>
                <w:sz w:val="18"/>
                <w:szCs w:val="18"/>
              </w:rPr>
            </w:pPr>
            <w:hyperlink r:id="rId10" w:tgtFrame="_new" w:history="1">
              <w:r>
                <w:rPr>
                  <w:rStyle w:val="Hyperlink"/>
                  <w:rFonts w:ascii="Arial" w:hAnsi="Arial" w:cs="Arial"/>
                  <w:sz w:val="18"/>
                  <w:szCs w:val="18"/>
                </w:rPr>
                <w:t xml:space="preserve">General Criteria: Methodology </w:t>
              </w:r>
              <w:proofErr w:type="gramStart"/>
              <w:r>
                <w:rPr>
                  <w:rStyle w:val="Hyperlink"/>
                  <w:rFonts w:ascii="Arial" w:hAnsi="Arial" w:cs="Arial"/>
                  <w:sz w:val="18"/>
                  <w:szCs w:val="18"/>
                </w:rPr>
                <w:t>For</w:t>
              </w:r>
              <w:proofErr w:type="gramEnd"/>
              <w:r>
                <w:rPr>
                  <w:rStyle w:val="Hyperlink"/>
                  <w:rFonts w:ascii="Arial" w:hAnsi="Arial" w:cs="Arial"/>
                  <w:sz w:val="18"/>
                  <w:szCs w:val="18"/>
                </w:rPr>
                <w:t xml:space="preserve"> Linking Long-Term And Short-Term Ratings</w:t>
              </w:r>
            </w:hyperlink>
            <w:r>
              <w:rPr>
                <w:rFonts w:ascii="Arial" w:hAnsi="Arial" w:cs="Arial"/>
                <w:sz w:val="18"/>
                <w:szCs w:val="18"/>
              </w:rPr>
              <w:t xml:space="preserve">, April 7, 2017 </w:t>
            </w:r>
          </w:p>
        </w:tc>
      </w:tr>
      <w:tr w:rsidR="00CA50BF" w14:paraId="14286CF8" w14:textId="77777777" w:rsidTr="00CA50BF">
        <w:trPr>
          <w:tblCellSpacing w:w="0" w:type="dxa"/>
        </w:trPr>
        <w:tc>
          <w:tcPr>
            <w:tcW w:w="0" w:type="auto"/>
            <w:tcMar>
              <w:top w:w="0" w:type="dxa"/>
              <w:left w:w="150" w:type="dxa"/>
              <w:bottom w:w="0" w:type="dxa"/>
              <w:right w:w="45" w:type="dxa"/>
            </w:tcMar>
            <w:hideMark/>
          </w:tcPr>
          <w:p w14:paraId="30D665A8"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2C069900" w14:textId="77777777" w:rsidR="00CA50BF" w:rsidRDefault="00CA50BF">
            <w:pPr>
              <w:pStyle w:val="NormalWeb"/>
              <w:spacing w:before="0" w:beforeAutospacing="0" w:after="0" w:afterAutospacing="0"/>
              <w:rPr>
                <w:rFonts w:ascii="Arial" w:hAnsi="Arial" w:cs="Arial"/>
                <w:sz w:val="18"/>
                <w:szCs w:val="18"/>
              </w:rPr>
            </w:pPr>
            <w:hyperlink r:id="rId11" w:tgtFrame="_new" w:history="1">
              <w:r>
                <w:rPr>
                  <w:rStyle w:val="Hyperlink"/>
                  <w:rFonts w:ascii="Arial" w:hAnsi="Arial" w:cs="Arial"/>
                  <w:sz w:val="18"/>
                  <w:szCs w:val="18"/>
                </w:rPr>
                <w:t>General Criteria: Guarantee Criteria</w:t>
              </w:r>
            </w:hyperlink>
            <w:r>
              <w:rPr>
                <w:rFonts w:ascii="Arial" w:hAnsi="Arial" w:cs="Arial"/>
                <w:sz w:val="18"/>
                <w:szCs w:val="18"/>
              </w:rPr>
              <w:t xml:space="preserve">, Oct. 21, 2016 </w:t>
            </w:r>
          </w:p>
        </w:tc>
      </w:tr>
      <w:tr w:rsidR="00CA50BF" w14:paraId="6E5088BA" w14:textId="77777777" w:rsidTr="00CA50BF">
        <w:trPr>
          <w:tblCellSpacing w:w="0" w:type="dxa"/>
        </w:trPr>
        <w:tc>
          <w:tcPr>
            <w:tcW w:w="0" w:type="auto"/>
            <w:tcMar>
              <w:top w:w="0" w:type="dxa"/>
              <w:left w:w="150" w:type="dxa"/>
              <w:bottom w:w="0" w:type="dxa"/>
              <w:right w:w="45" w:type="dxa"/>
            </w:tcMar>
            <w:hideMark/>
          </w:tcPr>
          <w:p w14:paraId="6DE92302"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23F0F76B" w14:textId="77777777" w:rsidR="00CA50BF" w:rsidRDefault="00CA50BF">
            <w:pPr>
              <w:pStyle w:val="NormalWeb"/>
              <w:spacing w:before="0" w:beforeAutospacing="0" w:after="0" w:afterAutospacing="0"/>
              <w:rPr>
                <w:rFonts w:ascii="Arial" w:hAnsi="Arial" w:cs="Arial"/>
                <w:sz w:val="18"/>
                <w:szCs w:val="18"/>
              </w:rPr>
            </w:pPr>
            <w:hyperlink r:id="rId12" w:tgtFrame="_new" w:history="1">
              <w:r>
                <w:rPr>
                  <w:rStyle w:val="Hyperlink"/>
                  <w:rFonts w:ascii="Arial" w:hAnsi="Arial" w:cs="Arial"/>
                  <w:sz w:val="18"/>
                  <w:szCs w:val="18"/>
                </w:rPr>
                <w:t xml:space="preserve">Criteria | Financial Institutions | Banks: Bank Rating Methodology </w:t>
              </w:r>
              <w:proofErr w:type="gramStart"/>
              <w:r>
                <w:rPr>
                  <w:rStyle w:val="Hyperlink"/>
                  <w:rFonts w:ascii="Arial" w:hAnsi="Arial" w:cs="Arial"/>
                  <w:sz w:val="18"/>
                  <w:szCs w:val="18"/>
                </w:rPr>
                <w:t>And</w:t>
              </w:r>
              <w:proofErr w:type="gramEnd"/>
              <w:r>
                <w:rPr>
                  <w:rStyle w:val="Hyperlink"/>
                  <w:rFonts w:ascii="Arial" w:hAnsi="Arial" w:cs="Arial"/>
                  <w:sz w:val="18"/>
                  <w:szCs w:val="18"/>
                </w:rPr>
                <w:t xml:space="preserve"> Assumptions: Additional Loss-Absorbing Capacity</w:t>
              </w:r>
            </w:hyperlink>
            <w:r>
              <w:rPr>
                <w:rFonts w:ascii="Arial" w:hAnsi="Arial" w:cs="Arial"/>
                <w:sz w:val="18"/>
                <w:szCs w:val="18"/>
              </w:rPr>
              <w:t xml:space="preserve">, April 27, 2015 </w:t>
            </w:r>
          </w:p>
        </w:tc>
      </w:tr>
      <w:tr w:rsidR="00CA50BF" w14:paraId="6286871F" w14:textId="77777777" w:rsidTr="00CA50BF">
        <w:trPr>
          <w:tblCellSpacing w:w="0" w:type="dxa"/>
        </w:trPr>
        <w:tc>
          <w:tcPr>
            <w:tcW w:w="0" w:type="auto"/>
            <w:tcMar>
              <w:top w:w="0" w:type="dxa"/>
              <w:left w:w="150" w:type="dxa"/>
              <w:bottom w:w="0" w:type="dxa"/>
              <w:right w:w="45" w:type="dxa"/>
            </w:tcMar>
            <w:hideMark/>
          </w:tcPr>
          <w:p w14:paraId="229A4501"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1355ED8A" w14:textId="77777777" w:rsidR="00CA50BF" w:rsidRDefault="00CA50BF">
            <w:pPr>
              <w:pStyle w:val="NormalWeb"/>
              <w:spacing w:before="0" w:beforeAutospacing="0" w:after="0" w:afterAutospacing="0"/>
              <w:rPr>
                <w:rFonts w:ascii="Arial" w:hAnsi="Arial" w:cs="Arial"/>
                <w:sz w:val="18"/>
                <w:szCs w:val="18"/>
              </w:rPr>
            </w:pPr>
            <w:hyperlink r:id="rId13" w:tgtFrame="_new" w:history="1">
              <w:r>
                <w:rPr>
                  <w:rStyle w:val="Hyperlink"/>
                  <w:rFonts w:ascii="Arial" w:hAnsi="Arial" w:cs="Arial"/>
                  <w:sz w:val="18"/>
                  <w:szCs w:val="18"/>
                </w:rPr>
                <w:t xml:space="preserve">General Criteria: Principles </w:t>
              </w:r>
              <w:proofErr w:type="gramStart"/>
              <w:r>
                <w:rPr>
                  <w:rStyle w:val="Hyperlink"/>
                  <w:rFonts w:ascii="Arial" w:hAnsi="Arial" w:cs="Arial"/>
                  <w:sz w:val="18"/>
                  <w:szCs w:val="18"/>
                </w:rPr>
                <w:t>For</w:t>
              </w:r>
              <w:proofErr w:type="gramEnd"/>
              <w:r>
                <w:rPr>
                  <w:rStyle w:val="Hyperlink"/>
                  <w:rFonts w:ascii="Arial" w:hAnsi="Arial" w:cs="Arial"/>
                  <w:sz w:val="18"/>
                  <w:szCs w:val="18"/>
                </w:rPr>
                <w:t xml:space="preserve"> Rating Debt Issues Based On Imputed Promises</w:t>
              </w:r>
            </w:hyperlink>
            <w:r>
              <w:rPr>
                <w:rFonts w:ascii="Arial" w:hAnsi="Arial" w:cs="Arial"/>
                <w:sz w:val="18"/>
                <w:szCs w:val="18"/>
              </w:rPr>
              <w:t xml:space="preserve">, Dec. 19, 2014 </w:t>
            </w:r>
          </w:p>
        </w:tc>
      </w:tr>
      <w:tr w:rsidR="00CA50BF" w14:paraId="57F3D282" w14:textId="77777777" w:rsidTr="00CA50BF">
        <w:trPr>
          <w:tblCellSpacing w:w="0" w:type="dxa"/>
        </w:trPr>
        <w:tc>
          <w:tcPr>
            <w:tcW w:w="0" w:type="auto"/>
            <w:tcMar>
              <w:top w:w="0" w:type="dxa"/>
              <w:left w:w="150" w:type="dxa"/>
              <w:bottom w:w="0" w:type="dxa"/>
              <w:right w:w="45" w:type="dxa"/>
            </w:tcMar>
            <w:hideMark/>
          </w:tcPr>
          <w:p w14:paraId="5DFA8EBF"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70431119" w14:textId="77777777" w:rsidR="00CA50BF" w:rsidRDefault="00CA50BF">
            <w:pPr>
              <w:pStyle w:val="NormalWeb"/>
              <w:spacing w:before="0" w:beforeAutospacing="0" w:after="0" w:afterAutospacing="0"/>
              <w:rPr>
                <w:rFonts w:ascii="Arial" w:hAnsi="Arial" w:cs="Arial"/>
                <w:sz w:val="18"/>
                <w:szCs w:val="18"/>
              </w:rPr>
            </w:pPr>
            <w:hyperlink r:id="rId14" w:tgtFrame="_new" w:history="1">
              <w:r>
                <w:rPr>
                  <w:rStyle w:val="Hyperlink"/>
                  <w:rFonts w:ascii="Arial" w:hAnsi="Arial" w:cs="Arial"/>
                  <w:sz w:val="18"/>
                  <w:szCs w:val="18"/>
                </w:rPr>
                <w:t xml:space="preserve">General Criteria: Ratings Above </w:t>
              </w:r>
              <w:proofErr w:type="gramStart"/>
              <w:r>
                <w:rPr>
                  <w:rStyle w:val="Hyperlink"/>
                  <w:rFonts w:ascii="Arial" w:hAnsi="Arial" w:cs="Arial"/>
                  <w:sz w:val="18"/>
                  <w:szCs w:val="18"/>
                </w:rPr>
                <w:t>The</w:t>
              </w:r>
              <w:proofErr w:type="gramEnd"/>
              <w:r>
                <w:rPr>
                  <w:rStyle w:val="Hyperlink"/>
                  <w:rFonts w:ascii="Arial" w:hAnsi="Arial" w:cs="Arial"/>
                  <w:sz w:val="18"/>
                  <w:szCs w:val="18"/>
                </w:rPr>
                <w:t xml:space="preserve"> Sovereign--Corporate And Government Ratings: Methodology And Assumptions</w:t>
              </w:r>
            </w:hyperlink>
            <w:r>
              <w:rPr>
                <w:rFonts w:ascii="Arial" w:hAnsi="Arial" w:cs="Arial"/>
                <w:sz w:val="18"/>
                <w:szCs w:val="18"/>
              </w:rPr>
              <w:t xml:space="preserve">, Nov. 19, 2013 </w:t>
            </w:r>
          </w:p>
        </w:tc>
      </w:tr>
      <w:tr w:rsidR="00CA50BF" w14:paraId="4A6F852A" w14:textId="77777777" w:rsidTr="00CA50BF">
        <w:trPr>
          <w:tblCellSpacing w:w="0" w:type="dxa"/>
        </w:trPr>
        <w:tc>
          <w:tcPr>
            <w:tcW w:w="0" w:type="auto"/>
            <w:tcMar>
              <w:top w:w="0" w:type="dxa"/>
              <w:left w:w="150" w:type="dxa"/>
              <w:bottom w:w="0" w:type="dxa"/>
              <w:right w:w="45" w:type="dxa"/>
            </w:tcMar>
            <w:hideMark/>
          </w:tcPr>
          <w:p w14:paraId="3FDFAAC1"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02A68CAD" w14:textId="77777777" w:rsidR="00CA50BF" w:rsidRDefault="00CA50BF">
            <w:pPr>
              <w:pStyle w:val="NormalWeb"/>
              <w:spacing w:before="0" w:beforeAutospacing="0" w:after="0" w:afterAutospacing="0"/>
              <w:rPr>
                <w:rFonts w:ascii="Arial" w:hAnsi="Arial" w:cs="Arial"/>
                <w:sz w:val="18"/>
                <w:szCs w:val="18"/>
              </w:rPr>
            </w:pPr>
            <w:hyperlink r:id="rId15" w:tgtFrame="_new" w:history="1">
              <w:r>
                <w:rPr>
                  <w:rStyle w:val="Hyperlink"/>
                  <w:rFonts w:ascii="Arial" w:hAnsi="Arial" w:cs="Arial"/>
                  <w:sz w:val="18"/>
                  <w:szCs w:val="18"/>
                </w:rPr>
                <w:t>Criteria | Financial Institutions | Banks: Assessing Bank Branch Creditworthiness</w:t>
              </w:r>
            </w:hyperlink>
            <w:r>
              <w:rPr>
                <w:rFonts w:ascii="Arial" w:hAnsi="Arial" w:cs="Arial"/>
                <w:sz w:val="18"/>
                <w:szCs w:val="18"/>
              </w:rPr>
              <w:t xml:space="preserve">, Oct. 14, 2013 </w:t>
            </w:r>
          </w:p>
        </w:tc>
      </w:tr>
      <w:tr w:rsidR="00CA50BF" w14:paraId="4883F172" w14:textId="77777777" w:rsidTr="00CA50BF">
        <w:trPr>
          <w:tblCellSpacing w:w="0" w:type="dxa"/>
        </w:trPr>
        <w:tc>
          <w:tcPr>
            <w:tcW w:w="0" w:type="auto"/>
            <w:tcMar>
              <w:top w:w="0" w:type="dxa"/>
              <w:left w:w="150" w:type="dxa"/>
              <w:bottom w:w="0" w:type="dxa"/>
              <w:right w:w="45" w:type="dxa"/>
            </w:tcMar>
            <w:hideMark/>
          </w:tcPr>
          <w:p w14:paraId="33547E91"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4B885725" w14:textId="77777777" w:rsidR="00CA50BF" w:rsidRDefault="00CA50BF">
            <w:pPr>
              <w:pStyle w:val="NormalWeb"/>
              <w:spacing w:before="0" w:beforeAutospacing="0" w:after="0" w:afterAutospacing="0"/>
              <w:rPr>
                <w:rFonts w:ascii="Arial" w:hAnsi="Arial" w:cs="Arial"/>
                <w:sz w:val="18"/>
                <w:szCs w:val="18"/>
              </w:rPr>
            </w:pPr>
            <w:hyperlink r:id="rId16" w:tgtFrame="_new" w:history="1">
              <w:r>
                <w:rPr>
                  <w:rStyle w:val="Hyperlink"/>
                  <w:rFonts w:ascii="Arial" w:hAnsi="Arial" w:cs="Arial"/>
                  <w:sz w:val="18"/>
                  <w:szCs w:val="18"/>
                </w:rPr>
                <w:t xml:space="preserve">Criteria | Financial Institutions | Banks: Quantitative Metrics </w:t>
              </w:r>
              <w:proofErr w:type="gramStart"/>
              <w:r>
                <w:rPr>
                  <w:rStyle w:val="Hyperlink"/>
                  <w:rFonts w:ascii="Arial" w:hAnsi="Arial" w:cs="Arial"/>
                  <w:sz w:val="18"/>
                  <w:szCs w:val="18"/>
                </w:rPr>
                <w:t>For</w:t>
              </w:r>
              <w:proofErr w:type="gramEnd"/>
              <w:r>
                <w:rPr>
                  <w:rStyle w:val="Hyperlink"/>
                  <w:rFonts w:ascii="Arial" w:hAnsi="Arial" w:cs="Arial"/>
                  <w:sz w:val="18"/>
                  <w:szCs w:val="18"/>
                </w:rPr>
                <w:t xml:space="preserve"> Rating Banks Globally: Methodology And Assumptions</w:t>
              </w:r>
            </w:hyperlink>
            <w:r>
              <w:rPr>
                <w:rFonts w:ascii="Arial" w:hAnsi="Arial" w:cs="Arial"/>
                <w:sz w:val="18"/>
                <w:szCs w:val="18"/>
              </w:rPr>
              <w:t xml:space="preserve">, July 17, 2013 </w:t>
            </w:r>
          </w:p>
        </w:tc>
      </w:tr>
      <w:tr w:rsidR="00CA50BF" w14:paraId="6F4B74DB" w14:textId="77777777" w:rsidTr="00CA50BF">
        <w:trPr>
          <w:tblCellSpacing w:w="0" w:type="dxa"/>
        </w:trPr>
        <w:tc>
          <w:tcPr>
            <w:tcW w:w="0" w:type="auto"/>
            <w:tcMar>
              <w:top w:w="0" w:type="dxa"/>
              <w:left w:w="150" w:type="dxa"/>
              <w:bottom w:w="0" w:type="dxa"/>
              <w:right w:w="45" w:type="dxa"/>
            </w:tcMar>
            <w:hideMark/>
          </w:tcPr>
          <w:p w14:paraId="08D27570"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0CF0070F" w14:textId="77777777" w:rsidR="00CA50BF" w:rsidRDefault="00CA50BF">
            <w:pPr>
              <w:pStyle w:val="NormalWeb"/>
              <w:spacing w:before="0" w:beforeAutospacing="0" w:after="0" w:afterAutospacing="0"/>
              <w:rPr>
                <w:rFonts w:ascii="Arial" w:hAnsi="Arial" w:cs="Arial"/>
                <w:sz w:val="18"/>
                <w:szCs w:val="18"/>
              </w:rPr>
            </w:pPr>
            <w:hyperlink r:id="rId17" w:tgtFrame="_new" w:history="1">
              <w:r>
                <w:rPr>
                  <w:rStyle w:val="Hyperlink"/>
                  <w:rFonts w:ascii="Arial" w:hAnsi="Arial" w:cs="Arial"/>
                  <w:sz w:val="18"/>
                  <w:szCs w:val="18"/>
                </w:rPr>
                <w:t xml:space="preserve">Criteria | Financial Institutions | Banks: Banking Industry Country Risk Assessment Methodology </w:t>
              </w:r>
              <w:proofErr w:type="gramStart"/>
              <w:r>
                <w:rPr>
                  <w:rStyle w:val="Hyperlink"/>
                  <w:rFonts w:ascii="Arial" w:hAnsi="Arial" w:cs="Arial"/>
                  <w:sz w:val="18"/>
                  <w:szCs w:val="18"/>
                </w:rPr>
                <w:t>And</w:t>
              </w:r>
              <w:proofErr w:type="gramEnd"/>
              <w:r>
                <w:rPr>
                  <w:rStyle w:val="Hyperlink"/>
                  <w:rFonts w:ascii="Arial" w:hAnsi="Arial" w:cs="Arial"/>
                  <w:sz w:val="18"/>
                  <w:szCs w:val="18"/>
                </w:rPr>
                <w:t xml:space="preserve"> Assumptions</w:t>
              </w:r>
            </w:hyperlink>
            <w:r>
              <w:rPr>
                <w:rFonts w:ascii="Arial" w:hAnsi="Arial" w:cs="Arial"/>
                <w:sz w:val="18"/>
                <w:szCs w:val="18"/>
              </w:rPr>
              <w:t xml:space="preserve">, Nov. 9, 2011 </w:t>
            </w:r>
          </w:p>
        </w:tc>
      </w:tr>
      <w:tr w:rsidR="00CA50BF" w14:paraId="544FD090" w14:textId="77777777" w:rsidTr="00CA50BF">
        <w:trPr>
          <w:tblCellSpacing w:w="0" w:type="dxa"/>
        </w:trPr>
        <w:tc>
          <w:tcPr>
            <w:tcW w:w="0" w:type="auto"/>
            <w:tcMar>
              <w:top w:w="0" w:type="dxa"/>
              <w:left w:w="150" w:type="dxa"/>
              <w:bottom w:w="0" w:type="dxa"/>
              <w:right w:w="45" w:type="dxa"/>
            </w:tcMar>
            <w:hideMark/>
          </w:tcPr>
          <w:p w14:paraId="3CCEEE6B"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699D5842" w14:textId="77777777" w:rsidR="00CA50BF" w:rsidRDefault="00CA50BF">
            <w:pPr>
              <w:pStyle w:val="NormalWeb"/>
              <w:spacing w:before="0" w:beforeAutospacing="0" w:after="0" w:afterAutospacing="0"/>
              <w:rPr>
                <w:rFonts w:ascii="Arial" w:hAnsi="Arial" w:cs="Arial"/>
                <w:sz w:val="18"/>
                <w:szCs w:val="18"/>
              </w:rPr>
            </w:pPr>
            <w:hyperlink r:id="rId18" w:tgtFrame="_new" w:history="1">
              <w:r>
                <w:rPr>
                  <w:rStyle w:val="Hyperlink"/>
                  <w:rFonts w:ascii="Arial" w:hAnsi="Arial" w:cs="Arial"/>
                  <w:sz w:val="18"/>
                  <w:szCs w:val="18"/>
                </w:rPr>
                <w:t xml:space="preserve">Criteria | Financial Institutions | Banks: Banks: Rating Methodology </w:t>
              </w:r>
              <w:proofErr w:type="gramStart"/>
              <w:r>
                <w:rPr>
                  <w:rStyle w:val="Hyperlink"/>
                  <w:rFonts w:ascii="Arial" w:hAnsi="Arial" w:cs="Arial"/>
                  <w:sz w:val="18"/>
                  <w:szCs w:val="18"/>
                </w:rPr>
                <w:t>And</w:t>
              </w:r>
              <w:proofErr w:type="gramEnd"/>
              <w:r>
                <w:rPr>
                  <w:rStyle w:val="Hyperlink"/>
                  <w:rFonts w:ascii="Arial" w:hAnsi="Arial" w:cs="Arial"/>
                  <w:sz w:val="18"/>
                  <w:szCs w:val="18"/>
                </w:rPr>
                <w:t xml:space="preserve"> Assumptions</w:t>
              </w:r>
            </w:hyperlink>
            <w:r>
              <w:rPr>
                <w:rFonts w:ascii="Arial" w:hAnsi="Arial" w:cs="Arial"/>
                <w:sz w:val="18"/>
                <w:szCs w:val="18"/>
              </w:rPr>
              <w:t xml:space="preserve">, Nov. 9, 2011 </w:t>
            </w:r>
          </w:p>
        </w:tc>
      </w:tr>
      <w:tr w:rsidR="00CA50BF" w14:paraId="0275E913" w14:textId="77777777" w:rsidTr="00CA50BF">
        <w:trPr>
          <w:tblCellSpacing w:w="0" w:type="dxa"/>
        </w:trPr>
        <w:tc>
          <w:tcPr>
            <w:tcW w:w="0" w:type="auto"/>
            <w:tcMar>
              <w:top w:w="0" w:type="dxa"/>
              <w:left w:w="150" w:type="dxa"/>
              <w:bottom w:w="0" w:type="dxa"/>
              <w:right w:w="45" w:type="dxa"/>
            </w:tcMar>
            <w:hideMark/>
          </w:tcPr>
          <w:p w14:paraId="1501166E"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65C645F0" w14:textId="77777777" w:rsidR="00CA50BF" w:rsidRDefault="00CA50BF">
            <w:pPr>
              <w:pStyle w:val="NormalWeb"/>
              <w:spacing w:before="0" w:beforeAutospacing="0" w:after="0" w:afterAutospacing="0"/>
              <w:rPr>
                <w:rFonts w:ascii="Arial" w:hAnsi="Arial" w:cs="Arial"/>
                <w:sz w:val="18"/>
                <w:szCs w:val="18"/>
              </w:rPr>
            </w:pPr>
            <w:hyperlink r:id="rId19" w:tgtFrame="_new" w:history="1">
              <w:r>
                <w:rPr>
                  <w:rStyle w:val="Hyperlink"/>
                  <w:rFonts w:ascii="Arial" w:hAnsi="Arial" w:cs="Arial"/>
                  <w:sz w:val="18"/>
                  <w:szCs w:val="18"/>
                </w:rPr>
                <w:t xml:space="preserve">General Criteria: Use </w:t>
              </w:r>
              <w:proofErr w:type="gramStart"/>
              <w:r>
                <w:rPr>
                  <w:rStyle w:val="Hyperlink"/>
                  <w:rFonts w:ascii="Arial" w:hAnsi="Arial" w:cs="Arial"/>
                  <w:sz w:val="18"/>
                  <w:szCs w:val="18"/>
                </w:rPr>
                <w:t>Of</w:t>
              </w:r>
              <w:proofErr w:type="gramEnd"/>
              <w:r>
                <w:rPr>
                  <w:rStyle w:val="Hyperlink"/>
                  <w:rFonts w:ascii="Arial" w:hAnsi="Arial" w:cs="Arial"/>
                  <w:sz w:val="18"/>
                  <w:szCs w:val="18"/>
                </w:rPr>
                <w:t xml:space="preserve"> CreditWatch And Outlooks</w:t>
              </w:r>
            </w:hyperlink>
            <w:r>
              <w:rPr>
                <w:rFonts w:ascii="Arial" w:hAnsi="Arial" w:cs="Arial"/>
                <w:sz w:val="18"/>
                <w:szCs w:val="18"/>
              </w:rPr>
              <w:t xml:space="preserve">, Sept. 14, 2009 </w:t>
            </w:r>
          </w:p>
        </w:tc>
      </w:tr>
      <w:tr w:rsidR="00CA50BF" w14:paraId="50DAA7CB" w14:textId="77777777" w:rsidTr="00CA50BF">
        <w:trPr>
          <w:tblCellSpacing w:w="0" w:type="dxa"/>
        </w:trPr>
        <w:tc>
          <w:tcPr>
            <w:tcW w:w="0" w:type="auto"/>
            <w:tcMar>
              <w:top w:w="0" w:type="dxa"/>
              <w:left w:w="150" w:type="dxa"/>
              <w:bottom w:w="0" w:type="dxa"/>
              <w:right w:w="45" w:type="dxa"/>
            </w:tcMar>
            <w:hideMark/>
          </w:tcPr>
          <w:p w14:paraId="007B2C10"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10561119" w14:textId="77777777" w:rsidR="00CA50BF" w:rsidRDefault="00CA50BF">
            <w:pPr>
              <w:pStyle w:val="NormalWeb"/>
              <w:spacing w:before="0" w:beforeAutospacing="0" w:after="0" w:afterAutospacing="0"/>
              <w:rPr>
                <w:rFonts w:ascii="Arial" w:hAnsi="Arial" w:cs="Arial"/>
                <w:sz w:val="18"/>
                <w:szCs w:val="18"/>
              </w:rPr>
            </w:pPr>
            <w:hyperlink r:id="rId20" w:tgtFrame="_new" w:history="1">
              <w:r>
                <w:rPr>
                  <w:rStyle w:val="Hyperlink"/>
                  <w:rFonts w:ascii="Arial" w:hAnsi="Arial" w:cs="Arial"/>
                  <w:sz w:val="18"/>
                  <w:szCs w:val="18"/>
                </w:rPr>
                <w:t>Criteria | Financial Institutions | Banks: Commercial Paper I: Banks</w:t>
              </w:r>
            </w:hyperlink>
            <w:r>
              <w:rPr>
                <w:rFonts w:ascii="Arial" w:hAnsi="Arial" w:cs="Arial"/>
                <w:sz w:val="18"/>
                <w:szCs w:val="18"/>
              </w:rPr>
              <w:t xml:space="preserve">, March 23, 2004 </w:t>
            </w:r>
          </w:p>
        </w:tc>
      </w:tr>
    </w:tbl>
    <w:p w14:paraId="6F63FAE7" w14:textId="77777777" w:rsidR="00CA50BF" w:rsidRDefault="00CA50BF" w:rsidP="00CA50BF">
      <w:pPr>
        <w:pStyle w:val="NormalWeb"/>
        <w:spacing w:before="30" w:beforeAutospacing="0" w:after="45" w:afterAutospacing="0"/>
        <w:rPr>
          <w:rFonts w:ascii="Arial" w:hAnsi="Arial" w:cs="Arial"/>
          <w:b/>
          <w:bCs/>
          <w:color w:val="CC0033"/>
        </w:rPr>
      </w:pPr>
      <w:r>
        <w:rPr>
          <w:rFonts w:ascii="Arial" w:hAnsi="Arial" w:cs="Arial"/>
          <w:b/>
          <w:bCs/>
          <w:color w:val="CC0033"/>
        </w:rPr>
        <w:t>Related Research</w:t>
      </w:r>
    </w:p>
    <w:tbl>
      <w:tblPr>
        <w:tblW w:w="0" w:type="auto"/>
        <w:tblCellSpacing w:w="0" w:type="dxa"/>
        <w:tblCellMar>
          <w:left w:w="0" w:type="dxa"/>
          <w:right w:w="0" w:type="dxa"/>
        </w:tblCellMar>
        <w:tblLook w:val="04A0" w:firstRow="1" w:lastRow="0" w:firstColumn="1" w:lastColumn="0" w:noHBand="0" w:noVBand="1"/>
      </w:tblPr>
      <w:tblGrid>
        <w:gridCol w:w="259"/>
        <w:gridCol w:w="8917"/>
      </w:tblGrid>
      <w:tr w:rsidR="00CA50BF" w14:paraId="2C9CC0CE" w14:textId="77777777" w:rsidTr="00CA50BF">
        <w:trPr>
          <w:tblCellSpacing w:w="0" w:type="dxa"/>
        </w:trPr>
        <w:tc>
          <w:tcPr>
            <w:tcW w:w="0" w:type="auto"/>
            <w:tcMar>
              <w:top w:w="0" w:type="dxa"/>
              <w:left w:w="150" w:type="dxa"/>
              <w:bottom w:w="0" w:type="dxa"/>
              <w:right w:w="45" w:type="dxa"/>
            </w:tcMar>
            <w:hideMark/>
          </w:tcPr>
          <w:p w14:paraId="699D725E"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58396321" w14:textId="77777777" w:rsidR="00CA50BF" w:rsidRDefault="00CA50BF">
            <w:pPr>
              <w:pStyle w:val="NormalWeb"/>
              <w:spacing w:before="0" w:beforeAutospacing="0" w:after="0" w:afterAutospacing="0"/>
              <w:rPr>
                <w:rFonts w:ascii="Arial" w:hAnsi="Arial" w:cs="Arial"/>
                <w:sz w:val="18"/>
                <w:szCs w:val="18"/>
              </w:rPr>
            </w:pPr>
            <w:hyperlink r:id="rId21" w:tgtFrame="_new" w:history="1">
              <w:r>
                <w:rPr>
                  <w:rStyle w:val="Hyperlink"/>
                  <w:rFonts w:ascii="Arial" w:hAnsi="Arial" w:cs="Arial"/>
                  <w:sz w:val="18"/>
                  <w:szCs w:val="18"/>
                </w:rPr>
                <w:t xml:space="preserve">South Africa Outlook Revised </w:t>
              </w:r>
              <w:proofErr w:type="gramStart"/>
              <w:r>
                <w:rPr>
                  <w:rStyle w:val="Hyperlink"/>
                  <w:rFonts w:ascii="Arial" w:hAnsi="Arial" w:cs="Arial"/>
                  <w:sz w:val="18"/>
                  <w:szCs w:val="18"/>
                </w:rPr>
                <w:t>To</w:t>
              </w:r>
              <w:proofErr w:type="gramEnd"/>
              <w:r>
                <w:rPr>
                  <w:rStyle w:val="Hyperlink"/>
                  <w:rFonts w:ascii="Arial" w:hAnsi="Arial" w:cs="Arial"/>
                  <w:sz w:val="18"/>
                  <w:szCs w:val="18"/>
                </w:rPr>
                <w:t xml:space="preserve"> Negative On Worsening Fiscal And Debt Trajectory; Ratings Affirmed</w:t>
              </w:r>
            </w:hyperlink>
            <w:r>
              <w:rPr>
                <w:rFonts w:ascii="Arial" w:hAnsi="Arial" w:cs="Arial"/>
                <w:sz w:val="18"/>
                <w:szCs w:val="18"/>
              </w:rPr>
              <w:t xml:space="preserve">, Nov. 22, 2019 </w:t>
            </w:r>
          </w:p>
        </w:tc>
      </w:tr>
      <w:tr w:rsidR="00CA50BF" w14:paraId="59223444" w14:textId="77777777" w:rsidTr="00CA50BF">
        <w:trPr>
          <w:tblCellSpacing w:w="0" w:type="dxa"/>
        </w:trPr>
        <w:tc>
          <w:tcPr>
            <w:tcW w:w="0" w:type="auto"/>
            <w:tcMar>
              <w:top w:w="0" w:type="dxa"/>
              <w:left w:w="150" w:type="dxa"/>
              <w:bottom w:w="0" w:type="dxa"/>
              <w:right w:w="45" w:type="dxa"/>
            </w:tcMar>
            <w:hideMark/>
          </w:tcPr>
          <w:p w14:paraId="149D742F"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777EDE47" w14:textId="77777777" w:rsidR="00CA50BF" w:rsidRDefault="00CA50BF">
            <w:pPr>
              <w:pStyle w:val="NormalWeb"/>
              <w:spacing w:before="0" w:beforeAutospacing="0" w:after="0" w:afterAutospacing="0"/>
              <w:rPr>
                <w:rFonts w:ascii="Arial" w:hAnsi="Arial" w:cs="Arial"/>
                <w:sz w:val="18"/>
                <w:szCs w:val="18"/>
              </w:rPr>
            </w:pPr>
            <w:hyperlink r:id="rId22" w:tgtFrame="_new" w:history="1">
              <w:r>
                <w:rPr>
                  <w:rStyle w:val="Hyperlink"/>
                  <w:rFonts w:ascii="Arial" w:hAnsi="Arial" w:cs="Arial"/>
                  <w:sz w:val="18"/>
                  <w:szCs w:val="18"/>
                </w:rPr>
                <w:t>Banking Industry Country Risk Assessment: South Africa</w:t>
              </w:r>
            </w:hyperlink>
            <w:r>
              <w:rPr>
                <w:rFonts w:ascii="Arial" w:hAnsi="Arial" w:cs="Arial"/>
                <w:sz w:val="18"/>
                <w:szCs w:val="18"/>
              </w:rPr>
              <w:t xml:space="preserve">, Sept. 5, 2019 </w:t>
            </w:r>
          </w:p>
        </w:tc>
      </w:tr>
    </w:tbl>
    <w:p w14:paraId="103BF2E4" w14:textId="77777777" w:rsidR="00CA50BF" w:rsidRDefault="00CA50BF" w:rsidP="00CA50BF">
      <w:pPr>
        <w:pStyle w:val="NormalWeb"/>
        <w:spacing w:before="30" w:beforeAutospacing="0" w:after="45" w:afterAutospacing="0"/>
        <w:rPr>
          <w:rFonts w:ascii="Arial" w:hAnsi="Arial" w:cs="Arial"/>
          <w:b/>
          <w:bCs/>
          <w:color w:val="CC0033"/>
        </w:rPr>
      </w:pPr>
      <w:r>
        <w:rPr>
          <w:rFonts w:ascii="Arial" w:hAnsi="Arial" w:cs="Arial"/>
          <w:b/>
          <w:bCs/>
          <w:color w:val="CC0033"/>
        </w:rPr>
        <w:t>Ratings List</w:t>
      </w:r>
    </w:p>
    <w:tbl>
      <w:tblPr>
        <w:tblW w:w="0" w:type="auto"/>
        <w:tblCellSpacing w:w="0" w:type="dxa"/>
        <w:tblCellMar>
          <w:left w:w="0" w:type="dxa"/>
          <w:right w:w="0" w:type="dxa"/>
        </w:tblCellMar>
        <w:tblLook w:val="04A0" w:firstRow="1" w:lastRow="0" w:firstColumn="1" w:lastColumn="0" w:noHBand="0" w:noVBand="1"/>
      </w:tblPr>
      <w:tblGrid>
        <w:gridCol w:w="4230"/>
        <w:gridCol w:w="1406"/>
        <w:gridCol w:w="1511"/>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CA50BF" w14:paraId="00A874AC" w14:textId="77777777" w:rsidTr="00CA50BF">
        <w:trPr>
          <w:tblCellSpacing w:w="0" w:type="dxa"/>
        </w:trPr>
        <w:tc>
          <w:tcPr>
            <w:tcW w:w="0" w:type="auto"/>
            <w:gridSpan w:val="62"/>
            <w:vAlign w:val="center"/>
            <w:hideMark/>
          </w:tcPr>
          <w:p w14:paraId="66E1D4AA" w14:textId="77777777" w:rsidR="00CA50BF" w:rsidRDefault="00CA50BF">
            <w:pPr>
              <w:spacing w:after="180"/>
            </w:pPr>
            <w:hyperlink r:id="rId23" w:tgtFrame="_new" w:history="1">
              <w:r>
                <w:rPr>
                  <w:rStyle w:val="Hyperlink"/>
                  <w:rFonts w:ascii="Arial" w:hAnsi="Arial" w:cs="Arial"/>
                  <w:sz w:val="18"/>
                  <w:szCs w:val="18"/>
                </w:rPr>
                <w:t>Download Table</w:t>
              </w:r>
            </w:hyperlink>
          </w:p>
        </w:tc>
      </w:tr>
      <w:tr w:rsidR="00CA50BF" w14:paraId="39DBC6CF" w14:textId="77777777" w:rsidTr="00CA50BF">
        <w:trPr>
          <w:tblCellSpacing w:w="0" w:type="dxa"/>
        </w:trPr>
        <w:tc>
          <w:tcPr>
            <w:tcW w:w="0" w:type="auto"/>
            <w:vAlign w:val="center"/>
            <w:hideMark/>
          </w:tcPr>
          <w:p w14:paraId="5990A813" w14:textId="77777777" w:rsidR="00CA50BF" w:rsidRDefault="00CA50BF"/>
        </w:tc>
        <w:tc>
          <w:tcPr>
            <w:tcW w:w="0" w:type="auto"/>
            <w:vAlign w:val="center"/>
            <w:hideMark/>
          </w:tcPr>
          <w:p w14:paraId="1D8CC695" w14:textId="77777777" w:rsidR="00CA50BF" w:rsidRDefault="00CA50BF">
            <w:pPr>
              <w:rPr>
                <w:rFonts w:eastAsia="Times New Roman"/>
                <w:sz w:val="20"/>
                <w:szCs w:val="20"/>
              </w:rPr>
            </w:pPr>
          </w:p>
        </w:tc>
        <w:tc>
          <w:tcPr>
            <w:tcW w:w="0" w:type="auto"/>
            <w:vAlign w:val="center"/>
            <w:hideMark/>
          </w:tcPr>
          <w:p w14:paraId="3CAB13BA" w14:textId="77777777" w:rsidR="00CA50BF" w:rsidRDefault="00CA50BF">
            <w:pPr>
              <w:rPr>
                <w:rFonts w:eastAsia="Times New Roman"/>
                <w:sz w:val="20"/>
                <w:szCs w:val="20"/>
              </w:rPr>
            </w:pPr>
          </w:p>
        </w:tc>
        <w:tc>
          <w:tcPr>
            <w:tcW w:w="0" w:type="auto"/>
            <w:vAlign w:val="center"/>
            <w:hideMark/>
          </w:tcPr>
          <w:p w14:paraId="0A2098FF" w14:textId="77777777" w:rsidR="00CA50BF" w:rsidRDefault="00CA50BF">
            <w:pPr>
              <w:rPr>
                <w:rFonts w:eastAsia="Times New Roman"/>
                <w:sz w:val="20"/>
                <w:szCs w:val="20"/>
              </w:rPr>
            </w:pPr>
          </w:p>
        </w:tc>
        <w:tc>
          <w:tcPr>
            <w:tcW w:w="0" w:type="auto"/>
            <w:vAlign w:val="center"/>
            <w:hideMark/>
          </w:tcPr>
          <w:p w14:paraId="1F9A1A9F" w14:textId="77777777" w:rsidR="00CA50BF" w:rsidRDefault="00CA50BF">
            <w:pPr>
              <w:rPr>
                <w:rFonts w:eastAsia="Times New Roman"/>
                <w:sz w:val="20"/>
                <w:szCs w:val="20"/>
              </w:rPr>
            </w:pPr>
          </w:p>
        </w:tc>
        <w:tc>
          <w:tcPr>
            <w:tcW w:w="0" w:type="auto"/>
            <w:vAlign w:val="center"/>
            <w:hideMark/>
          </w:tcPr>
          <w:p w14:paraId="75FC1123" w14:textId="77777777" w:rsidR="00CA50BF" w:rsidRDefault="00CA50BF">
            <w:pPr>
              <w:rPr>
                <w:rFonts w:eastAsia="Times New Roman"/>
                <w:sz w:val="20"/>
                <w:szCs w:val="20"/>
              </w:rPr>
            </w:pPr>
          </w:p>
        </w:tc>
        <w:tc>
          <w:tcPr>
            <w:tcW w:w="0" w:type="auto"/>
            <w:vAlign w:val="center"/>
            <w:hideMark/>
          </w:tcPr>
          <w:p w14:paraId="622A6193" w14:textId="77777777" w:rsidR="00CA50BF" w:rsidRDefault="00CA50BF">
            <w:pPr>
              <w:rPr>
                <w:rFonts w:eastAsia="Times New Roman"/>
                <w:sz w:val="20"/>
                <w:szCs w:val="20"/>
              </w:rPr>
            </w:pPr>
          </w:p>
        </w:tc>
        <w:tc>
          <w:tcPr>
            <w:tcW w:w="0" w:type="auto"/>
            <w:vAlign w:val="center"/>
            <w:hideMark/>
          </w:tcPr>
          <w:p w14:paraId="0EEE39F8" w14:textId="77777777" w:rsidR="00CA50BF" w:rsidRDefault="00CA50BF">
            <w:pPr>
              <w:rPr>
                <w:rFonts w:eastAsia="Times New Roman"/>
                <w:sz w:val="20"/>
                <w:szCs w:val="20"/>
              </w:rPr>
            </w:pPr>
          </w:p>
        </w:tc>
        <w:tc>
          <w:tcPr>
            <w:tcW w:w="0" w:type="auto"/>
            <w:vAlign w:val="center"/>
            <w:hideMark/>
          </w:tcPr>
          <w:p w14:paraId="64329258" w14:textId="77777777" w:rsidR="00CA50BF" w:rsidRDefault="00CA50BF">
            <w:pPr>
              <w:rPr>
                <w:rFonts w:eastAsia="Times New Roman"/>
                <w:sz w:val="20"/>
                <w:szCs w:val="20"/>
              </w:rPr>
            </w:pPr>
          </w:p>
        </w:tc>
        <w:tc>
          <w:tcPr>
            <w:tcW w:w="0" w:type="auto"/>
            <w:vAlign w:val="center"/>
            <w:hideMark/>
          </w:tcPr>
          <w:p w14:paraId="03251D1A" w14:textId="77777777" w:rsidR="00CA50BF" w:rsidRDefault="00CA50BF">
            <w:pPr>
              <w:rPr>
                <w:rFonts w:eastAsia="Times New Roman"/>
                <w:sz w:val="20"/>
                <w:szCs w:val="20"/>
              </w:rPr>
            </w:pPr>
          </w:p>
        </w:tc>
        <w:tc>
          <w:tcPr>
            <w:tcW w:w="0" w:type="auto"/>
            <w:vAlign w:val="center"/>
            <w:hideMark/>
          </w:tcPr>
          <w:p w14:paraId="41DA2DD6" w14:textId="77777777" w:rsidR="00CA50BF" w:rsidRDefault="00CA50BF">
            <w:pPr>
              <w:rPr>
                <w:rFonts w:eastAsia="Times New Roman"/>
                <w:sz w:val="20"/>
                <w:szCs w:val="20"/>
              </w:rPr>
            </w:pPr>
          </w:p>
        </w:tc>
        <w:tc>
          <w:tcPr>
            <w:tcW w:w="0" w:type="auto"/>
            <w:vAlign w:val="center"/>
            <w:hideMark/>
          </w:tcPr>
          <w:p w14:paraId="6A1D37D8" w14:textId="77777777" w:rsidR="00CA50BF" w:rsidRDefault="00CA50BF">
            <w:pPr>
              <w:rPr>
                <w:rFonts w:eastAsia="Times New Roman"/>
                <w:sz w:val="20"/>
                <w:szCs w:val="20"/>
              </w:rPr>
            </w:pPr>
          </w:p>
        </w:tc>
        <w:tc>
          <w:tcPr>
            <w:tcW w:w="0" w:type="auto"/>
            <w:vAlign w:val="center"/>
            <w:hideMark/>
          </w:tcPr>
          <w:p w14:paraId="7DF446C9" w14:textId="77777777" w:rsidR="00CA50BF" w:rsidRDefault="00CA50BF">
            <w:pPr>
              <w:rPr>
                <w:rFonts w:eastAsia="Times New Roman"/>
                <w:sz w:val="20"/>
                <w:szCs w:val="20"/>
              </w:rPr>
            </w:pPr>
          </w:p>
        </w:tc>
        <w:tc>
          <w:tcPr>
            <w:tcW w:w="0" w:type="auto"/>
            <w:vAlign w:val="center"/>
            <w:hideMark/>
          </w:tcPr>
          <w:p w14:paraId="1F4C8DC0" w14:textId="77777777" w:rsidR="00CA50BF" w:rsidRDefault="00CA50BF">
            <w:pPr>
              <w:rPr>
                <w:rFonts w:eastAsia="Times New Roman"/>
                <w:sz w:val="20"/>
                <w:szCs w:val="20"/>
              </w:rPr>
            </w:pPr>
          </w:p>
        </w:tc>
        <w:tc>
          <w:tcPr>
            <w:tcW w:w="0" w:type="auto"/>
            <w:vAlign w:val="center"/>
            <w:hideMark/>
          </w:tcPr>
          <w:p w14:paraId="56E6B49F" w14:textId="77777777" w:rsidR="00CA50BF" w:rsidRDefault="00CA50BF">
            <w:pPr>
              <w:rPr>
                <w:rFonts w:eastAsia="Times New Roman"/>
                <w:sz w:val="20"/>
                <w:szCs w:val="20"/>
              </w:rPr>
            </w:pPr>
          </w:p>
        </w:tc>
        <w:tc>
          <w:tcPr>
            <w:tcW w:w="0" w:type="auto"/>
            <w:vAlign w:val="center"/>
            <w:hideMark/>
          </w:tcPr>
          <w:p w14:paraId="6BAC289A" w14:textId="77777777" w:rsidR="00CA50BF" w:rsidRDefault="00CA50BF">
            <w:pPr>
              <w:rPr>
                <w:rFonts w:eastAsia="Times New Roman"/>
                <w:sz w:val="20"/>
                <w:szCs w:val="20"/>
              </w:rPr>
            </w:pPr>
          </w:p>
        </w:tc>
        <w:tc>
          <w:tcPr>
            <w:tcW w:w="0" w:type="auto"/>
            <w:vAlign w:val="center"/>
            <w:hideMark/>
          </w:tcPr>
          <w:p w14:paraId="469E8AEA" w14:textId="77777777" w:rsidR="00CA50BF" w:rsidRDefault="00CA50BF">
            <w:pPr>
              <w:rPr>
                <w:rFonts w:eastAsia="Times New Roman"/>
                <w:sz w:val="20"/>
                <w:szCs w:val="20"/>
              </w:rPr>
            </w:pPr>
          </w:p>
        </w:tc>
        <w:tc>
          <w:tcPr>
            <w:tcW w:w="0" w:type="auto"/>
            <w:vAlign w:val="center"/>
            <w:hideMark/>
          </w:tcPr>
          <w:p w14:paraId="4B440D4C" w14:textId="77777777" w:rsidR="00CA50BF" w:rsidRDefault="00CA50BF">
            <w:pPr>
              <w:rPr>
                <w:rFonts w:eastAsia="Times New Roman"/>
                <w:sz w:val="20"/>
                <w:szCs w:val="20"/>
              </w:rPr>
            </w:pPr>
          </w:p>
        </w:tc>
        <w:tc>
          <w:tcPr>
            <w:tcW w:w="0" w:type="auto"/>
            <w:vAlign w:val="center"/>
            <w:hideMark/>
          </w:tcPr>
          <w:p w14:paraId="0CBEF1BB" w14:textId="77777777" w:rsidR="00CA50BF" w:rsidRDefault="00CA50BF">
            <w:pPr>
              <w:rPr>
                <w:rFonts w:eastAsia="Times New Roman"/>
                <w:sz w:val="20"/>
                <w:szCs w:val="20"/>
              </w:rPr>
            </w:pPr>
          </w:p>
        </w:tc>
        <w:tc>
          <w:tcPr>
            <w:tcW w:w="0" w:type="auto"/>
            <w:vAlign w:val="center"/>
            <w:hideMark/>
          </w:tcPr>
          <w:p w14:paraId="144C539A" w14:textId="77777777" w:rsidR="00CA50BF" w:rsidRDefault="00CA50BF">
            <w:pPr>
              <w:rPr>
                <w:rFonts w:eastAsia="Times New Roman"/>
                <w:sz w:val="20"/>
                <w:szCs w:val="20"/>
              </w:rPr>
            </w:pPr>
          </w:p>
        </w:tc>
        <w:tc>
          <w:tcPr>
            <w:tcW w:w="0" w:type="auto"/>
            <w:vAlign w:val="center"/>
            <w:hideMark/>
          </w:tcPr>
          <w:p w14:paraId="4F2FE50E" w14:textId="77777777" w:rsidR="00CA50BF" w:rsidRDefault="00CA50BF">
            <w:pPr>
              <w:rPr>
                <w:rFonts w:eastAsia="Times New Roman"/>
                <w:sz w:val="20"/>
                <w:szCs w:val="20"/>
              </w:rPr>
            </w:pPr>
          </w:p>
        </w:tc>
        <w:tc>
          <w:tcPr>
            <w:tcW w:w="0" w:type="auto"/>
            <w:vAlign w:val="center"/>
            <w:hideMark/>
          </w:tcPr>
          <w:p w14:paraId="7B732712" w14:textId="77777777" w:rsidR="00CA50BF" w:rsidRDefault="00CA50BF">
            <w:pPr>
              <w:rPr>
                <w:rFonts w:eastAsia="Times New Roman"/>
                <w:sz w:val="20"/>
                <w:szCs w:val="20"/>
              </w:rPr>
            </w:pPr>
          </w:p>
        </w:tc>
        <w:tc>
          <w:tcPr>
            <w:tcW w:w="0" w:type="auto"/>
            <w:vAlign w:val="center"/>
            <w:hideMark/>
          </w:tcPr>
          <w:p w14:paraId="0BAEC757" w14:textId="77777777" w:rsidR="00CA50BF" w:rsidRDefault="00CA50BF">
            <w:pPr>
              <w:rPr>
                <w:rFonts w:eastAsia="Times New Roman"/>
                <w:sz w:val="20"/>
                <w:szCs w:val="20"/>
              </w:rPr>
            </w:pPr>
          </w:p>
        </w:tc>
        <w:tc>
          <w:tcPr>
            <w:tcW w:w="0" w:type="auto"/>
            <w:vAlign w:val="center"/>
            <w:hideMark/>
          </w:tcPr>
          <w:p w14:paraId="4B221A5D" w14:textId="77777777" w:rsidR="00CA50BF" w:rsidRDefault="00CA50BF">
            <w:pPr>
              <w:rPr>
                <w:rFonts w:eastAsia="Times New Roman"/>
                <w:sz w:val="20"/>
                <w:szCs w:val="20"/>
              </w:rPr>
            </w:pPr>
          </w:p>
        </w:tc>
        <w:tc>
          <w:tcPr>
            <w:tcW w:w="0" w:type="auto"/>
            <w:vAlign w:val="center"/>
            <w:hideMark/>
          </w:tcPr>
          <w:p w14:paraId="765A3FBE" w14:textId="77777777" w:rsidR="00CA50BF" w:rsidRDefault="00CA50BF">
            <w:pPr>
              <w:rPr>
                <w:rFonts w:eastAsia="Times New Roman"/>
                <w:sz w:val="20"/>
                <w:szCs w:val="20"/>
              </w:rPr>
            </w:pPr>
          </w:p>
        </w:tc>
        <w:tc>
          <w:tcPr>
            <w:tcW w:w="0" w:type="auto"/>
            <w:vAlign w:val="center"/>
            <w:hideMark/>
          </w:tcPr>
          <w:p w14:paraId="7F4C53AE" w14:textId="77777777" w:rsidR="00CA50BF" w:rsidRDefault="00CA50BF">
            <w:pPr>
              <w:rPr>
                <w:rFonts w:eastAsia="Times New Roman"/>
                <w:sz w:val="20"/>
                <w:szCs w:val="20"/>
              </w:rPr>
            </w:pPr>
          </w:p>
        </w:tc>
        <w:tc>
          <w:tcPr>
            <w:tcW w:w="0" w:type="auto"/>
            <w:vAlign w:val="center"/>
            <w:hideMark/>
          </w:tcPr>
          <w:p w14:paraId="2E333D90" w14:textId="77777777" w:rsidR="00CA50BF" w:rsidRDefault="00CA50BF">
            <w:pPr>
              <w:rPr>
                <w:rFonts w:eastAsia="Times New Roman"/>
                <w:sz w:val="20"/>
                <w:szCs w:val="20"/>
              </w:rPr>
            </w:pPr>
          </w:p>
        </w:tc>
        <w:tc>
          <w:tcPr>
            <w:tcW w:w="0" w:type="auto"/>
            <w:vAlign w:val="center"/>
            <w:hideMark/>
          </w:tcPr>
          <w:p w14:paraId="7ECD80D2" w14:textId="77777777" w:rsidR="00CA50BF" w:rsidRDefault="00CA50BF">
            <w:pPr>
              <w:rPr>
                <w:rFonts w:eastAsia="Times New Roman"/>
                <w:sz w:val="20"/>
                <w:szCs w:val="20"/>
              </w:rPr>
            </w:pPr>
          </w:p>
        </w:tc>
        <w:tc>
          <w:tcPr>
            <w:tcW w:w="0" w:type="auto"/>
            <w:vAlign w:val="center"/>
            <w:hideMark/>
          </w:tcPr>
          <w:p w14:paraId="2CD3EB61" w14:textId="77777777" w:rsidR="00CA50BF" w:rsidRDefault="00CA50BF">
            <w:pPr>
              <w:rPr>
                <w:rFonts w:eastAsia="Times New Roman"/>
                <w:sz w:val="20"/>
                <w:szCs w:val="20"/>
              </w:rPr>
            </w:pPr>
          </w:p>
        </w:tc>
        <w:tc>
          <w:tcPr>
            <w:tcW w:w="0" w:type="auto"/>
            <w:vAlign w:val="center"/>
            <w:hideMark/>
          </w:tcPr>
          <w:p w14:paraId="58F9C213" w14:textId="77777777" w:rsidR="00CA50BF" w:rsidRDefault="00CA50BF">
            <w:pPr>
              <w:rPr>
                <w:rFonts w:eastAsia="Times New Roman"/>
                <w:sz w:val="20"/>
                <w:szCs w:val="20"/>
              </w:rPr>
            </w:pPr>
          </w:p>
        </w:tc>
        <w:tc>
          <w:tcPr>
            <w:tcW w:w="0" w:type="auto"/>
            <w:vAlign w:val="center"/>
            <w:hideMark/>
          </w:tcPr>
          <w:p w14:paraId="00974AF1" w14:textId="77777777" w:rsidR="00CA50BF" w:rsidRDefault="00CA50BF">
            <w:pPr>
              <w:rPr>
                <w:rFonts w:eastAsia="Times New Roman"/>
                <w:sz w:val="20"/>
                <w:szCs w:val="20"/>
              </w:rPr>
            </w:pPr>
          </w:p>
        </w:tc>
        <w:tc>
          <w:tcPr>
            <w:tcW w:w="0" w:type="auto"/>
            <w:vAlign w:val="center"/>
            <w:hideMark/>
          </w:tcPr>
          <w:p w14:paraId="4722B294" w14:textId="77777777" w:rsidR="00CA50BF" w:rsidRDefault="00CA50BF">
            <w:pPr>
              <w:rPr>
                <w:rFonts w:eastAsia="Times New Roman"/>
                <w:sz w:val="20"/>
                <w:szCs w:val="20"/>
              </w:rPr>
            </w:pPr>
          </w:p>
        </w:tc>
        <w:tc>
          <w:tcPr>
            <w:tcW w:w="0" w:type="auto"/>
            <w:vAlign w:val="center"/>
            <w:hideMark/>
          </w:tcPr>
          <w:p w14:paraId="1929A5FF" w14:textId="77777777" w:rsidR="00CA50BF" w:rsidRDefault="00CA50BF">
            <w:pPr>
              <w:rPr>
                <w:rFonts w:eastAsia="Times New Roman"/>
                <w:sz w:val="20"/>
                <w:szCs w:val="20"/>
              </w:rPr>
            </w:pPr>
          </w:p>
        </w:tc>
        <w:tc>
          <w:tcPr>
            <w:tcW w:w="0" w:type="auto"/>
            <w:vAlign w:val="center"/>
            <w:hideMark/>
          </w:tcPr>
          <w:p w14:paraId="6DD1D87D" w14:textId="77777777" w:rsidR="00CA50BF" w:rsidRDefault="00CA50BF">
            <w:pPr>
              <w:rPr>
                <w:rFonts w:eastAsia="Times New Roman"/>
                <w:sz w:val="20"/>
                <w:szCs w:val="20"/>
              </w:rPr>
            </w:pPr>
          </w:p>
        </w:tc>
        <w:tc>
          <w:tcPr>
            <w:tcW w:w="0" w:type="auto"/>
            <w:vAlign w:val="center"/>
            <w:hideMark/>
          </w:tcPr>
          <w:p w14:paraId="266B1DBC" w14:textId="77777777" w:rsidR="00CA50BF" w:rsidRDefault="00CA50BF">
            <w:pPr>
              <w:rPr>
                <w:rFonts w:eastAsia="Times New Roman"/>
                <w:sz w:val="20"/>
                <w:szCs w:val="20"/>
              </w:rPr>
            </w:pPr>
          </w:p>
        </w:tc>
        <w:tc>
          <w:tcPr>
            <w:tcW w:w="0" w:type="auto"/>
            <w:vAlign w:val="center"/>
            <w:hideMark/>
          </w:tcPr>
          <w:p w14:paraId="7660858B" w14:textId="77777777" w:rsidR="00CA50BF" w:rsidRDefault="00CA50BF">
            <w:pPr>
              <w:rPr>
                <w:rFonts w:eastAsia="Times New Roman"/>
                <w:sz w:val="20"/>
                <w:szCs w:val="20"/>
              </w:rPr>
            </w:pPr>
          </w:p>
        </w:tc>
        <w:tc>
          <w:tcPr>
            <w:tcW w:w="0" w:type="auto"/>
            <w:vAlign w:val="center"/>
            <w:hideMark/>
          </w:tcPr>
          <w:p w14:paraId="6FF013F0" w14:textId="77777777" w:rsidR="00CA50BF" w:rsidRDefault="00CA50BF">
            <w:pPr>
              <w:rPr>
                <w:rFonts w:eastAsia="Times New Roman"/>
                <w:sz w:val="20"/>
                <w:szCs w:val="20"/>
              </w:rPr>
            </w:pPr>
          </w:p>
        </w:tc>
        <w:tc>
          <w:tcPr>
            <w:tcW w:w="0" w:type="auto"/>
            <w:vAlign w:val="center"/>
            <w:hideMark/>
          </w:tcPr>
          <w:p w14:paraId="6839D47F" w14:textId="77777777" w:rsidR="00CA50BF" w:rsidRDefault="00CA50BF">
            <w:pPr>
              <w:rPr>
                <w:rFonts w:eastAsia="Times New Roman"/>
                <w:sz w:val="20"/>
                <w:szCs w:val="20"/>
              </w:rPr>
            </w:pPr>
          </w:p>
        </w:tc>
        <w:tc>
          <w:tcPr>
            <w:tcW w:w="0" w:type="auto"/>
            <w:vAlign w:val="center"/>
            <w:hideMark/>
          </w:tcPr>
          <w:p w14:paraId="0D9A0526" w14:textId="77777777" w:rsidR="00CA50BF" w:rsidRDefault="00CA50BF">
            <w:pPr>
              <w:rPr>
                <w:rFonts w:eastAsia="Times New Roman"/>
                <w:sz w:val="20"/>
                <w:szCs w:val="20"/>
              </w:rPr>
            </w:pPr>
          </w:p>
        </w:tc>
        <w:tc>
          <w:tcPr>
            <w:tcW w:w="0" w:type="auto"/>
            <w:vAlign w:val="center"/>
            <w:hideMark/>
          </w:tcPr>
          <w:p w14:paraId="68C443B1" w14:textId="77777777" w:rsidR="00CA50BF" w:rsidRDefault="00CA50BF">
            <w:pPr>
              <w:rPr>
                <w:rFonts w:eastAsia="Times New Roman"/>
                <w:sz w:val="20"/>
                <w:szCs w:val="20"/>
              </w:rPr>
            </w:pPr>
          </w:p>
        </w:tc>
        <w:tc>
          <w:tcPr>
            <w:tcW w:w="0" w:type="auto"/>
            <w:vAlign w:val="center"/>
            <w:hideMark/>
          </w:tcPr>
          <w:p w14:paraId="4C65C2AE" w14:textId="77777777" w:rsidR="00CA50BF" w:rsidRDefault="00CA50BF">
            <w:pPr>
              <w:rPr>
                <w:rFonts w:eastAsia="Times New Roman"/>
                <w:sz w:val="20"/>
                <w:szCs w:val="20"/>
              </w:rPr>
            </w:pPr>
          </w:p>
        </w:tc>
        <w:tc>
          <w:tcPr>
            <w:tcW w:w="0" w:type="auto"/>
            <w:vAlign w:val="center"/>
            <w:hideMark/>
          </w:tcPr>
          <w:p w14:paraId="76EA5DD5" w14:textId="77777777" w:rsidR="00CA50BF" w:rsidRDefault="00CA50BF">
            <w:pPr>
              <w:rPr>
                <w:rFonts w:eastAsia="Times New Roman"/>
                <w:sz w:val="20"/>
                <w:szCs w:val="20"/>
              </w:rPr>
            </w:pPr>
          </w:p>
        </w:tc>
        <w:tc>
          <w:tcPr>
            <w:tcW w:w="0" w:type="auto"/>
            <w:vAlign w:val="center"/>
            <w:hideMark/>
          </w:tcPr>
          <w:p w14:paraId="181E9F4E" w14:textId="77777777" w:rsidR="00CA50BF" w:rsidRDefault="00CA50BF">
            <w:pPr>
              <w:rPr>
                <w:rFonts w:eastAsia="Times New Roman"/>
                <w:sz w:val="20"/>
                <w:szCs w:val="20"/>
              </w:rPr>
            </w:pPr>
          </w:p>
        </w:tc>
        <w:tc>
          <w:tcPr>
            <w:tcW w:w="0" w:type="auto"/>
            <w:vAlign w:val="center"/>
            <w:hideMark/>
          </w:tcPr>
          <w:p w14:paraId="69D22E9A" w14:textId="77777777" w:rsidR="00CA50BF" w:rsidRDefault="00CA50BF">
            <w:pPr>
              <w:rPr>
                <w:rFonts w:eastAsia="Times New Roman"/>
                <w:sz w:val="20"/>
                <w:szCs w:val="20"/>
              </w:rPr>
            </w:pPr>
          </w:p>
        </w:tc>
        <w:tc>
          <w:tcPr>
            <w:tcW w:w="0" w:type="auto"/>
            <w:vAlign w:val="center"/>
            <w:hideMark/>
          </w:tcPr>
          <w:p w14:paraId="3F52BDC9" w14:textId="77777777" w:rsidR="00CA50BF" w:rsidRDefault="00CA50BF">
            <w:pPr>
              <w:rPr>
                <w:rFonts w:eastAsia="Times New Roman"/>
                <w:sz w:val="20"/>
                <w:szCs w:val="20"/>
              </w:rPr>
            </w:pPr>
          </w:p>
        </w:tc>
        <w:tc>
          <w:tcPr>
            <w:tcW w:w="0" w:type="auto"/>
            <w:vAlign w:val="center"/>
            <w:hideMark/>
          </w:tcPr>
          <w:p w14:paraId="64479AD0" w14:textId="77777777" w:rsidR="00CA50BF" w:rsidRDefault="00CA50BF">
            <w:pPr>
              <w:rPr>
                <w:rFonts w:eastAsia="Times New Roman"/>
                <w:sz w:val="20"/>
                <w:szCs w:val="20"/>
              </w:rPr>
            </w:pPr>
          </w:p>
        </w:tc>
        <w:tc>
          <w:tcPr>
            <w:tcW w:w="0" w:type="auto"/>
            <w:vAlign w:val="center"/>
            <w:hideMark/>
          </w:tcPr>
          <w:p w14:paraId="2A0B12C1" w14:textId="77777777" w:rsidR="00CA50BF" w:rsidRDefault="00CA50BF">
            <w:pPr>
              <w:rPr>
                <w:rFonts w:eastAsia="Times New Roman"/>
                <w:sz w:val="20"/>
                <w:szCs w:val="20"/>
              </w:rPr>
            </w:pPr>
          </w:p>
        </w:tc>
        <w:tc>
          <w:tcPr>
            <w:tcW w:w="0" w:type="auto"/>
            <w:vAlign w:val="center"/>
            <w:hideMark/>
          </w:tcPr>
          <w:p w14:paraId="05DB2CE4" w14:textId="77777777" w:rsidR="00CA50BF" w:rsidRDefault="00CA50BF">
            <w:pPr>
              <w:rPr>
                <w:rFonts w:eastAsia="Times New Roman"/>
                <w:sz w:val="20"/>
                <w:szCs w:val="20"/>
              </w:rPr>
            </w:pPr>
          </w:p>
        </w:tc>
        <w:tc>
          <w:tcPr>
            <w:tcW w:w="0" w:type="auto"/>
            <w:vAlign w:val="center"/>
            <w:hideMark/>
          </w:tcPr>
          <w:p w14:paraId="4455D1D6" w14:textId="77777777" w:rsidR="00CA50BF" w:rsidRDefault="00CA50BF">
            <w:pPr>
              <w:rPr>
                <w:rFonts w:eastAsia="Times New Roman"/>
                <w:sz w:val="20"/>
                <w:szCs w:val="20"/>
              </w:rPr>
            </w:pPr>
          </w:p>
        </w:tc>
        <w:tc>
          <w:tcPr>
            <w:tcW w:w="0" w:type="auto"/>
            <w:vAlign w:val="center"/>
            <w:hideMark/>
          </w:tcPr>
          <w:p w14:paraId="2B5FE2A0" w14:textId="77777777" w:rsidR="00CA50BF" w:rsidRDefault="00CA50BF">
            <w:pPr>
              <w:rPr>
                <w:rFonts w:eastAsia="Times New Roman"/>
                <w:sz w:val="20"/>
                <w:szCs w:val="20"/>
              </w:rPr>
            </w:pPr>
          </w:p>
        </w:tc>
        <w:tc>
          <w:tcPr>
            <w:tcW w:w="0" w:type="auto"/>
            <w:vAlign w:val="center"/>
            <w:hideMark/>
          </w:tcPr>
          <w:p w14:paraId="1885CC79" w14:textId="77777777" w:rsidR="00CA50BF" w:rsidRDefault="00CA50BF">
            <w:pPr>
              <w:rPr>
                <w:rFonts w:eastAsia="Times New Roman"/>
                <w:sz w:val="20"/>
                <w:szCs w:val="20"/>
              </w:rPr>
            </w:pPr>
          </w:p>
        </w:tc>
        <w:tc>
          <w:tcPr>
            <w:tcW w:w="0" w:type="auto"/>
            <w:vAlign w:val="center"/>
            <w:hideMark/>
          </w:tcPr>
          <w:p w14:paraId="60020836" w14:textId="77777777" w:rsidR="00CA50BF" w:rsidRDefault="00CA50BF">
            <w:pPr>
              <w:rPr>
                <w:rFonts w:eastAsia="Times New Roman"/>
                <w:sz w:val="20"/>
                <w:szCs w:val="20"/>
              </w:rPr>
            </w:pPr>
          </w:p>
        </w:tc>
        <w:tc>
          <w:tcPr>
            <w:tcW w:w="0" w:type="auto"/>
            <w:vAlign w:val="center"/>
            <w:hideMark/>
          </w:tcPr>
          <w:p w14:paraId="4901D9AE" w14:textId="77777777" w:rsidR="00CA50BF" w:rsidRDefault="00CA50BF">
            <w:pPr>
              <w:rPr>
                <w:rFonts w:eastAsia="Times New Roman"/>
                <w:sz w:val="20"/>
                <w:szCs w:val="20"/>
              </w:rPr>
            </w:pPr>
          </w:p>
        </w:tc>
        <w:tc>
          <w:tcPr>
            <w:tcW w:w="0" w:type="auto"/>
            <w:vAlign w:val="center"/>
            <w:hideMark/>
          </w:tcPr>
          <w:p w14:paraId="6708CEC9" w14:textId="77777777" w:rsidR="00CA50BF" w:rsidRDefault="00CA50BF">
            <w:pPr>
              <w:rPr>
                <w:rFonts w:eastAsia="Times New Roman"/>
                <w:sz w:val="20"/>
                <w:szCs w:val="20"/>
              </w:rPr>
            </w:pPr>
          </w:p>
        </w:tc>
        <w:tc>
          <w:tcPr>
            <w:tcW w:w="0" w:type="auto"/>
            <w:vAlign w:val="center"/>
            <w:hideMark/>
          </w:tcPr>
          <w:p w14:paraId="57F1E868" w14:textId="77777777" w:rsidR="00CA50BF" w:rsidRDefault="00CA50BF">
            <w:pPr>
              <w:rPr>
                <w:rFonts w:eastAsia="Times New Roman"/>
                <w:sz w:val="20"/>
                <w:szCs w:val="20"/>
              </w:rPr>
            </w:pPr>
          </w:p>
        </w:tc>
        <w:tc>
          <w:tcPr>
            <w:tcW w:w="0" w:type="auto"/>
            <w:vAlign w:val="center"/>
            <w:hideMark/>
          </w:tcPr>
          <w:p w14:paraId="766DD37E" w14:textId="77777777" w:rsidR="00CA50BF" w:rsidRDefault="00CA50BF">
            <w:pPr>
              <w:rPr>
                <w:rFonts w:eastAsia="Times New Roman"/>
                <w:sz w:val="20"/>
                <w:szCs w:val="20"/>
              </w:rPr>
            </w:pPr>
          </w:p>
        </w:tc>
        <w:tc>
          <w:tcPr>
            <w:tcW w:w="0" w:type="auto"/>
            <w:vAlign w:val="center"/>
            <w:hideMark/>
          </w:tcPr>
          <w:p w14:paraId="6E577052" w14:textId="77777777" w:rsidR="00CA50BF" w:rsidRDefault="00CA50BF">
            <w:pPr>
              <w:rPr>
                <w:rFonts w:eastAsia="Times New Roman"/>
                <w:sz w:val="20"/>
                <w:szCs w:val="20"/>
              </w:rPr>
            </w:pPr>
          </w:p>
        </w:tc>
        <w:tc>
          <w:tcPr>
            <w:tcW w:w="0" w:type="auto"/>
            <w:vAlign w:val="center"/>
            <w:hideMark/>
          </w:tcPr>
          <w:p w14:paraId="2B7CFB31" w14:textId="77777777" w:rsidR="00CA50BF" w:rsidRDefault="00CA50BF">
            <w:pPr>
              <w:rPr>
                <w:rFonts w:eastAsia="Times New Roman"/>
                <w:sz w:val="20"/>
                <w:szCs w:val="20"/>
              </w:rPr>
            </w:pPr>
          </w:p>
        </w:tc>
        <w:tc>
          <w:tcPr>
            <w:tcW w:w="0" w:type="auto"/>
            <w:vAlign w:val="center"/>
            <w:hideMark/>
          </w:tcPr>
          <w:p w14:paraId="74BD54F3" w14:textId="77777777" w:rsidR="00CA50BF" w:rsidRDefault="00CA50BF">
            <w:pPr>
              <w:rPr>
                <w:rFonts w:eastAsia="Times New Roman"/>
                <w:sz w:val="20"/>
                <w:szCs w:val="20"/>
              </w:rPr>
            </w:pPr>
          </w:p>
        </w:tc>
        <w:tc>
          <w:tcPr>
            <w:tcW w:w="0" w:type="auto"/>
            <w:vAlign w:val="center"/>
            <w:hideMark/>
          </w:tcPr>
          <w:p w14:paraId="1E70D96D" w14:textId="77777777" w:rsidR="00CA50BF" w:rsidRDefault="00CA50BF">
            <w:pPr>
              <w:rPr>
                <w:rFonts w:eastAsia="Times New Roman"/>
                <w:sz w:val="20"/>
                <w:szCs w:val="20"/>
              </w:rPr>
            </w:pPr>
          </w:p>
        </w:tc>
        <w:tc>
          <w:tcPr>
            <w:tcW w:w="0" w:type="auto"/>
            <w:vAlign w:val="center"/>
            <w:hideMark/>
          </w:tcPr>
          <w:p w14:paraId="6A51FAD8" w14:textId="77777777" w:rsidR="00CA50BF" w:rsidRDefault="00CA50BF">
            <w:pPr>
              <w:rPr>
                <w:rFonts w:eastAsia="Times New Roman"/>
                <w:sz w:val="20"/>
                <w:szCs w:val="20"/>
              </w:rPr>
            </w:pPr>
          </w:p>
        </w:tc>
        <w:tc>
          <w:tcPr>
            <w:tcW w:w="0" w:type="auto"/>
            <w:vAlign w:val="center"/>
            <w:hideMark/>
          </w:tcPr>
          <w:p w14:paraId="66111EE9" w14:textId="77777777" w:rsidR="00CA50BF" w:rsidRDefault="00CA50BF">
            <w:pPr>
              <w:rPr>
                <w:rFonts w:eastAsia="Times New Roman"/>
                <w:sz w:val="20"/>
                <w:szCs w:val="20"/>
              </w:rPr>
            </w:pPr>
          </w:p>
        </w:tc>
      </w:tr>
      <w:tr w:rsidR="00CA50BF" w14:paraId="62A74EE7" w14:textId="77777777" w:rsidTr="00CA50BF">
        <w:trPr>
          <w:tblCellSpacing w:w="0" w:type="dxa"/>
        </w:trPr>
        <w:tc>
          <w:tcPr>
            <w:tcW w:w="0" w:type="auto"/>
            <w:gridSpan w:val="62"/>
            <w:tcMar>
              <w:top w:w="45" w:type="dxa"/>
              <w:left w:w="90" w:type="dxa"/>
              <w:bottom w:w="45" w:type="dxa"/>
              <w:right w:w="90" w:type="dxa"/>
            </w:tcMar>
            <w:vAlign w:val="center"/>
            <w:hideMark/>
          </w:tcPr>
          <w:p w14:paraId="3F66B7D5" w14:textId="77777777" w:rsidR="00CA50BF" w:rsidRDefault="00CA50BF">
            <w:pPr>
              <w:spacing w:after="180"/>
              <w:rPr>
                <w:rFonts w:ascii="Arial" w:hAnsi="Arial" w:cs="Arial"/>
                <w:b/>
                <w:bCs/>
                <w:sz w:val="18"/>
                <w:szCs w:val="18"/>
              </w:rPr>
            </w:pPr>
            <w:r>
              <w:rPr>
                <w:rFonts w:ascii="Arial" w:hAnsi="Arial" w:cs="Arial"/>
                <w:b/>
                <w:bCs/>
                <w:sz w:val="18"/>
                <w:szCs w:val="18"/>
              </w:rPr>
              <w:t>* * * * * * * * * * * * * * * Absa Bank Ltd. * * * * * * * * * * * * * * *</w:t>
            </w:r>
          </w:p>
        </w:tc>
      </w:tr>
      <w:tr w:rsidR="00CA50BF" w14:paraId="3A496A26" w14:textId="77777777" w:rsidTr="00CA50BF">
        <w:trPr>
          <w:tblCellSpacing w:w="0" w:type="dxa"/>
        </w:trPr>
        <w:tc>
          <w:tcPr>
            <w:tcW w:w="0" w:type="auto"/>
            <w:shd w:val="clear" w:color="auto" w:fill="EFEFEF"/>
            <w:tcMar>
              <w:top w:w="45" w:type="dxa"/>
              <w:left w:w="90" w:type="dxa"/>
              <w:bottom w:w="45" w:type="dxa"/>
              <w:right w:w="90" w:type="dxa"/>
            </w:tcMar>
            <w:vAlign w:val="center"/>
            <w:hideMark/>
          </w:tcPr>
          <w:p w14:paraId="478ADCAB" w14:textId="77777777" w:rsidR="00CA50BF" w:rsidRDefault="00CA50BF">
            <w:pPr>
              <w:spacing w:after="180"/>
              <w:rPr>
                <w:rFonts w:ascii="Arial" w:hAnsi="Arial" w:cs="Arial"/>
                <w:b/>
                <w:bCs/>
                <w:sz w:val="18"/>
                <w:szCs w:val="18"/>
              </w:rPr>
            </w:pPr>
            <w:r>
              <w:rPr>
                <w:rFonts w:ascii="Arial" w:hAnsi="Arial" w:cs="Arial"/>
                <w:b/>
                <w:bCs/>
                <w:color w:val="000000"/>
                <w:sz w:val="18"/>
                <w:szCs w:val="18"/>
              </w:rPr>
              <w:t>Downgraded; Ratings Affirmed</w:t>
            </w:r>
          </w:p>
        </w:tc>
        <w:tc>
          <w:tcPr>
            <w:tcW w:w="0" w:type="auto"/>
            <w:shd w:val="clear" w:color="auto" w:fill="EFEFEF"/>
            <w:tcMar>
              <w:top w:w="45" w:type="dxa"/>
              <w:left w:w="0" w:type="dxa"/>
              <w:bottom w:w="45" w:type="dxa"/>
              <w:right w:w="0" w:type="dxa"/>
            </w:tcMar>
            <w:vAlign w:val="center"/>
            <w:hideMark/>
          </w:tcPr>
          <w:p w14:paraId="3540636A" w14:textId="77777777" w:rsidR="00CA50BF" w:rsidRDefault="00CA50BF">
            <w:pPr>
              <w:rPr>
                <w:rFonts w:ascii="Arial" w:hAnsi="Arial" w:cs="Arial"/>
                <w:b/>
                <w:bCs/>
                <w:sz w:val="18"/>
                <w:szCs w:val="18"/>
              </w:rPr>
            </w:pPr>
          </w:p>
        </w:tc>
        <w:tc>
          <w:tcPr>
            <w:tcW w:w="0" w:type="auto"/>
            <w:shd w:val="clear" w:color="auto" w:fill="EFEFEF"/>
            <w:tcMar>
              <w:top w:w="45" w:type="dxa"/>
              <w:left w:w="0" w:type="dxa"/>
              <w:bottom w:w="45" w:type="dxa"/>
              <w:right w:w="0" w:type="dxa"/>
            </w:tcMar>
            <w:vAlign w:val="center"/>
            <w:hideMark/>
          </w:tcPr>
          <w:p w14:paraId="0232A471" w14:textId="77777777" w:rsidR="00CA50BF" w:rsidRDefault="00CA50BF">
            <w:pPr>
              <w:rPr>
                <w:rFonts w:eastAsia="Times New Roman"/>
                <w:sz w:val="20"/>
                <w:szCs w:val="20"/>
              </w:rPr>
            </w:pPr>
          </w:p>
        </w:tc>
        <w:tc>
          <w:tcPr>
            <w:tcW w:w="0" w:type="auto"/>
            <w:shd w:val="clear" w:color="auto" w:fill="EFEFEF"/>
            <w:vAlign w:val="center"/>
            <w:hideMark/>
          </w:tcPr>
          <w:p w14:paraId="6BDB28BD" w14:textId="77777777" w:rsidR="00CA50BF" w:rsidRDefault="00CA50BF">
            <w:pPr>
              <w:rPr>
                <w:rFonts w:eastAsia="Times New Roman"/>
                <w:sz w:val="20"/>
                <w:szCs w:val="20"/>
              </w:rPr>
            </w:pPr>
          </w:p>
        </w:tc>
        <w:tc>
          <w:tcPr>
            <w:tcW w:w="0" w:type="auto"/>
            <w:shd w:val="clear" w:color="auto" w:fill="EFEFEF"/>
            <w:vAlign w:val="center"/>
            <w:hideMark/>
          </w:tcPr>
          <w:p w14:paraId="51B6C283" w14:textId="77777777" w:rsidR="00CA50BF" w:rsidRDefault="00CA50BF">
            <w:pPr>
              <w:rPr>
                <w:rFonts w:eastAsia="Times New Roman"/>
                <w:sz w:val="20"/>
                <w:szCs w:val="20"/>
              </w:rPr>
            </w:pPr>
          </w:p>
        </w:tc>
        <w:tc>
          <w:tcPr>
            <w:tcW w:w="0" w:type="auto"/>
            <w:shd w:val="clear" w:color="auto" w:fill="EFEFEF"/>
            <w:vAlign w:val="center"/>
            <w:hideMark/>
          </w:tcPr>
          <w:p w14:paraId="6B510310" w14:textId="77777777" w:rsidR="00CA50BF" w:rsidRDefault="00CA50BF">
            <w:pPr>
              <w:rPr>
                <w:rFonts w:eastAsia="Times New Roman"/>
                <w:sz w:val="20"/>
                <w:szCs w:val="20"/>
              </w:rPr>
            </w:pPr>
          </w:p>
        </w:tc>
        <w:tc>
          <w:tcPr>
            <w:tcW w:w="0" w:type="auto"/>
            <w:shd w:val="clear" w:color="auto" w:fill="EFEFEF"/>
            <w:vAlign w:val="center"/>
            <w:hideMark/>
          </w:tcPr>
          <w:p w14:paraId="1DEF7719" w14:textId="77777777" w:rsidR="00CA50BF" w:rsidRDefault="00CA50BF">
            <w:pPr>
              <w:rPr>
                <w:rFonts w:eastAsia="Times New Roman"/>
                <w:sz w:val="20"/>
                <w:szCs w:val="20"/>
              </w:rPr>
            </w:pPr>
          </w:p>
        </w:tc>
        <w:tc>
          <w:tcPr>
            <w:tcW w:w="0" w:type="auto"/>
            <w:shd w:val="clear" w:color="auto" w:fill="EFEFEF"/>
            <w:vAlign w:val="center"/>
            <w:hideMark/>
          </w:tcPr>
          <w:p w14:paraId="06B8BE58" w14:textId="77777777" w:rsidR="00CA50BF" w:rsidRDefault="00CA50BF">
            <w:pPr>
              <w:rPr>
                <w:rFonts w:eastAsia="Times New Roman"/>
                <w:sz w:val="20"/>
                <w:szCs w:val="20"/>
              </w:rPr>
            </w:pPr>
          </w:p>
        </w:tc>
        <w:tc>
          <w:tcPr>
            <w:tcW w:w="0" w:type="auto"/>
            <w:shd w:val="clear" w:color="auto" w:fill="EFEFEF"/>
            <w:vAlign w:val="center"/>
            <w:hideMark/>
          </w:tcPr>
          <w:p w14:paraId="786AFBA6" w14:textId="77777777" w:rsidR="00CA50BF" w:rsidRDefault="00CA50BF">
            <w:pPr>
              <w:rPr>
                <w:rFonts w:eastAsia="Times New Roman"/>
                <w:sz w:val="20"/>
                <w:szCs w:val="20"/>
              </w:rPr>
            </w:pPr>
          </w:p>
        </w:tc>
        <w:tc>
          <w:tcPr>
            <w:tcW w:w="0" w:type="auto"/>
            <w:shd w:val="clear" w:color="auto" w:fill="EFEFEF"/>
            <w:vAlign w:val="center"/>
            <w:hideMark/>
          </w:tcPr>
          <w:p w14:paraId="3B450CA9" w14:textId="77777777" w:rsidR="00CA50BF" w:rsidRDefault="00CA50BF">
            <w:pPr>
              <w:rPr>
                <w:rFonts w:eastAsia="Times New Roman"/>
                <w:sz w:val="20"/>
                <w:szCs w:val="20"/>
              </w:rPr>
            </w:pPr>
          </w:p>
        </w:tc>
        <w:tc>
          <w:tcPr>
            <w:tcW w:w="0" w:type="auto"/>
            <w:shd w:val="clear" w:color="auto" w:fill="EFEFEF"/>
            <w:vAlign w:val="center"/>
            <w:hideMark/>
          </w:tcPr>
          <w:p w14:paraId="630384E3" w14:textId="77777777" w:rsidR="00CA50BF" w:rsidRDefault="00CA50BF">
            <w:pPr>
              <w:rPr>
                <w:rFonts w:eastAsia="Times New Roman"/>
                <w:sz w:val="20"/>
                <w:szCs w:val="20"/>
              </w:rPr>
            </w:pPr>
          </w:p>
        </w:tc>
        <w:tc>
          <w:tcPr>
            <w:tcW w:w="0" w:type="auto"/>
            <w:shd w:val="clear" w:color="auto" w:fill="EFEFEF"/>
            <w:vAlign w:val="center"/>
            <w:hideMark/>
          </w:tcPr>
          <w:p w14:paraId="190DDBF9" w14:textId="77777777" w:rsidR="00CA50BF" w:rsidRDefault="00CA50BF">
            <w:pPr>
              <w:rPr>
                <w:rFonts w:eastAsia="Times New Roman"/>
                <w:sz w:val="20"/>
                <w:szCs w:val="20"/>
              </w:rPr>
            </w:pPr>
          </w:p>
        </w:tc>
        <w:tc>
          <w:tcPr>
            <w:tcW w:w="0" w:type="auto"/>
            <w:shd w:val="clear" w:color="auto" w:fill="EFEFEF"/>
            <w:vAlign w:val="center"/>
            <w:hideMark/>
          </w:tcPr>
          <w:p w14:paraId="43BC9B53" w14:textId="77777777" w:rsidR="00CA50BF" w:rsidRDefault="00CA50BF">
            <w:pPr>
              <w:rPr>
                <w:rFonts w:eastAsia="Times New Roman"/>
                <w:sz w:val="20"/>
                <w:szCs w:val="20"/>
              </w:rPr>
            </w:pPr>
          </w:p>
        </w:tc>
        <w:tc>
          <w:tcPr>
            <w:tcW w:w="0" w:type="auto"/>
            <w:shd w:val="clear" w:color="auto" w:fill="EFEFEF"/>
            <w:vAlign w:val="center"/>
            <w:hideMark/>
          </w:tcPr>
          <w:p w14:paraId="359F9E03" w14:textId="77777777" w:rsidR="00CA50BF" w:rsidRDefault="00CA50BF">
            <w:pPr>
              <w:rPr>
                <w:rFonts w:eastAsia="Times New Roman"/>
                <w:sz w:val="20"/>
                <w:szCs w:val="20"/>
              </w:rPr>
            </w:pPr>
          </w:p>
        </w:tc>
        <w:tc>
          <w:tcPr>
            <w:tcW w:w="0" w:type="auto"/>
            <w:shd w:val="clear" w:color="auto" w:fill="EFEFEF"/>
            <w:vAlign w:val="center"/>
            <w:hideMark/>
          </w:tcPr>
          <w:p w14:paraId="477DB148" w14:textId="77777777" w:rsidR="00CA50BF" w:rsidRDefault="00CA50BF">
            <w:pPr>
              <w:rPr>
                <w:rFonts w:eastAsia="Times New Roman"/>
                <w:sz w:val="20"/>
                <w:szCs w:val="20"/>
              </w:rPr>
            </w:pPr>
          </w:p>
        </w:tc>
        <w:tc>
          <w:tcPr>
            <w:tcW w:w="0" w:type="auto"/>
            <w:shd w:val="clear" w:color="auto" w:fill="EFEFEF"/>
            <w:vAlign w:val="center"/>
            <w:hideMark/>
          </w:tcPr>
          <w:p w14:paraId="3C06E8FA" w14:textId="77777777" w:rsidR="00CA50BF" w:rsidRDefault="00CA50BF">
            <w:pPr>
              <w:rPr>
                <w:rFonts w:eastAsia="Times New Roman"/>
                <w:sz w:val="20"/>
                <w:szCs w:val="20"/>
              </w:rPr>
            </w:pPr>
          </w:p>
        </w:tc>
        <w:tc>
          <w:tcPr>
            <w:tcW w:w="0" w:type="auto"/>
            <w:shd w:val="clear" w:color="auto" w:fill="EFEFEF"/>
            <w:vAlign w:val="center"/>
            <w:hideMark/>
          </w:tcPr>
          <w:p w14:paraId="7024A625" w14:textId="77777777" w:rsidR="00CA50BF" w:rsidRDefault="00CA50BF">
            <w:pPr>
              <w:rPr>
                <w:rFonts w:eastAsia="Times New Roman"/>
                <w:sz w:val="20"/>
                <w:szCs w:val="20"/>
              </w:rPr>
            </w:pPr>
          </w:p>
        </w:tc>
        <w:tc>
          <w:tcPr>
            <w:tcW w:w="0" w:type="auto"/>
            <w:shd w:val="clear" w:color="auto" w:fill="EFEFEF"/>
            <w:vAlign w:val="center"/>
            <w:hideMark/>
          </w:tcPr>
          <w:p w14:paraId="4906C5CA" w14:textId="77777777" w:rsidR="00CA50BF" w:rsidRDefault="00CA50BF">
            <w:pPr>
              <w:rPr>
                <w:rFonts w:eastAsia="Times New Roman"/>
                <w:sz w:val="20"/>
                <w:szCs w:val="20"/>
              </w:rPr>
            </w:pPr>
          </w:p>
        </w:tc>
        <w:tc>
          <w:tcPr>
            <w:tcW w:w="0" w:type="auto"/>
            <w:shd w:val="clear" w:color="auto" w:fill="EFEFEF"/>
            <w:vAlign w:val="center"/>
            <w:hideMark/>
          </w:tcPr>
          <w:p w14:paraId="23DEA309" w14:textId="77777777" w:rsidR="00CA50BF" w:rsidRDefault="00CA50BF">
            <w:pPr>
              <w:rPr>
                <w:rFonts w:eastAsia="Times New Roman"/>
                <w:sz w:val="20"/>
                <w:szCs w:val="20"/>
              </w:rPr>
            </w:pPr>
          </w:p>
        </w:tc>
        <w:tc>
          <w:tcPr>
            <w:tcW w:w="0" w:type="auto"/>
            <w:shd w:val="clear" w:color="auto" w:fill="EFEFEF"/>
            <w:vAlign w:val="center"/>
            <w:hideMark/>
          </w:tcPr>
          <w:p w14:paraId="2F216324" w14:textId="77777777" w:rsidR="00CA50BF" w:rsidRDefault="00CA50BF">
            <w:pPr>
              <w:rPr>
                <w:rFonts w:eastAsia="Times New Roman"/>
                <w:sz w:val="20"/>
                <w:szCs w:val="20"/>
              </w:rPr>
            </w:pPr>
          </w:p>
        </w:tc>
        <w:tc>
          <w:tcPr>
            <w:tcW w:w="0" w:type="auto"/>
            <w:shd w:val="clear" w:color="auto" w:fill="EFEFEF"/>
            <w:vAlign w:val="center"/>
            <w:hideMark/>
          </w:tcPr>
          <w:p w14:paraId="2EE531DF" w14:textId="77777777" w:rsidR="00CA50BF" w:rsidRDefault="00CA50BF">
            <w:pPr>
              <w:rPr>
                <w:rFonts w:eastAsia="Times New Roman"/>
                <w:sz w:val="20"/>
                <w:szCs w:val="20"/>
              </w:rPr>
            </w:pPr>
          </w:p>
        </w:tc>
        <w:tc>
          <w:tcPr>
            <w:tcW w:w="0" w:type="auto"/>
            <w:shd w:val="clear" w:color="auto" w:fill="EFEFEF"/>
            <w:vAlign w:val="center"/>
            <w:hideMark/>
          </w:tcPr>
          <w:p w14:paraId="29B71107" w14:textId="77777777" w:rsidR="00CA50BF" w:rsidRDefault="00CA50BF">
            <w:pPr>
              <w:rPr>
                <w:rFonts w:eastAsia="Times New Roman"/>
                <w:sz w:val="20"/>
                <w:szCs w:val="20"/>
              </w:rPr>
            </w:pPr>
          </w:p>
        </w:tc>
        <w:tc>
          <w:tcPr>
            <w:tcW w:w="0" w:type="auto"/>
            <w:shd w:val="clear" w:color="auto" w:fill="EFEFEF"/>
            <w:vAlign w:val="center"/>
            <w:hideMark/>
          </w:tcPr>
          <w:p w14:paraId="6F150B4A" w14:textId="77777777" w:rsidR="00CA50BF" w:rsidRDefault="00CA50BF">
            <w:pPr>
              <w:rPr>
                <w:rFonts w:eastAsia="Times New Roman"/>
                <w:sz w:val="20"/>
                <w:szCs w:val="20"/>
              </w:rPr>
            </w:pPr>
          </w:p>
        </w:tc>
        <w:tc>
          <w:tcPr>
            <w:tcW w:w="0" w:type="auto"/>
            <w:shd w:val="clear" w:color="auto" w:fill="EFEFEF"/>
            <w:vAlign w:val="center"/>
            <w:hideMark/>
          </w:tcPr>
          <w:p w14:paraId="155EF63E" w14:textId="77777777" w:rsidR="00CA50BF" w:rsidRDefault="00CA50BF">
            <w:pPr>
              <w:rPr>
                <w:rFonts w:eastAsia="Times New Roman"/>
                <w:sz w:val="20"/>
                <w:szCs w:val="20"/>
              </w:rPr>
            </w:pPr>
          </w:p>
        </w:tc>
        <w:tc>
          <w:tcPr>
            <w:tcW w:w="0" w:type="auto"/>
            <w:shd w:val="clear" w:color="auto" w:fill="EFEFEF"/>
            <w:vAlign w:val="center"/>
            <w:hideMark/>
          </w:tcPr>
          <w:p w14:paraId="771972C6" w14:textId="77777777" w:rsidR="00CA50BF" w:rsidRDefault="00CA50BF">
            <w:pPr>
              <w:rPr>
                <w:rFonts w:eastAsia="Times New Roman"/>
                <w:sz w:val="20"/>
                <w:szCs w:val="20"/>
              </w:rPr>
            </w:pPr>
          </w:p>
        </w:tc>
        <w:tc>
          <w:tcPr>
            <w:tcW w:w="0" w:type="auto"/>
            <w:shd w:val="clear" w:color="auto" w:fill="EFEFEF"/>
            <w:vAlign w:val="center"/>
            <w:hideMark/>
          </w:tcPr>
          <w:p w14:paraId="2655165C" w14:textId="77777777" w:rsidR="00CA50BF" w:rsidRDefault="00CA50BF">
            <w:pPr>
              <w:rPr>
                <w:rFonts w:eastAsia="Times New Roman"/>
                <w:sz w:val="20"/>
                <w:szCs w:val="20"/>
              </w:rPr>
            </w:pPr>
          </w:p>
        </w:tc>
        <w:tc>
          <w:tcPr>
            <w:tcW w:w="0" w:type="auto"/>
            <w:shd w:val="clear" w:color="auto" w:fill="EFEFEF"/>
            <w:vAlign w:val="center"/>
            <w:hideMark/>
          </w:tcPr>
          <w:p w14:paraId="294787C9" w14:textId="77777777" w:rsidR="00CA50BF" w:rsidRDefault="00CA50BF">
            <w:pPr>
              <w:rPr>
                <w:rFonts w:eastAsia="Times New Roman"/>
                <w:sz w:val="20"/>
                <w:szCs w:val="20"/>
              </w:rPr>
            </w:pPr>
          </w:p>
        </w:tc>
        <w:tc>
          <w:tcPr>
            <w:tcW w:w="0" w:type="auto"/>
            <w:shd w:val="clear" w:color="auto" w:fill="EFEFEF"/>
            <w:vAlign w:val="center"/>
            <w:hideMark/>
          </w:tcPr>
          <w:p w14:paraId="383104FC" w14:textId="77777777" w:rsidR="00CA50BF" w:rsidRDefault="00CA50BF">
            <w:pPr>
              <w:rPr>
                <w:rFonts w:eastAsia="Times New Roman"/>
                <w:sz w:val="20"/>
                <w:szCs w:val="20"/>
              </w:rPr>
            </w:pPr>
          </w:p>
        </w:tc>
        <w:tc>
          <w:tcPr>
            <w:tcW w:w="0" w:type="auto"/>
            <w:shd w:val="clear" w:color="auto" w:fill="EFEFEF"/>
            <w:vAlign w:val="center"/>
            <w:hideMark/>
          </w:tcPr>
          <w:p w14:paraId="4B98FEA7" w14:textId="77777777" w:rsidR="00CA50BF" w:rsidRDefault="00CA50BF">
            <w:pPr>
              <w:rPr>
                <w:rFonts w:eastAsia="Times New Roman"/>
                <w:sz w:val="20"/>
                <w:szCs w:val="20"/>
              </w:rPr>
            </w:pPr>
          </w:p>
        </w:tc>
        <w:tc>
          <w:tcPr>
            <w:tcW w:w="0" w:type="auto"/>
            <w:shd w:val="clear" w:color="auto" w:fill="EFEFEF"/>
            <w:vAlign w:val="center"/>
            <w:hideMark/>
          </w:tcPr>
          <w:p w14:paraId="476E34F8" w14:textId="77777777" w:rsidR="00CA50BF" w:rsidRDefault="00CA50BF">
            <w:pPr>
              <w:rPr>
                <w:rFonts w:eastAsia="Times New Roman"/>
                <w:sz w:val="20"/>
                <w:szCs w:val="20"/>
              </w:rPr>
            </w:pPr>
          </w:p>
        </w:tc>
        <w:tc>
          <w:tcPr>
            <w:tcW w:w="0" w:type="auto"/>
            <w:shd w:val="clear" w:color="auto" w:fill="EFEFEF"/>
            <w:vAlign w:val="center"/>
            <w:hideMark/>
          </w:tcPr>
          <w:p w14:paraId="69F2E1F0" w14:textId="77777777" w:rsidR="00CA50BF" w:rsidRDefault="00CA50BF">
            <w:pPr>
              <w:rPr>
                <w:rFonts w:eastAsia="Times New Roman"/>
                <w:sz w:val="20"/>
                <w:szCs w:val="20"/>
              </w:rPr>
            </w:pPr>
          </w:p>
        </w:tc>
        <w:tc>
          <w:tcPr>
            <w:tcW w:w="0" w:type="auto"/>
            <w:shd w:val="clear" w:color="auto" w:fill="EFEFEF"/>
            <w:vAlign w:val="center"/>
            <w:hideMark/>
          </w:tcPr>
          <w:p w14:paraId="25D297D8" w14:textId="77777777" w:rsidR="00CA50BF" w:rsidRDefault="00CA50BF">
            <w:pPr>
              <w:rPr>
                <w:rFonts w:eastAsia="Times New Roman"/>
                <w:sz w:val="20"/>
                <w:szCs w:val="20"/>
              </w:rPr>
            </w:pPr>
          </w:p>
        </w:tc>
        <w:tc>
          <w:tcPr>
            <w:tcW w:w="0" w:type="auto"/>
            <w:shd w:val="clear" w:color="auto" w:fill="EFEFEF"/>
            <w:vAlign w:val="center"/>
            <w:hideMark/>
          </w:tcPr>
          <w:p w14:paraId="1B180347" w14:textId="77777777" w:rsidR="00CA50BF" w:rsidRDefault="00CA50BF">
            <w:pPr>
              <w:rPr>
                <w:rFonts w:eastAsia="Times New Roman"/>
                <w:sz w:val="20"/>
                <w:szCs w:val="20"/>
              </w:rPr>
            </w:pPr>
          </w:p>
        </w:tc>
        <w:tc>
          <w:tcPr>
            <w:tcW w:w="0" w:type="auto"/>
            <w:shd w:val="clear" w:color="auto" w:fill="EFEFEF"/>
            <w:vAlign w:val="center"/>
            <w:hideMark/>
          </w:tcPr>
          <w:p w14:paraId="03426B0D" w14:textId="77777777" w:rsidR="00CA50BF" w:rsidRDefault="00CA50BF">
            <w:pPr>
              <w:rPr>
                <w:rFonts w:eastAsia="Times New Roman"/>
                <w:sz w:val="20"/>
                <w:szCs w:val="20"/>
              </w:rPr>
            </w:pPr>
          </w:p>
        </w:tc>
        <w:tc>
          <w:tcPr>
            <w:tcW w:w="0" w:type="auto"/>
            <w:shd w:val="clear" w:color="auto" w:fill="EFEFEF"/>
            <w:vAlign w:val="center"/>
            <w:hideMark/>
          </w:tcPr>
          <w:p w14:paraId="2611844D" w14:textId="77777777" w:rsidR="00CA50BF" w:rsidRDefault="00CA50BF">
            <w:pPr>
              <w:rPr>
                <w:rFonts w:eastAsia="Times New Roman"/>
                <w:sz w:val="20"/>
                <w:szCs w:val="20"/>
              </w:rPr>
            </w:pPr>
          </w:p>
        </w:tc>
        <w:tc>
          <w:tcPr>
            <w:tcW w:w="0" w:type="auto"/>
            <w:shd w:val="clear" w:color="auto" w:fill="EFEFEF"/>
            <w:vAlign w:val="center"/>
            <w:hideMark/>
          </w:tcPr>
          <w:p w14:paraId="090D48C2" w14:textId="77777777" w:rsidR="00CA50BF" w:rsidRDefault="00CA50BF">
            <w:pPr>
              <w:rPr>
                <w:rFonts w:eastAsia="Times New Roman"/>
                <w:sz w:val="20"/>
                <w:szCs w:val="20"/>
              </w:rPr>
            </w:pPr>
          </w:p>
        </w:tc>
        <w:tc>
          <w:tcPr>
            <w:tcW w:w="0" w:type="auto"/>
            <w:shd w:val="clear" w:color="auto" w:fill="EFEFEF"/>
            <w:vAlign w:val="center"/>
            <w:hideMark/>
          </w:tcPr>
          <w:p w14:paraId="5DACE93B" w14:textId="77777777" w:rsidR="00CA50BF" w:rsidRDefault="00CA50BF">
            <w:pPr>
              <w:rPr>
                <w:rFonts w:eastAsia="Times New Roman"/>
                <w:sz w:val="20"/>
                <w:szCs w:val="20"/>
              </w:rPr>
            </w:pPr>
          </w:p>
        </w:tc>
        <w:tc>
          <w:tcPr>
            <w:tcW w:w="0" w:type="auto"/>
            <w:shd w:val="clear" w:color="auto" w:fill="EFEFEF"/>
            <w:vAlign w:val="center"/>
            <w:hideMark/>
          </w:tcPr>
          <w:p w14:paraId="4D7C6376" w14:textId="77777777" w:rsidR="00CA50BF" w:rsidRDefault="00CA50BF">
            <w:pPr>
              <w:rPr>
                <w:rFonts w:eastAsia="Times New Roman"/>
                <w:sz w:val="20"/>
                <w:szCs w:val="20"/>
              </w:rPr>
            </w:pPr>
          </w:p>
        </w:tc>
        <w:tc>
          <w:tcPr>
            <w:tcW w:w="0" w:type="auto"/>
            <w:shd w:val="clear" w:color="auto" w:fill="EFEFEF"/>
            <w:vAlign w:val="center"/>
            <w:hideMark/>
          </w:tcPr>
          <w:p w14:paraId="38007657" w14:textId="77777777" w:rsidR="00CA50BF" w:rsidRDefault="00CA50BF">
            <w:pPr>
              <w:rPr>
                <w:rFonts w:eastAsia="Times New Roman"/>
                <w:sz w:val="20"/>
                <w:szCs w:val="20"/>
              </w:rPr>
            </w:pPr>
          </w:p>
        </w:tc>
        <w:tc>
          <w:tcPr>
            <w:tcW w:w="0" w:type="auto"/>
            <w:shd w:val="clear" w:color="auto" w:fill="EFEFEF"/>
            <w:vAlign w:val="center"/>
            <w:hideMark/>
          </w:tcPr>
          <w:p w14:paraId="04C8C498" w14:textId="77777777" w:rsidR="00CA50BF" w:rsidRDefault="00CA50BF">
            <w:pPr>
              <w:rPr>
                <w:rFonts w:eastAsia="Times New Roman"/>
                <w:sz w:val="20"/>
                <w:szCs w:val="20"/>
              </w:rPr>
            </w:pPr>
          </w:p>
        </w:tc>
        <w:tc>
          <w:tcPr>
            <w:tcW w:w="0" w:type="auto"/>
            <w:shd w:val="clear" w:color="auto" w:fill="EFEFEF"/>
            <w:vAlign w:val="center"/>
            <w:hideMark/>
          </w:tcPr>
          <w:p w14:paraId="252ABEA8" w14:textId="77777777" w:rsidR="00CA50BF" w:rsidRDefault="00CA50BF">
            <w:pPr>
              <w:rPr>
                <w:rFonts w:eastAsia="Times New Roman"/>
                <w:sz w:val="20"/>
                <w:szCs w:val="20"/>
              </w:rPr>
            </w:pPr>
          </w:p>
        </w:tc>
        <w:tc>
          <w:tcPr>
            <w:tcW w:w="0" w:type="auto"/>
            <w:shd w:val="clear" w:color="auto" w:fill="EFEFEF"/>
            <w:vAlign w:val="center"/>
            <w:hideMark/>
          </w:tcPr>
          <w:p w14:paraId="73E0F8C9" w14:textId="77777777" w:rsidR="00CA50BF" w:rsidRDefault="00CA50BF">
            <w:pPr>
              <w:rPr>
                <w:rFonts w:eastAsia="Times New Roman"/>
                <w:sz w:val="20"/>
                <w:szCs w:val="20"/>
              </w:rPr>
            </w:pPr>
          </w:p>
        </w:tc>
        <w:tc>
          <w:tcPr>
            <w:tcW w:w="0" w:type="auto"/>
            <w:shd w:val="clear" w:color="auto" w:fill="EFEFEF"/>
            <w:vAlign w:val="center"/>
            <w:hideMark/>
          </w:tcPr>
          <w:p w14:paraId="18B53B58" w14:textId="77777777" w:rsidR="00CA50BF" w:rsidRDefault="00CA50BF">
            <w:pPr>
              <w:rPr>
                <w:rFonts w:eastAsia="Times New Roman"/>
                <w:sz w:val="20"/>
                <w:szCs w:val="20"/>
              </w:rPr>
            </w:pPr>
          </w:p>
        </w:tc>
        <w:tc>
          <w:tcPr>
            <w:tcW w:w="0" w:type="auto"/>
            <w:shd w:val="clear" w:color="auto" w:fill="EFEFEF"/>
            <w:vAlign w:val="center"/>
            <w:hideMark/>
          </w:tcPr>
          <w:p w14:paraId="7BB2706A" w14:textId="77777777" w:rsidR="00CA50BF" w:rsidRDefault="00CA50BF">
            <w:pPr>
              <w:rPr>
                <w:rFonts w:eastAsia="Times New Roman"/>
                <w:sz w:val="20"/>
                <w:szCs w:val="20"/>
              </w:rPr>
            </w:pPr>
          </w:p>
        </w:tc>
        <w:tc>
          <w:tcPr>
            <w:tcW w:w="0" w:type="auto"/>
            <w:shd w:val="clear" w:color="auto" w:fill="EFEFEF"/>
            <w:vAlign w:val="center"/>
            <w:hideMark/>
          </w:tcPr>
          <w:p w14:paraId="078F7D5C" w14:textId="77777777" w:rsidR="00CA50BF" w:rsidRDefault="00CA50BF">
            <w:pPr>
              <w:rPr>
                <w:rFonts w:eastAsia="Times New Roman"/>
                <w:sz w:val="20"/>
                <w:szCs w:val="20"/>
              </w:rPr>
            </w:pPr>
          </w:p>
        </w:tc>
        <w:tc>
          <w:tcPr>
            <w:tcW w:w="0" w:type="auto"/>
            <w:shd w:val="clear" w:color="auto" w:fill="EFEFEF"/>
            <w:vAlign w:val="center"/>
            <w:hideMark/>
          </w:tcPr>
          <w:p w14:paraId="26C8E6CC" w14:textId="77777777" w:rsidR="00CA50BF" w:rsidRDefault="00CA50BF">
            <w:pPr>
              <w:rPr>
                <w:rFonts w:eastAsia="Times New Roman"/>
                <w:sz w:val="20"/>
                <w:szCs w:val="20"/>
              </w:rPr>
            </w:pPr>
          </w:p>
        </w:tc>
        <w:tc>
          <w:tcPr>
            <w:tcW w:w="0" w:type="auto"/>
            <w:shd w:val="clear" w:color="auto" w:fill="EFEFEF"/>
            <w:vAlign w:val="center"/>
            <w:hideMark/>
          </w:tcPr>
          <w:p w14:paraId="044AF8AE" w14:textId="77777777" w:rsidR="00CA50BF" w:rsidRDefault="00CA50BF">
            <w:pPr>
              <w:rPr>
                <w:rFonts w:eastAsia="Times New Roman"/>
                <w:sz w:val="20"/>
                <w:szCs w:val="20"/>
              </w:rPr>
            </w:pPr>
          </w:p>
        </w:tc>
        <w:tc>
          <w:tcPr>
            <w:tcW w:w="0" w:type="auto"/>
            <w:shd w:val="clear" w:color="auto" w:fill="EFEFEF"/>
            <w:vAlign w:val="center"/>
            <w:hideMark/>
          </w:tcPr>
          <w:p w14:paraId="4B32D326" w14:textId="77777777" w:rsidR="00CA50BF" w:rsidRDefault="00CA50BF">
            <w:pPr>
              <w:rPr>
                <w:rFonts w:eastAsia="Times New Roman"/>
                <w:sz w:val="20"/>
                <w:szCs w:val="20"/>
              </w:rPr>
            </w:pPr>
          </w:p>
        </w:tc>
        <w:tc>
          <w:tcPr>
            <w:tcW w:w="0" w:type="auto"/>
            <w:shd w:val="clear" w:color="auto" w:fill="EFEFEF"/>
            <w:vAlign w:val="center"/>
            <w:hideMark/>
          </w:tcPr>
          <w:p w14:paraId="77DB2B86" w14:textId="77777777" w:rsidR="00CA50BF" w:rsidRDefault="00CA50BF">
            <w:pPr>
              <w:rPr>
                <w:rFonts w:eastAsia="Times New Roman"/>
                <w:sz w:val="20"/>
                <w:szCs w:val="20"/>
              </w:rPr>
            </w:pPr>
          </w:p>
        </w:tc>
        <w:tc>
          <w:tcPr>
            <w:tcW w:w="0" w:type="auto"/>
            <w:shd w:val="clear" w:color="auto" w:fill="EFEFEF"/>
            <w:vAlign w:val="center"/>
            <w:hideMark/>
          </w:tcPr>
          <w:p w14:paraId="2E21A1E7" w14:textId="77777777" w:rsidR="00CA50BF" w:rsidRDefault="00CA50BF">
            <w:pPr>
              <w:rPr>
                <w:rFonts w:eastAsia="Times New Roman"/>
                <w:sz w:val="20"/>
                <w:szCs w:val="20"/>
              </w:rPr>
            </w:pPr>
          </w:p>
        </w:tc>
        <w:tc>
          <w:tcPr>
            <w:tcW w:w="0" w:type="auto"/>
            <w:shd w:val="clear" w:color="auto" w:fill="EFEFEF"/>
            <w:vAlign w:val="center"/>
            <w:hideMark/>
          </w:tcPr>
          <w:p w14:paraId="5B4CD5E3" w14:textId="77777777" w:rsidR="00CA50BF" w:rsidRDefault="00CA50BF">
            <w:pPr>
              <w:rPr>
                <w:rFonts w:eastAsia="Times New Roman"/>
                <w:sz w:val="20"/>
                <w:szCs w:val="20"/>
              </w:rPr>
            </w:pPr>
          </w:p>
        </w:tc>
        <w:tc>
          <w:tcPr>
            <w:tcW w:w="0" w:type="auto"/>
            <w:shd w:val="clear" w:color="auto" w:fill="EFEFEF"/>
            <w:vAlign w:val="center"/>
            <w:hideMark/>
          </w:tcPr>
          <w:p w14:paraId="2DB63D6F" w14:textId="77777777" w:rsidR="00CA50BF" w:rsidRDefault="00CA50BF">
            <w:pPr>
              <w:rPr>
                <w:rFonts w:eastAsia="Times New Roman"/>
                <w:sz w:val="20"/>
                <w:szCs w:val="20"/>
              </w:rPr>
            </w:pPr>
          </w:p>
        </w:tc>
        <w:tc>
          <w:tcPr>
            <w:tcW w:w="0" w:type="auto"/>
            <w:shd w:val="clear" w:color="auto" w:fill="EFEFEF"/>
            <w:vAlign w:val="center"/>
            <w:hideMark/>
          </w:tcPr>
          <w:p w14:paraId="435F883E" w14:textId="77777777" w:rsidR="00CA50BF" w:rsidRDefault="00CA50BF">
            <w:pPr>
              <w:rPr>
                <w:rFonts w:eastAsia="Times New Roman"/>
                <w:sz w:val="20"/>
                <w:szCs w:val="20"/>
              </w:rPr>
            </w:pPr>
          </w:p>
        </w:tc>
        <w:tc>
          <w:tcPr>
            <w:tcW w:w="0" w:type="auto"/>
            <w:shd w:val="clear" w:color="auto" w:fill="EFEFEF"/>
            <w:vAlign w:val="center"/>
            <w:hideMark/>
          </w:tcPr>
          <w:p w14:paraId="42FA7FD9" w14:textId="77777777" w:rsidR="00CA50BF" w:rsidRDefault="00CA50BF">
            <w:pPr>
              <w:rPr>
                <w:rFonts w:eastAsia="Times New Roman"/>
                <w:sz w:val="20"/>
                <w:szCs w:val="20"/>
              </w:rPr>
            </w:pPr>
          </w:p>
        </w:tc>
        <w:tc>
          <w:tcPr>
            <w:tcW w:w="0" w:type="auto"/>
            <w:shd w:val="clear" w:color="auto" w:fill="EFEFEF"/>
            <w:vAlign w:val="center"/>
            <w:hideMark/>
          </w:tcPr>
          <w:p w14:paraId="1F07930F" w14:textId="77777777" w:rsidR="00CA50BF" w:rsidRDefault="00CA50BF">
            <w:pPr>
              <w:rPr>
                <w:rFonts w:eastAsia="Times New Roman"/>
                <w:sz w:val="20"/>
                <w:szCs w:val="20"/>
              </w:rPr>
            </w:pPr>
          </w:p>
        </w:tc>
        <w:tc>
          <w:tcPr>
            <w:tcW w:w="0" w:type="auto"/>
            <w:shd w:val="clear" w:color="auto" w:fill="EFEFEF"/>
            <w:vAlign w:val="center"/>
            <w:hideMark/>
          </w:tcPr>
          <w:p w14:paraId="00A15728" w14:textId="77777777" w:rsidR="00CA50BF" w:rsidRDefault="00CA50BF">
            <w:pPr>
              <w:rPr>
                <w:rFonts w:eastAsia="Times New Roman"/>
                <w:sz w:val="20"/>
                <w:szCs w:val="20"/>
              </w:rPr>
            </w:pPr>
          </w:p>
        </w:tc>
        <w:tc>
          <w:tcPr>
            <w:tcW w:w="0" w:type="auto"/>
            <w:shd w:val="clear" w:color="auto" w:fill="EFEFEF"/>
            <w:vAlign w:val="center"/>
            <w:hideMark/>
          </w:tcPr>
          <w:p w14:paraId="48994F8E" w14:textId="77777777" w:rsidR="00CA50BF" w:rsidRDefault="00CA50BF">
            <w:pPr>
              <w:rPr>
                <w:rFonts w:eastAsia="Times New Roman"/>
                <w:sz w:val="20"/>
                <w:szCs w:val="20"/>
              </w:rPr>
            </w:pPr>
          </w:p>
        </w:tc>
        <w:tc>
          <w:tcPr>
            <w:tcW w:w="0" w:type="auto"/>
            <w:shd w:val="clear" w:color="auto" w:fill="EFEFEF"/>
            <w:vAlign w:val="center"/>
            <w:hideMark/>
          </w:tcPr>
          <w:p w14:paraId="3C8DD301" w14:textId="77777777" w:rsidR="00CA50BF" w:rsidRDefault="00CA50BF">
            <w:pPr>
              <w:rPr>
                <w:rFonts w:eastAsia="Times New Roman"/>
                <w:sz w:val="20"/>
                <w:szCs w:val="20"/>
              </w:rPr>
            </w:pPr>
          </w:p>
        </w:tc>
        <w:tc>
          <w:tcPr>
            <w:tcW w:w="0" w:type="auto"/>
            <w:shd w:val="clear" w:color="auto" w:fill="EFEFEF"/>
            <w:vAlign w:val="center"/>
            <w:hideMark/>
          </w:tcPr>
          <w:p w14:paraId="27E49931" w14:textId="77777777" w:rsidR="00CA50BF" w:rsidRDefault="00CA50BF">
            <w:pPr>
              <w:rPr>
                <w:rFonts w:eastAsia="Times New Roman"/>
                <w:sz w:val="20"/>
                <w:szCs w:val="20"/>
              </w:rPr>
            </w:pPr>
          </w:p>
        </w:tc>
        <w:tc>
          <w:tcPr>
            <w:tcW w:w="0" w:type="auto"/>
            <w:shd w:val="clear" w:color="auto" w:fill="EFEFEF"/>
            <w:vAlign w:val="center"/>
            <w:hideMark/>
          </w:tcPr>
          <w:p w14:paraId="07D5BFC0" w14:textId="77777777" w:rsidR="00CA50BF" w:rsidRDefault="00CA50BF">
            <w:pPr>
              <w:rPr>
                <w:rFonts w:eastAsia="Times New Roman"/>
                <w:sz w:val="20"/>
                <w:szCs w:val="20"/>
              </w:rPr>
            </w:pPr>
          </w:p>
        </w:tc>
        <w:tc>
          <w:tcPr>
            <w:tcW w:w="0" w:type="auto"/>
            <w:shd w:val="clear" w:color="auto" w:fill="EFEFEF"/>
            <w:vAlign w:val="center"/>
            <w:hideMark/>
          </w:tcPr>
          <w:p w14:paraId="2E29DF26" w14:textId="77777777" w:rsidR="00CA50BF" w:rsidRDefault="00CA50BF">
            <w:pPr>
              <w:rPr>
                <w:rFonts w:eastAsia="Times New Roman"/>
                <w:sz w:val="20"/>
                <w:szCs w:val="20"/>
              </w:rPr>
            </w:pPr>
          </w:p>
        </w:tc>
        <w:tc>
          <w:tcPr>
            <w:tcW w:w="0" w:type="auto"/>
            <w:shd w:val="clear" w:color="auto" w:fill="EFEFEF"/>
            <w:vAlign w:val="center"/>
            <w:hideMark/>
          </w:tcPr>
          <w:p w14:paraId="176289B4" w14:textId="77777777" w:rsidR="00CA50BF" w:rsidRDefault="00CA50BF">
            <w:pPr>
              <w:rPr>
                <w:rFonts w:eastAsia="Times New Roman"/>
                <w:sz w:val="20"/>
                <w:szCs w:val="20"/>
              </w:rPr>
            </w:pPr>
          </w:p>
        </w:tc>
      </w:tr>
      <w:tr w:rsidR="00CA50BF" w14:paraId="4BCAF979" w14:textId="77777777" w:rsidTr="00CA50BF">
        <w:trPr>
          <w:tblCellSpacing w:w="0" w:type="dxa"/>
        </w:trPr>
        <w:tc>
          <w:tcPr>
            <w:tcW w:w="0" w:type="auto"/>
            <w:tcMar>
              <w:top w:w="45" w:type="dxa"/>
              <w:left w:w="0" w:type="dxa"/>
              <w:bottom w:w="45" w:type="dxa"/>
              <w:right w:w="0" w:type="dxa"/>
            </w:tcMar>
            <w:vAlign w:val="center"/>
            <w:hideMark/>
          </w:tcPr>
          <w:p w14:paraId="2D7A10A4" w14:textId="77777777" w:rsidR="00CA50BF" w:rsidRDefault="00CA50BF">
            <w:pPr>
              <w:rPr>
                <w:rFonts w:eastAsia="Times New Roman"/>
                <w:sz w:val="20"/>
                <w:szCs w:val="20"/>
              </w:rPr>
            </w:pPr>
          </w:p>
        </w:tc>
        <w:tc>
          <w:tcPr>
            <w:tcW w:w="0" w:type="auto"/>
            <w:tcMar>
              <w:top w:w="45" w:type="dxa"/>
              <w:left w:w="90" w:type="dxa"/>
              <w:bottom w:w="45" w:type="dxa"/>
              <w:right w:w="90" w:type="dxa"/>
            </w:tcMar>
            <w:vAlign w:val="center"/>
            <w:hideMark/>
          </w:tcPr>
          <w:p w14:paraId="3EDD3F71" w14:textId="77777777" w:rsidR="00CA50BF" w:rsidRDefault="00CA50BF">
            <w:pPr>
              <w:spacing w:after="180"/>
              <w:rPr>
                <w:rFonts w:ascii="Arial" w:hAnsi="Arial" w:cs="Arial"/>
                <w:b/>
                <w:bCs/>
                <w:sz w:val="18"/>
                <w:szCs w:val="18"/>
              </w:rPr>
            </w:pPr>
            <w:r>
              <w:rPr>
                <w:rFonts w:ascii="Arial" w:hAnsi="Arial" w:cs="Arial"/>
                <w:b/>
                <w:bCs/>
                <w:sz w:val="18"/>
                <w:szCs w:val="18"/>
              </w:rPr>
              <w:t>To</w:t>
            </w:r>
          </w:p>
        </w:tc>
        <w:tc>
          <w:tcPr>
            <w:tcW w:w="0" w:type="auto"/>
            <w:tcMar>
              <w:top w:w="45" w:type="dxa"/>
              <w:left w:w="90" w:type="dxa"/>
              <w:bottom w:w="45" w:type="dxa"/>
              <w:right w:w="90" w:type="dxa"/>
            </w:tcMar>
            <w:vAlign w:val="center"/>
            <w:hideMark/>
          </w:tcPr>
          <w:p w14:paraId="48D7A00D" w14:textId="77777777" w:rsidR="00CA50BF" w:rsidRDefault="00CA50BF">
            <w:pPr>
              <w:spacing w:after="180"/>
              <w:rPr>
                <w:rFonts w:ascii="Arial" w:hAnsi="Arial" w:cs="Arial"/>
                <w:b/>
                <w:bCs/>
                <w:sz w:val="18"/>
                <w:szCs w:val="18"/>
              </w:rPr>
            </w:pPr>
            <w:r>
              <w:rPr>
                <w:rFonts w:ascii="Arial" w:hAnsi="Arial" w:cs="Arial"/>
                <w:b/>
                <w:bCs/>
                <w:sz w:val="18"/>
                <w:szCs w:val="18"/>
              </w:rPr>
              <w:t>From</w:t>
            </w:r>
          </w:p>
        </w:tc>
        <w:tc>
          <w:tcPr>
            <w:tcW w:w="0" w:type="auto"/>
            <w:vAlign w:val="center"/>
            <w:hideMark/>
          </w:tcPr>
          <w:p w14:paraId="1323EFF0" w14:textId="77777777" w:rsidR="00CA50BF" w:rsidRDefault="00CA50BF">
            <w:pPr>
              <w:rPr>
                <w:rFonts w:ascii="Arial" w:hAnsi="Arial" w:cs="Arial"/>
                <w:b/>
                <w:bCs/>
                <w:sz w:val="18"/>
                <w:szCs w:val="18"/>
              </w:rPr>
            </w:pPr>
          </w:p>
        </w:tc>
        <w:tc>
          <w:tcPr>
            <w:tcW w:w="0" w:type="auto"/>
            <w:vAlign w:val="center"/>
            <w:hideMark/>
          </w:tcPr>
          <w:p w14:paraId="64B87C2A" w14:textId="77777777" w:rsidR="00CA50BF" w:rsidRDefault="00CA50BF">
            <w:pPr>
              <w:rPr>
                <w:rFonts w:eastAsia="Times New Roman"/>
                <w:sz w:val="20"/>
                <w:szCs w:val="20"/>
              </w:rPr>
            </w:pPr>
          </w:p>
        </w:tc>
        <w:tc>
          <w:tcPr>
            <w:tcW w:w="0" w:type="auto"/>
            <w:vAlign w:val="center"/>
            <w:hideMark/>
          </w:tcPr>
          <w:p w14:paraId="14803705" w14:textId="77777777" w:rsidR="00CA50BF" w:rsidRDefault="00CA50BF">
            <w:pPr>
              <w:rPr>
                <w:rFonts w:eastAsia="Times New Roman"/>
                <w:sz w:val="20"/>
                <w:szCs w:val="20"/>
              </w:rPr>
            </w:pPr>
          </w:p>
        </w:tc>
        <w:tc>
          <w:tcPr>
            <w:tcW w:w="0" w:type="auto"/>
            <w:vAlign w:val="center"/>
            <w:hideMark/>
          </w:tcPr>
          <w:p w14:paraId="15CB738A" w14:textId="77777777" w:rsidR="00CA50BF" w:rsidRDefault="00CA50BF">
            <w:pPr>
              <w:rPr>
                <w:rFonts w:eastAsia="Times New Roman"/>
                <w:sz w:val="20"/>
                <w:szCs w:val="20"/>
              </w:rPr>
            </w:pPr>
          </w:p>
        </w:tc>
        <w:tc>
          <w:tcPr>
            <w:tcW w:w="0" w:type="auto"/>
            <w:vAlign w:val="center"/>
            <w:hideMark/>
          </w:tcPr>
          <w:p w14:paraId="391C3BDE" w14:textId="77777777" w:rsidR="00CA50BF" w:rsidRDefault="00CA50BF">
            <w:pPr>
              <w:rPr>
                <w:rFonts w:eastAsia="Times New Roman"/>
                <w:sz w:val="20"/>
                <w:szCs w:val="20"/>
              </w:rPr>
            </w:pPr>
          </w:p>
        </w:tc>
        <w:tc>
          <w:tcPr>
            <w:tcW w:w="0" w:type="auto"/>
            <w:vAlign w:val="center"/>
            <w:hideMark/>
          </w:tcPr>
          <w:p w14:paraId="0B31791C" w14:textId="77777777" w:rsidR="00CA50BF" w:rsidRDefault="00CA50BF">
            <w:pPr>
              <w:rPr>
                <w:rFonts w:eastAsia="Times New Roman"/>
                <w:sz w:val="20"/>
                <w:szCs w:val="20"/>
              </w:rPr>
            </w:pPr>
          </w:p>
        </w:tc>
        <w:tc>
          <w:tcPr>
            <w:tcW w:w="0" w:type="auto"/>
            <w:vAlign w:val="center"/>
            <w:hideMark/>
          </w:tcPr>
          <w:p w14:paraId="03FFE943" w14:textId="77777777" w:rsidR="00CA50BF" w:rsidRDefault="00CA50BF">
            <w:pPr>
              <w:rPr>
                <w:rFonts w:eastAsia="Times New Roman"/>
                <w:sz w:val="20"/>
                <w:szCs w:val="20"/>
              </w:rPr>
            </w:pPr>
          </w:p>
        </w:tc>
        <w:tc>
          <w:tcPr>
            <w:tcW w:w="0" w:type="auto"/>
            <w:vAlign w:val="center"/>
            <w:hideMark/>
          </w:tcPr>
          <w:p w14:paraId="0BA46AC3" w14:textId="77777777" w:rsidR="00CA50BF" w:rsidRDefault="00CA50BF">
            <w:pPr>
              <w:rPr>
                <w:rFonts w:eastAsia="Times New Roman"/>
                <w:sz w:val="20"/>
                <w:szCs w:val="20"/>
              </w:rPr>
            </w:pPr>
          </w:p>
        </w:tc>
        <w:tc>
          <w:tcPr>
            <w:tcW w:w="0" w:type="auto"/>
            <w:vAlign w:val="center"/>
            <w:hideMark/>
          </w:tcPr>
          <w:p w14:paraId="3DA06FE4" w14:textId="77777777" w:rsidR="00CA50BF" w:rsidRDefault="00CA50BF">
            <w:pPr>
              <w:rPr>
                <w:rFonts w:eastAsia="Times New Roman"/>
                <w:sz w:val="20"/>
                <w:szCs w:val="20"/>
              </w:rPr>
            </w:pPr>
          </w:p>
        </w:tc>
        <w:tc>
          <w:tcPr>
            <w:tcW w:w="0" w:type="auto"/>
            <w:vAlign w:val="center"/>
            <w:hideMark/>
          </w:tcPr>
          <w:p w14:paraId="4EF14862" w14:textId="77777777" w:rsidR="00CA50BF" w:rsidRDefault="00CA50BF">
            <w:pPr>
              <w:rPr>
                <w:rFonts w:eastAsia="Times New Roman"/>
                <w:sz w:val="20"/>
                <w:szCs w:val="20"/>
              </w:rPr>
            </w:pPr>
          </w:p>
        </w:tc>
        <w:tc>
          <w:tcPr>
            <w:tcW w:w="0" w:type="auto"/>
            <w:vAlign w:val="center"/>
            <w:hideMark/>
          </w:tcPr>
          <w:p w14:paraId="1972A72E" w14:textId="77777777" w:rsidR="00CA50BF" w:rsidRDefault="00CA50BF">
            <w:pPr>
              <w:rPr>
                <w:rFonts w:eastAsia="Times New Roman"/>
                <w:sz w:val="20"/>
                <w:szCs w:val="20"/>
              </w:rPr>
            </w:pPr>
          </w:p>
        </w:tc>
        <w:tc>
          <w:tcPr>
            <w:tcW w:w="0" w:type="auto"/>
            <w:vAlign w:val="center"/>
            <w:hideMark/>
          </w:tcPr>
          <w:p w14:paraId="5E843F70" w14:textId="77777777" w:rsidR="00CA50BF" w:rsidRDefault="00CA50BF">
            <w:pPr>
              <w:rPr>
                <w:rFonts w:eastAsia="Times New Roman"/>
                <w:sz w:val="20"/>
                <w:szCs w:val="20"/>
              </w:rPr>
            </w:pPr>
          </w:p>
        </w:tc>
        <w:tc>
          <w:tcPr>
            <w:tcW w:w="0" w:type="auto"/>
            <w:vAlign w:val="center"/>
            <w:hideMark/>
          </w:tcPr>
          <w:p w14:paraId="1282A094" w14:textId="77777777" w:rsidR="00CA50BF" w:rsidRDefault="00CA50BF">
            <w:pPr>
              <w:rPr>
                <w:rFonts w:eastAsia="Times New Roman"/>
                <w:sz w:val="20"/>
                <w:szCs w:val="20"/>
              </w:rPr>
            </w:pPr>
          </w:p>
        </w:tc>
        <w:tc>
          <w:tcPr>
            <w:tcW w:w="0" w:type="auto"/>
            <w:vAlign w:val="center"/>
            <w:hideMark/>
          </w:tcPr>
          <w:p w14:paraId="38570F07" w14:textId="77777777" w:rsidR="00CA50BF" w:rsidRDefault="00CA50BF">
            <w:pPr>
              <w:rPr>
                <w:rFonts w:eastAsia="Times New Roman"/>
                <w:sz w:val="20"/>
                <w:szCs w:val="20"/>
              </w:rPr>
            </w:pPr>
          </w:p>
        </w:tc>
        <w:tc>
          <w:tcPr>
            <w:tcW w:w="0" w:type="auto"/>
            <w:vAlign w:val="center"/>
            <w:hideMark/>
          </w:tcPr>
          <w:p w14:paraId="7EE86165" w14:textId="77777777" w:rsidR="00CA50BF" w:rsidRDefault="00CA50BF">
            <w:pPr>
              <w:rPr>
                <w:rFonts w:eastAsia="Times New Roman"/>
                <w:sz w:val="20"/>
                <w:szCs w:val="20"/>
              </w:rPr>
            </w:pPr>
          </w:p>
        </w:tc>
        <w:tc>
          <w:tcPr>
            <w:tcW w:w="0" w:type="auto"/>
            <w:vAlign w:val="center"/>
            <w:hideMark/>
          </w:tcPr>
          <w:p w14:paraId="33ED6870" w14:textId="77777777" w:rsidR="00CA50BF" w:rsidRDefault="00CA50BF">
            <w:pPr>
              <w:rPr>
                <w:rFonts w:eastAsia="Times New Roman"/>
                <w:sz w:val="20"/>
                <w:szCs w:val="20"/>
              </w:rPr>
            </w:pPr>
          </w:p>
        </w:tc>
        <w:tc>
          <w:tcPr>
            <w:tcW w:w="0" w:type="auto"/>
            <w:vAlign w:val="center"/>
            <w:hideMark/>
          </w:tcPr>
          <w:p w14:paraId="35CC5732" w14:textId="77777777" w:rsidR="00CA50BF" w:rsidRDefault="00CA50BF">
            <w:pPr>
              <w:rPr>
                <w:rFonts w:eastAsia="Times New Roman"/>
                <w:sz w:val="20"/>
                <w:szCs w:val="20"/>
              </w:rPr>
            </w:pPr>
          </w:p>
        </w:tc>
        <w:tc>
          <w:tcPr>
            <w:tcW w:w="0" w:type="auto"/>
            <w:vAlign w:val="center"/>
            <w:hideMark/>
          </w:tcPr>
          <w:p w14:paraId="7B39F014" w14:textId="77777777" w:rsidR="00CA50BF" w:rsidRDefault="00CA50BF">
            <w:pPr>
              <w:rPr>
                <w:rFonts w:eastAsia="Times New Roman"/>
                <w:sz w:val="20"/>
                <w:szCs w:val="20"/>
              </w:rPr>
            </w:pPr>
          </w:p>
        </w:tc>
        <w:tc>
          <w:tcPr>
            <w:tcW w:w="0" w:type="auto"/>
            <w:vAlign w:val="center"/>
            <w:hideMark/>
          </w:tcPr>
          <w:p w14:paraId="78BC2413" w14:textId="77777777" w:rsidR="00CA50BF" w:rsidRDefault="00CA50BF">
            <w:pPr>
              <w:rPr>
                <w:rFonts w:eastAsia="Times New Roman"/>
                <w:sz w:val="20"/>
                <w:szCs w:val="20"/>
              </w:rPr>
            </w:pPr>
          </w:p>
        </w:tc>
        <w:tc>
          <w:tcPr>
            <w:tcW w:w="0" w:type="auto"/>
            <w:vAlign w:val="center"/>
            <w:hideMark/>
          </w:tcPr>
          <w:p w14:paraId="64C0F3FF" w14:textId="77777777" w:rsidR="00CA50BF" w:rsidRDefault="00CA50BF">
            <w:pPr>
              <w:rPr>
                <w:rFonts w:eastAsia="Times New Roman"/>
                <w:sz w:val="20"/>
                <w:szCs w:val="20"/>
              </w:rPr>
            </w:pPr>
          </w:p>
        </w:tc>
        <w:tc>
          <w:tcPr>
            <w:tcW w:w="0" w:type="auto"/>
            <w:vAlign w:val="center"/>
            <w:hideMark/>
          </w:tcPr>
          <w:p w14:paraId="595D6AA8" w14:textId="77777777" w:rsidR="00CA50BF" w:rsidRDefault="00CA50BF">
            <w:pPr>
              <w:rPr>
                <w:rFonts w:eastAsia="Times New Roman"/>
                <w:sz w:val="20"/>
                <w:szCs w:val="20"/>
              </w:rPr>
            </w:pPr>
          </w:p>
        </w:tc>
        <w:tc>
          <w:tcPr>
            <w:tcW w:w="0" w:type="auto"/>
            <w:vAlign w:val="center"/>
            <w:hideMark/>
          </w:tcPr>
          <w:p w14:paraId="6FD193E2" w14:textId="77777777" w:rsidR="00CA50BF" w:rsidRDefault="00CA50BF">
            <w:pPr>
              <w:rPr>
                <w:rFonts w:eastAsia="Times New Roman"/>
                <w:sz w:val="20"/>
                <w:szCs w:val="20"/>
              </w:rPr>
            </w:pPr>
          </w:p>
        </w:tc>
        <w:tc>
          <w:tcPr>
            <w:tcW w:w="0" w:type="auto"/>
            <w:vAlign w:val="center"/>
            <w:hideMark/>
          </w:tcPr>
          <w:p w14:paraId="562331AC" w14:textId="77777777" w:rsidR="00CA50BF" w:rsidRDefault="00CA50BF">
            <w:pPr>
              <w:rPr>
                <w:rFonts w:eastAsia="Times New Roman"/>
                <w:sz w:val="20"/>
                <w:szCs w:val="20"/>
              </w:rPr>
            </w:pPr>
          </w:p>
        </w:tc>
        <w:tc>
          <w:tcPr>
            <w:tcW w:w="0" w:type="auto"/>
            <w:vAlign w:val="center"/>
            <w:hideMark/>
          </w:tcPr>
          <w:p w14:paraId="1F3574F8" w14:textId="77777777" w:rsidR="00CA50BF" w:rsidRDefault="00CA50BF">
            <w:pPr>
              <w:rPr>
                <w:rFonts w:eastAsia="Times New Roman"/>
                <w:sz w:val="20"/>
                <w:szCs w:val="20"/>
              </w:rPr>
            </w:pPr>
          </w:p>
        </w:tc>
        <w:tc>
          <w:tcPr>
            <w:tcW w:w="0" w:type="auto"/>
            <w:vAlign w:val="center"/>
            <w:hideMark/>
          </w:tcPr>
          <w:p w14:paraId="60D50DA2" w14:textId="77777777" w:rsidR="00CA50BF" w:rsidRDefault="00CA50BF">
            <w:pPr>
              <w:rPr>
                <w:rFonts w:eastAsia="Times New Roman"/>
                <w:sz w:val="20"/>
                <w:szCs w:val="20"/>
              </w:rPr>
            </w:pPr>
          </w:p>
        </w:tc>
        <w:tc>
          <w:tcPr>
            <w:tcW w:w="0" w:type="auto"/>
            <w:vAlign w:val="center"/>
            <w:hideMark/>
          </w:tcPr>
          <w:p w14:paraId="6878DAE3" w14:textId="77777777" w:rsidR="00CA50BF" w:rsidRDefault="00CA50BF">
            <w:pPr>
              <w:rPr>
                <w:rFonts w:eastAsia="Times New Roman"/>
                <w:sz w:val="20"/>
                <w:szCs w:val="20"/>
              </w:rPr>
            </w:pPr>
          </w:p>
        </w:tc>
        <w:tc>
          <w:tcPr>
            <w:tcW w:w="0" w:type="auto"/>
            <w:vAlign w:val="center"/>
            <w:hideMark/>
          </w:tcPr>
          <w:p w14:paraId="7F722AE6" w14:textId="77777777" w:rsidR="00CA50BF" w:rsidRDefault="00CA50BF">
            <w:pPr>
              <w:rPr>
                <w:rFonts w:eastAsia="Times New Roman"/>
                <w:sz w:val="20"/>
                <w:szCs w:val="20"/>
              </w:rPr>
            </w:pPr>
          </w:p>
        </w:tc>
        <w:tc>
          <w:tcPr>
            <w:tcW w:w="0" w:type="auto"/>
            <w:vAlign w:val="center"/>
            <w:hideMark/>
          </w:tcPr>
          <w:p w14:paraId="59E4C419" w14:textId="77777777" w:rsidR="00CA50BF" w:rsidRDefault="00CA50BF">
            <w:pPr>
              <w:rPr>
                <w:rFonts w:eastAsia="Times New Roman"/>
                <w:sz w:val="20"/>
                <w:szCs w:val="20"/>
              </w:rPr>
            </w:pPr>
          </w:p>
        </w:tc>
        <w:tc>
          <w:tcPr>
            <w:tcW w:w="0" w:type="auto"/>
            <w:vAlign w:val="center"/>
            <w:hideMark/>
          </w:tcPr>
          <w:p w14:paraId="3843C761" w14:textId="77777777" w:rsidR="00CA50BF" w:rsidRDefault="00CA50BF">
            <w:pPr>
              <w:rPr>
                <w:rFonts w:eastAsia="Times New Roman"/>
                <w:sz w:val="20"/>
                <w:szCs w:val="20"/>
              </w:rPr>
            </w:pPr>
          </w:p>
        </w:tc>
        <w:tc>
          <w:tcPr>
            <w:tcW w:w="0" w:type="auto"/>
            <w:vAlign w:val="center"/>
            <w:hideMark/>
          </w:tcPr>
          <w:p w14:paraId="1B4494FB" w14:textId="77777777" w:rsidR="00CA50BF" w:rsidRDefault="00CA50BF">
            <w:pPr>
              <w:rPr>
                <w:rFonts w:eastAsia="Times New Roman"/>
                <w:sz w:val="20"/>
                <w:szCs w:val="20"/>
              </w:rPr>
            </w:pPr>
          </w:p>
        </w:tc>
        <w:tc>
          <w:tcPr>
            <w:tcW w:w="0" w:type="auto"/>
            <w:vAlign w:val="center"/>
            <w:hideMark/>
          </w:tcPr>
          <w:p w14:paraId="31141243" w14:textId="77777777" w:rsidR="00CA50BF" w:rsidRDefault="00CA50BF">
            <w:pPr>
              <w:rPr>
                <w:rFonts w:eastAsia="Times New Roman"/>
                <w:sz w:val="20"/>
                <w:szCs w:val="20"/>
              </w:rPr>
            </w:pPr>
          </w:p>
        </w:tc>
        <w:tc>
          <w:tcPr>
            <w:tcW w:w="0" w:type="auto"/>
            <w:vAlign w:val="center"/>
            <w:hideMark/>
          </w:tcPr>
          <w:p w14:paraId="6A0D6D34" w14:textId="77777777" w:rsidR="00CA50BF" w:rsidRDefault="00CA50BF">
            <w:pPr>
              <w:rPr>
                <w:rFonts w:eastAsia="Times New Roman"/>
                <w:sz w:val="20"/>
                <w:szCs w:val="20"/>
              </w:rPr>
            </w:pPr>
          </w:p>
        </w:tc>
        <w:tc>
          <w:tcPr>
            <w:tcW w:w="0" w:type="auto"/>
            <w:vAlign w:val="center"/>
            <w:hideMark/>
          </w:tcPr>
          <w:p w14:paraId="20234E11" w14:textId="77777777" w:rsidR="00CA50BF" w:rsidRDefault="00CA50BF">
            <w:pPr>
              <w:rPr>
                <w:rFonts w:eastAsia="Times New Roman"/>
                <w:sz w:val="20"/>
                <w:szCs w:val="20"/>
              </w:rPr>
            </w:pPr>
          </w:p>
        </w:tc>
        <w:tc>
          <w:tcPr>
            <w:tcW w:w="0" w:type="auto"/>
            <w:vAlign w:val="center"/>
            <w:hideMark/>
          </w:tcPr>
          <w:p w14:paraId="0576A46B" w14:textId="77777777" w:rsidR="00CA50BF" w:rsidRDefault="00CA50BF">
            <w:pPr>
              <w:rPr>
                <w:rFonts w:eastAsia="Times New Roman"/>
                <w:sz w:val="20"/>
                <w:szCs w:val="20"/>
              </w:rPr>
            </w:pPr>
          </w:p>
        </w:tc>
        <w:tc>
          <w:tcPr>
            <w:tcW w:w="0" w:type="auto"/>
            <w:vAlign w:val="center"/>
            <w:hideMark/>
          </w:tcPr>
          <w:p w14:paraId="338E3FDD" w14:textId="77777777" w:rsidR="00CA50BF" w:rsidRDefault="00CA50BF">
            <w:pPr>
              <w:rPr>
                <w:rFonts w:eastAsia="Times New Roman"/>
                <w:sz w:val="20"/>
                <w:szCs w:val="20"/>
              </w:rPr>
            </w:pPr>
          </w:p>
        </w:tc>
        <w:tc>
          <w:tcPr>
            <w:tcW w:w="0" w:type="auto"/>
            <w:vAlign w:val="center"/>
            <w:hideMark/>
          </w:tcPr>
          <w:p w14:paraId="7334D474" w14:textId="77777777" w:rsidR="00CA50BF" w:rsidRDefault="00CA50BF">
            <w:pPr>
              <w:rPr>
                <w:rFonts w:eastAsia="Times New Roman"/>
                <w:sz w:val="20"/>
                <w:szCs w:val="20"/>
              </w:rPr>
            </w:pPr>
          </w:p>
        </w:tc>
        <w:tc>
          <w:tcPr>
            <w:tcW w:w="0" w:type="auto"/>
            <w:vAlign w:val="center"/>
            <w:hideMark/>
          </w:tcPr>
          <w:p w14:paraId="4CC757CE" w14:textId="77777777" w:rsidR="00CA50BF" w:rsidRDefault="00CA50BF">
            <w:pPr>
              <w:rPr>
                <w:rFonts w:eastAsia="Times New Roman"/>
                <w:sz w:val="20"/>
                <w:szCs w:val="20"/>
              </w:rPr>
            </w:pPr>
          </w:p>
        </w:tc>
        <w:tc>
          <w:tcPr>
            <w:tcW w:w="0" w:type="auto"/>
            <w:vAlign w:val="center"/>
            <w:hideMark/>
          </w:tcPr>
          <w:p w14:paraId="168068CF" w14:textId="77777777" w:rsidR="00CA50BF" w:rsidRDefault="00CA50BF">
            <w:pPr>
              <w:rPr>
                <w:rFonts w:eastAsia="Times New Roman"/>
                <w:sz w:val="20"/>
                <w:szCs w:val="20"/>
              </w:rPr>
            </w:pPr>
          </w:p>
        </w:tc>
        <w:tc>
          <w:tcPr>
            <w:tcW w:w="0" w:type="auto"/>
            <w:vAlign w:val="center"/>
            <w:hideMark/>
          </w:tcPr>
          <w:p w14:paraId="5741810C" w14:textId="77777777" w:rsidR="00CA50BF" w:rsidRDefault="00CA50BF">
            <w:pPr>
              <w:rPr>
                <w:rFonts w:eastAsia="Times New Roman"/>
                <w:sz w:val="20"/>
                <w:szCs w:val="20"/>
              </w:rPr>
            </w:pPr>
          </w:p>
        </w:tc>
        <w:tc>
          <w:tcPr>
            <w:tcW w:w="0" w:type="auto"/>
            <w:vAlign w:val="center"/>
            <w:hideMark/>
          </w:tcPr>
          <w:p w14:paraId="07009DE0" w14:textId="77777777" w:rsidR="00CA50BF" w:rsidRDefault="00CA50BF">
            <w:pPr>
              <w:rPr>
                <w:rFonts w:eastAsia="Times New Roman"/>
                <w:sz w:val="20"/>
                <w:szCs w:val="20"/>
              </w:rPr>
            </w:pPr>
          </w:p>
        </w:tc>
        <w:tc>
          <w:tcPr>
            <w:tcW w:w="0" w:type="auto"/>
            <w:vAlign w:val="center"/>
            <w:hideMark/>
          </w:tcPr>
          <w:p w14:paraId="3DB55F29" w14:textId="77777777" w:rsidR="00CA50BF" w:rsidRDefault="00CA50BF">
            <w:pPr>
              <w:rPr>
                <w:rFonts w:eastAsia="Times New Roman"/>
                <w:sz w:val="20"/>
                <w:szCs w:val="20"/>
              </w:rPr>
            </w:pPr>
          </w:p>
        </w:tc>
        <w:tc>
          <w:tcPr>
            <w:tcW w:w="0" w:type="auto"/>
            <w:vAlign w:val="center"/>
            <w:hideMark/>
          </w:tcPr>
          <w:p w14:paraId="721077FD" w14:textId="77777777" w:rsidR="00CA50BF" w:rsidRDefault="00CA50BF">
            <w:pPr>
              <w:rPr>
                <w:rFonts w:eastAsia="Times New Roman"/>
                <w:sz w:val="20"/>
                <w:szCs w:val="20"/>
              </w:rPr>
            </w:pPr>
          </w:p>
        </w:tc>
        <w:tc>
          <w:tcPr>
            <w:tcW w:w="0" w:type="auto"/>
            <w:vAlign w:val="center"/>
            <w:hideMark/>
          </w:tcPr>
          <w:p w14:paraId="7CD82BC7" w14:textId="77777777" w:rsidR="00CA50BF" w:rsidRDefault="00CA50BF">
            <w:pPr>
              <w:rPr>
                <w:rFonts w:eastAsia="Times New Roman"/>
                <w:sz w:val="20"/>
                <w:szCs w:val="20"/>
              </w:rPr>
            </w:pPr>
          </w:p>
        </w:tc>
        <w:tc>
          <w:tcPr>
            <w:tcW w:w="0" w:type="auto"/>
            <w:vAlign w:val="center"/>
            <w:hideMark/>
          </w:tcPr>
          <w:p w14:paraId="0C146FB3" w14:textId="77777777" w:rsidR="00CA50BF" w:rsidRDefault="00CA50BF">
            <w:pPr>
              <w:rPr>
                <w:rFonts w:eastAsia="Times New Roman"/>
                <w:sz w:val="20"/>
                <w:szCs w:val="20"/>
              </w:rPr>
            </w:pPr>
          </w:p>
        </w:tc>
        <w:tc>
          <w:tcPr>
            <w:tcW w:w="0" w:type="auto"/>
            <w:vAlign w:val="center"/>
            <w:hideMark/>
          </w:tcPr>
          <w:p w14:paraId="070DE9FE" w14:textId="77777777" w:rsidR="00CA50BF" w:rsidRDefault="00CA50BF">
            <w:pPr>
              <w:rPr>
                <w:rFonts w:eastAsia="Times New Roman"/>
                <w:sz w:val="20"/>
                <w:szCs w:val="20"/>
              </w:rPr>
            </w:pPr>
          </w:p>
        </w:tc>
        <w:tc>
          <w:tcPr>
            <w:tcW w:w="0" w:type="auto"/>
            <w:vAlign w:val="center"/>
            <w:hideMark/>
          </w:tcPr>
          <w:p w14:paraId="3BD65F16" w14:textId="77777777" w:rsidR="00CA50BF" w:rsidRDefault="00CA50BF">
            <w:pPr>
              <w:rPr>
                <w:rFonts w:eastAsia="Times New Roman"/>
                <w:sz w:val="20"/>
                <w:szCs w:val="20"/>
              </w:rPr>
            </w:pPr>
          </w:p>
        </w:tc>
        <w:tc>
          <w:tcPr>
            <w:tcW w:w="0" w:type="auto"/>
            <w:vAlign w:val="center"/>
            <w:hideMark/>
          </w:tcPr>
          <w:p w14:paraId="2A0A901B" w14:textId="77777777" w:rsidR="00CA50BF" w:rsidRDefault="00CA50BF">
            <w:pPr>
              <w:rPr>
                <w:rFonts w:eastAsia="Times New Roman"/>
                <w:sz w:val="20"/>
                <w:szCs w:val="20"/>
              </w:rPr>
            </w:pPr>
          </w:p>
        </w:tc>
        <w:tc>
          <w:tcPr>
            <w:tcW w:w="0" w:type="auto"/>
            <w:vAlign w:val="center"/>
            <w:hideMark/>
          </w:tcPr>
          <w:p w14:paraId="72472FBA" w14:textId="77777777" w:rsidR="00CA50BF" w:rsidRDefault="00CA50BF">
            <w:pPr>
              <w:rPr>
                <w:rFonts w:eastAsia="Times New Roman"/>
                <w:sz w:val="20"/>
                <w:szCs w:val="20"/>
              </w:rPr>
            </w:pPr>
          </w:p>
        </w:tc>
        <w:tc>
          <w:tcPr>
            <w:tcW w:w="0" w:type="auto"/>
            <w:vAlign w:val="center"/>
            <w:hideMark/>
          </w:tcPr>
          <w:p w14:paraId="2FFEDD32" w14:textId="77777777" w:rsidR="00CA50BF" w:rsidRDefault="00CA50BF">
            <w:pPr>
              <w:rPr>
                <w:rFonts w:eastAsia="Times New Roman"/>
                <w:sz w:val="20"/>
                <w:szCs w:val="20"/>
              </w:rPr>
            </w:pPr>
          </w:p>
        </w:tc>
        <w:tc>
          <w:tcPr>
            <w:tcW w:w="0" w:type="auto"/>
            <w:vAlign w:val="center"/>
            <w:hideMark/>
          </w:tcPr>
          <w:p w14:paraId="5F788CEC" w14:textId="77777777" w:rsidR="00CA50BF" w:rsidRDefault="00CA50BF">
            <w:pPr>
              <w:rPr>
                <w:rFonts w:eastAsia="Times New Roman"/>
                <w:sz w:val="20"/>
                <w:szCs w:val="20"/>
              </w:rPr>
            </w:pPr>
          </w:p>
        </w:tc>
        <w:tc>
          <w:tcPr>
            <w:tcW w:w="0" w:type="auto"/>
            <w:vAlign w:val="center"/>
            <w:hideMark/>
          </w:tcPr>
          <w:p w14:paraId="2EC317B2" w14:textId="77777777" w:rsidR="00CA50BF" w:rsidRDefault="00CA50BF">
            <w:pPr>
              <w:rPr>
                <w:rFonts w:eastAsia="Times New Roman"/>
                <w:sz w:val="20"/>
                <w:szCs w:val="20"/>
              </w:rPr>
            </w:pPr>
          </w:p>
        </w:tc>
        <w:tc>
          <w:tcPr>
            <w:tcW w:w="0" w:type="auto"/>
            <w:vAlign w:val="center"/>
            <w:hideMark/>
          </w:tcPr>
          <w:p w14:paraId="0D70D8F7" w14:textId="77777777" w:rsidR="00CA50BF" w:rsidRDefault="00CA50BF">
            <w:pPr>
              <w:rPr>
                <w:rFonts w:eastAsia="Times New Roman"/>
                <w:sz w:val="20"/>
                <w:szCs w:val="20"/>
              </w:rPr>
            </w:pPr>
          </w:p>
        </w:tc>
        <w:tc>
          <w:tcPr>
            <w:tcW w:w="0" w:type="auto"/>
            <w:vAlign w:val="center"/>
            <w:hideMark/>
          </w:tcPr>
          <w:p w14:paraId="3D403247" w14:textId="77777777" w:rsidR="00CA50BF" w:rsidRDefault="00CA50BF">
            <w:pPr>
              <w:rPr>
                <w:rFonts w:eastAsia="Times New Roman"/>
                <w:sz w:val="20"/>
                <w:szCs w:val="20"/>
              </w:rPr>
            </w:pPr>
          </w:p>
        </w:tc>
        <w:tc>
          <w:tcPr>
            <w:tcW w:w="0" w:type="auto"/>
            <w:vAlign w:val="center"/>
            <w:hideMark/>
          </w:tcPr>
          <w:p w14:paraId="62D5B09F" w14:textId="77777777" w:rsidR="00CA50BF" w:rsidRDefault="00CA50BF">
            <w:pPr>
              <w:rPr>
                <w:rFonts w:eastAsia="Times New Roman"/>
                <w:sz w:val="20"/>
                <w:szCs w:val="20"/>
              </w:rPr>
            </w:pPr>
          </w:p>
        </w:tc>
        <w:tc>
          <w:tcPr>
            <w:tcW w:w="0" w:type="auto"/>
            <w:vAlign w:val="center"/>
            <w:hideMark/>
          </w:tcPr>
          <w:p w14:paraId="3AE5B401" w14:textId="77777777" w:rsidR="00CA50BF" w:rsidRDefault="00CA50BF">
            <w:pPr>
              <w:rPr>
                <w:rFonts w:eastAsia="Times New Roman"/>
                <w:sz w:val="20"/>
                <w:szCs w:val="20"/>
              </w:rPr>
            </w:pPr>
          </w:p>
        </w:tc>
        <w:tc>
          <w:tcPr>
            <w:tcW w:w="0" w:type="auto"/>
            <w:vAlign w:val="center"/>
            <w:hideMark/>
          </w:tcPr>
          <w:p w14:paraId="193767F4" w14:textId="77777777" w:rsidR="00CA50BF" w:rsidRDefault="00CA50BF">
            <w:pPr>
              <w:rPr>
                <w:rFonts w:eastAsia="Times New Roman"/>
                <w:sz w:val="20"/>
                <w:szCs w:val="20"/>
              </w:rPr>
            </w:pPr>
          </w:p>
        </w:tc>
        <w:tc>
          <w:tcPr>
            <w:tcW w:w="0" w:type="auto"/>
            <w:vAlign w:val="center"/>
            <w:hideMark/>
          </w:tcPr>
          <w:p w14:paraId="7D9BAA18" w14:textId="77777777" w:rsidR="00CA50BF" w:rsidRDefault="00CA50BF">
            <w:pPr>
              <w:rPr>
                <w:rFonts w:eastAsia="Times New Roman"/>
                <w:sz w:val="20"/>
                <w:szCs w:val="20"/>
              </w:rPr>
            </w:pPr>
          </w:p>
        </w:tc>
        <w:tc>
          <w:tcPr>
            <w:tcW w:w="0" w:type="auto"/>
            <w:vAlign w:val="center"/>
            <w:hideMark/>
          </w:tcPr>
          <w:p w14:paraId="57D94C3C" w14:textId="77777777" w:rsidR="00CA50BF" w:rsidRDefault="00CA50BF">
            <w:pPr>
              <w:rPr>
                <w:rFonts w:eastAsia="Times New Roman"/>
                <w:sz w:val="20"/>
                <w:szCs w:val="20"/>
              </w:rPr>
            </w:pPr>
          </w:p>
        </w:tc>
        <w:tc>
          <w:tcPr>
            <w:tcW w:w="0" w:type="auto"/>
            <w:vAlign w:val="center"/>
            <w:hideMark/>
          </w:tcPr>
          <w:p w14:paraId="464E7AD4" w14:textId="77777777" w:rsidR="00CA50BF" w:rsidRDefault="00CA50BF">
            <w:pPr>
              <w:rPr>
                <w:rFonts w:eastAsia="Times New Roman"/>
                <w:sz w:val="20"/>
                <w:szCs w:val="20"/>
              </w:rPr>
            </w:pPr>
          </w:p>
        </w:tc>
      </w:tr>
      <w:tr w:rsidR="00CA50BF" w14:paraId="3003E940" w14:textId="77777777" w:rsidTr="00CA50BF">
        <w:trPr>
          <w:tblCellSpacing w:w="0" w:type="dxa"/>
        </w:trPr>
        <w:tc>
          <w:tcPr>
            <w:tcW w:w="0" w:type="auto"/>
            <w:gridSpan w:val="62"/>
            <w:shd w:val="clear" w:color="auto" w:fill="EFEFEF"/>
            <w:tcMar>
              <w:top w:w="45" w:type="dxa"/>
              <w:left w:w="90" w:type="dxa"/>
              <w:bottom w:w="45" w:type="dxa"/>
              <w:right w:w="90" w:type="dxa"/>
            </w:tcMar>
            <w:vAlign w:val="center"/>
            <w:hideMark/>
          </w:tcPr>
          <w:p w14:paraId="44D1645C" w14:textId="77777777" w:rsidR="00CA50BF" w:rsidRDefault="00CA50BF">
            <w:pPr>
              <w:pStyle w:val="NormalWeb"/>
              <w:spacing w:before="0" w:beforeAutospacing="0" w:after="0" w:afterAutospacing="0"/>
              <w:rPr>
                <w:rFonts w:ascii="Arial" w:hAnsi="Arial" w:cs="Arial"/>
                <w:b/>
                <w:bCs/>
                <w:sz w:val="18"/>
                <w:szCs w:val="18"/>
              </w:rPr>
            </w:pPr>
            <w:hyperlink r:id="rId24" w:tgtFrame="_new" w:history="1">
              <w:r>
                <w:rPr>
                  <w:rStyle w:val="Hyperlink"/>
                  <w:rFonts w:ascii="Arial" w:hAnsi="Arial" w:cs="Arial"/>
                  <w:sz w:val="18"/>
                  <w:szCs w:val="18"/>
                </w:rPr>
                <w:t>Absa Bank Ltd.</w:t>
              </w:r>
            </w:hyperlink>
          </w:p>
        </w:tc>
      </w:tr>
      <w:tr w:rsidR="00CA50BF" w14:paraId="72995D54" w14:textId="77777777" w:rsidTr="00CA50BF">
        <w:trPr>
          <w:tblCellSpacing w:w="0" w:type="dxa"/>
        </w:trPr>
        <w:tc>
          <w:tcPr>
            <w:tcW w:w="0" w:type="auto"/>
            <w:tcMar>
              <w:top w:w="45" w:type="dxa"/>
              <w:left w:w="180" w:type="dxa"/>
              <w:bottom w:w="45" w:type="dxa"/>
              <w:right w:w="0" w:type="dxa"/>
            </w:tcMar>
            <w:vAlign w:val="center"/>
            <w:hideMark/>
          </w:tcPr>
          <w:p w14:paraId="21180F33" w14:textId="77777777" w:rsidR="00CA50BF" w:rsidRDefault="00CA50BF">
            <w:pPr>
              <w:rPr>
                <w:rFonts w:ascii="Arial" w:hAnsi="Arial" w:cs="Arial"/>
                <w:sz w:val="18"/>
                <w:szCs w:val="18"/>
              </w:rPr>
            </w:pPr>
            <w:r>
              <w:rPr>
                <w:rFonts w:ascii="Arial" w:hAnsi="Arial" w:cs="Arial"/>
                <w:sz w:val="18"/>
                <w:szCs w:val="18"/>
              </w:rPr>
              <w:t>South Africa National Scale</w:t>
            </w:r>
          </w:p>
        </w:tc>
        <w:tc>
          <w:tcPr>
            <w:tcW w:w="0" w:type="auto"/>
            <w:tcMar>
              <w:top w:w="45" w:type="dxa"/>
              <w:left w:w="90" w:type="dxa"/>
              <w:bottom w:w="45" w:type="dxa"/>
              <w:right w:w="90" w:type="dxa"/>
            </w:tcMar>
            <w:vAlign w:val="center"/>
            <w:hideMark/>
          </w:tcPr>
          <w:p w14:paraId="330BCDED" w14:textId="77777777" w:rsidR="00CA50BF" w:rsidRDefault="00CA50BF">
            <w:pPr>
              <w:rPr>
                <w:rFonts w:ascii="Arial" w:hAnsi="Arial" w:cs="Arial"/>
                <w:sz w:val="18"/>
                <w:szCs w:val="18"/>
              </w:rPr>
            </w:pPr>
            <w:proofErr w:type="spellStart"/>
            <w:r>
              <w:rPr>
                <w:rFonts w:ascii="Arial" w:hAnsi="Arial" w:cs="Arial"/>
                <w:sz w:val="18"/>
                <w:szCs w:val="18"/>
              </w:rPr>
              <w:t>zaAA</w:t>
            </w:r>
            <w:proofErr w:type="spellEnd"/>
            <w:r>
              <w:rPr>
                <w:rFonts w:ascii="Arial" w:hAnsi="Arial" w:cs="Arial"/>
                <w:sz w:val="18"/>
                <w:szCs w:val="18"/>
              </w:rPr>
              <w:t>/--/zaA-1+</w:t>
            </w:r>
          </w:p>
        </w:tc>
        <w:tc>
          <w:tcPr>
            <w:tcW w:w="0" w:type="auto"/>
            <w:tcMar>
              <w:top w:w="45" w:type="dxa"/>
              <w:left w:w="90" w:type="dxa"/>
              <w:bottom w:w="45" w:type="dxa"/>
              <w:right w:w="90" w:type="dxa"/>
            </w:tcMar>
            <w:vAlign w:val="center"/>
            <w:hideMark/>
          </w:tcPr>
          <w:p w14:paraId="66E7D1FD" w14:textId="77777777" w:rsidR="00CA50BF" w:rsidRDefault="00CA50BF">
            <w:pPr>
              <w:rPr>
                <w:rFonts w:ascii="Arial" w:hAnsi="Arial" w:cs="Arial"/>
                <w:sz w:val="18"/>
                <w:szCs w:val="18"/>
              </w:rPr>
            </w:pPr>
            <w:proofErr w:type="spellStart"/>
            <w:r>
              <w:rPr>
                <w:rFonts w:ascii="Arial" w:hAnsi="Arial" w:cs="Arial"/>
                <w:sz w:val="18"/>
                <w:szCs w:val="18"/>
              </w:rPr>
              <w:t>zaAA</w:t>
            </w:r>
            <w:proofErr w:type="spellEnd"/>
            <w:r>
              <w:rPr>
                <w:rFonts w:ascii="Arial" w:hAnsi="Arial" w:cs="Arial"/>
                <w:sz w:val="18"/>
                <w:szCs w:val="18"/>
              </w:rPr>
              <w:t>+/--/zaA-1+</w:t>
            </w:r>
          </w:p>
        </w:tc>
        <w:tc>
          <w:tcPr>
            <w:tcW w:w="0" w:type="auto"/>
            <w:vAlign w:val="center"/>
            <w:hideMark/>
          </w:tcPr>
          <w:p w14:paraId="666FCF65" w14:textId="77777777" w:rsidR="00CA50BF" w:rsidRDefault="00CA50BF">
            <w:pPr>
              <w:rPr>
                <w:rFonts w:ascii="Arial" w:hAnsi="Arial" w:cs="Arial"/>
                <w:sz w:val="18"/>
                <w:szCs w:val="18"/>
              </w:rPr>
            </w:pPr>
          </w:p>
        </w:tc>
        <w:tc>
          <w:tcPr>
            <w:tcW w:w="0" w:type="auto"/>
            <w:vAlign w:val="center"/>
            <w:hideMark/>
          </w:tcPr>
          <w:p w14:paraId="6A743286" w14:textId="77777777" w:rsidR="00CA50BF" w:rsidRDefault="00CA50BF">
            <w:pPr>
              <w:rPr>
                <w:rFonts w:eastAsia="Times New Roman"/>
                <w:sz w:val="20"/>
                <w:szCs w:val="20"/>
              </w:rPr>
            </w:pPr>
          </w:p>
        </w:tc>
        <w:tc>
          <w:tcPr>
            <w:tcW w:w="0" w:type="auto"/>
            <w:vAlign w:val="center"/>
            <w:hideMark/>
          </w:tcPr>
          <w:p w14:paraId="06C340E9" w14:textId="77777777" w:rsidR="00CA50BF" w:rsidRDefault="00CA50BF">
            <w:pPr>
              <w:rPr>
                <w:rFonts w:eastAsia="Times New Roman"/>
                <w:sz w:val="20"/>
                <w:szCs w:val="20"/>
              </w:rPr>
            </w:pPr>
          </w:p>
        </w:tc>
        <w:tc>
          <w:tcPr>
            <w:tcW w:w="0" w:type="auto"/>
            <w:vAlign w:val="center"/>
            <w:hideMark/>
          </w:tcPr>
          <w:p w14:paraId="0B9DD249" w14:textId="77777777" w:rsidR="00CA50BF" w:rsidRDefault="00CA50BF">
            <w:pPr>
              <w:rPr>
                <w:rFonts w:eastAsia="Times New Roman"/>
                <w:sz w:val="20"/>
                <w:szCs w:val="20"/>
              </w:rPr>
            </w:pPr>
          </w:p>
        </w:tc>
        <w:tc>
          <w:tcPr>
            <w:tcW w:w="0" w:type="auto"/>
            <w:vAlign w:val="center"/>
            <w:hideMark/>
          </w:tcPr>
          <w:p w14:paraId="4098F15E" w14:textId="77777777" w:rsidR="00CA50BF" w:rsidRDefault="00CA50BF">
            <w:pPr>
              <w:rPr>
                <w:rFonts w:eastAsia="Times New Roman"/>
                <w:sz w:val="20"/>
                <w:szCs w:val="20"/>
              </w:rPr>
            </w:pPr>
          </w:p>
        </w:tc>
        <w:tc>
          <w:tcPr>
            <w:tcW w:w="0" w:type="auto"/>
            <w:vAlign w:val="center"/>
            <w:hideMark/>
          </w:tcPr>
          <w:p w14:paraId="46707B7D" w14:textId="77777777" w:rsidR="00CA50BF" w:rsidRDefault="00CA50BF">
            <w:pPr>
              <w:rPr>
                <w:rFonts w:eastAsia="Times New Roman"/>
                <w:sz w:val="20"/>
                <w:szCs w:val="20"/>
              </w:rPr>
            </w:pPr>
          </w:p>
        </w:tc>
        <w:tc>
          <w:tcPr>
            <w:tcW w:w="0" w:type="auto"/>
            <w:vAlign w:val="center"/>
            <w:hideMark/>
          </w:tcPr>
          <w:p w14:paraId="643E4A2B" w14:textId="77777777" w:rsidR="00CA50BF" w:rsidRDefault="00CA50BF">
            <w:pPr>
              <w:rPr>
                <w:rFonts w:eastAsia="Times New Roman"/>
                <w:sz w:val="20"/>
                <w:szCs w:val="20"/>
              </w:rPr>
            </w:pPr>
          </w:p>
        </w:tc>
        <w:tc>
          <w:tcPr>
            <w:tcW w:w="0" w:type="auto"/>
            <w:vAlign w:val="center"/>
            <w:hideMark/>
          </w:tcPr>
          <w:p w14:paraId="44B032B5" w14:textId="77777777" w:rsidR="00CA50BF" w:rsidRDefault="00CA50BF">
            <w:pPr>
              <w:rPr>
                <w:rFonts w:eastAsia="Times New Roman"/>
                <w:sz w:val="20"/>
                <w:szCs w:val="20"/>
              </w:rPr>
            </w:pPr>
          </w:p>
        </w:tc>
        <w:tc>
          <w:tcPr>
            <w:tcW w:w="0" w:type="auto"/>
            <w:vAlign w:val="center"/>
            <w:hideMark/>
          </w:tcPr>
          <w:p w14:paraId="3696107D" w14:textId="77777777" w:rsidR="00CA50BF" w:rsidRDefault="00CA50BF">
            <w:pPr>
              <w:rPr>
                <w:rFonts w:eastAsia="Times New Roman"/>
                <w:sz w:val="20"/>
                <w:szCs w:val="20"/>
              </w:rPr>
            </w:pPr>
          </w:p>
        </w:tc>
        <w:tc>
          <w:tcPr>
            <w:tcW w:w="0" w:type="auto"/>
            <w:vAlign w:val="center"/>
            <w:hideMark/>
          </w:tcPr>
          <w:p w14:paraId="360350DF" w14:textId="77777777" w:rsidR="00CA50BF" w:rsidRDefault="00CA50BF">
            <w:pPr>
              <w:rPr>
                <w:rFonts w:eastAsia="Times New Roman"/>
                <w:sz w:val="20"/>
                <w:szCs w:val="20"/>
              </w:rPr>
            </w:pPr>
          </w:p>
        </w:tc>
        <w:tc>
          <w:tcPr>
            <w:tcW w:w="0" w:type="auto"/>
            <w:vAlign w:val="center"/>
            <w:hideMark/>
          </w:tcPr>
          <w:p w14:paraId="38423D19" w14:textId="77777777" w:rsidR="00CA50BF" w:rsidRDefault="00CA50BF">
            <w:pPr>
              <w:rPr>
                <w:rFonts w:eastAsia="Times New Roman"/>
                <w:sz w:val="20"/>
                <w:szCs w:val="20"/>
              </w:rPr>
            </w:pPr>
          </w:p>
        </w:tc>
        <w:tc>
          <w:tcPr>
            <w:tcW w:w="0" w:type="auto"/>
            <w:vAlign w:val="center"/>
            <w:hideMark/>
          </w:tcPr>
          <w:p w14:paraId="602EC9DD" w14:textId="77777777" w:rsidR="00CA50BF" w:rsidRDefault="00CA50BF">
            <w:pPr>
              <w:rPr>
                <w:rFonts w:eastAsia="Times New Roman"/>
                <w:sz w:val="20"/>
                <w:szCs w:val="20"/>
              </w:rPr>
            </w:pPr>
          </w:p>
        </w:tc>
        <w:tc>
          <w:tcPr>
            <w:tcW w:w="0" w:type="auto"/>
            <w:vAlign w:val="center"/>
            <w:hideMark/>
          </w:tcPr>
          <w:p w14:paraId="7E02FEB2" w14:textId="77777777" w:rsidR="00CA50BF" w:rsidRDefault="00CA50BF">
            <w:pPr>
              <w:rPr>
                <w:rFonts w:eastAsia="Times New Roman"/>
                <w:sz w:val="20"/>
                <w:szCs w:val="20"/>
              </w:rPr>
            </w:pPr>
          </w:p>
        </w:tc>
        <w:tc>
          <w:tcPr>
            <w:tcW w:w="0" w:type="auto"/>
            <w:vAlign w:val="center"/>
            <w:hideMark/>
          </w:tcPr>
          <w:p w14:paraId="53F1E395" w14:textId="77777777" w:rsidR="00CA50BF" w:rsidRDefault="00CA50BF">
            <w:pPr>
              <w:rPr>
                <w:rFonts w:eastAsia="Times New Roman"/>
                <w:sz w:val="20"/>
                <w:szCs w:val="20"/>
              </w:rPr>
            </w:pPr>
          </w:p>
        </w:tc>
        <w:tc>
          <w:tcPr>
            <w:tcW w:w="0" w:type="auto"/>
            <w:vAlign w:val="center"/>
            <w:hideMark/>
          </w:tcPr>
          <w:p w14:paraId="01B49AC8" w14:textId="77777777" w:rsidR="00CA50BF" w:rsidRDefault="00CA50BF">
            <w:pPr>
              <w:rPr>
                <w:rFonts w:eastAsia="Times New Roman"/>
                <w:sz w:val="20"/>
                <w:szCs w:val="20"/>
              </w:rPr>
            </w:pPr>
          </w:p>
        </w:tc>
        <w:tc>
          <w:tcPr>
            <w:tcW w:w="0" w:type="auto"/>
            <w:vAlign w:val="center"/>
            <w:hideMark/>
          </w:tcPr>
          <w:p w14:paraId="08A2A15C" w14:textId="77777777" w:rsidR="00CA50BF" w:rsidRDefault="00CA50BF">
            <w:pPr>
              <w:rPr>
                <w:rFonts w:eastAsia="Times New Roman"/>
                <w:sz w:val="20"/>
                <w:szCs w:val="20"/>
              </w:rPr>
            </w:pPr>
          </w:p>
        </w:tc>
        <w:tc>
          <w:tcPr>
            <w:tcW w:w="0" w:type="auto"/>
            <w:vAlign w:val="center"/>
            <w:hideMark/>
          </w:tcPr>
          <w:p w14:paraId="6214EA77" w14:textId="77777777" w:rsidR="00CA50BF" w:rsidRDefault="00CA50BF">
            <w:pPr>
              <w:rPr>
                <w:rFonts w:eastAsia="Times New Roman"/>
                <w:sz w:val="20"/>
                <w:szCs w:val="20"/>
              </w:rPr>
            </w:pPr>
          </w:p>
        </w:tc>
        <w:tc>
          <w:tcPr>
            <w:tcW w:w="0" w:type="auto"/>
            <w:vAlign w:val="center"/>
            <w:hideMark/>
          </w:tcPr>
          <w:p w14:paraId="5773AFDC" w14:textId="77777777" w:rsidR="00CA50BF" w:rsidRDefault="00CA50BF">
            <w:pPr>
              <w:rPr>
                <w:rFonts w:eastAsia="Times New Roman"/>
                <w:sz w:val="20"/>
                <w:szCs w:val="20"/>
              </w:rPr>
            </w:pPr>
          </w:p>
        </w:tc>
        <w:tc>
          <w:tcPr>
            <w:tcW w:w="0" w:type="auto"/>
            <w:vAlign w:val="center"/>
            <w:hideMark/>
          </w:tcPr>
          <w:p w14:paraId="0C2E7746" w14:textId="77777777" w:rsidR="00CA50BF" w:rsidRDefault="00CA50BF">
            <w:pPr>
              <w:rPr>
                <w:rFonts w:eastAsia="Times New Roman"/>
                <w:sz w:val="20"/>
                <w:szCs w:val="20"/>
              </w:rPr>
            </w:pPr>
          </w:p>
        </w:tc>
        <w:tc>
          <w:tcPr>
            <w:tcW w:w="0" w:type="auto"/>
            <w:vAlign w:val="center"/>
            <w:hideMark/>
          </w:tcPr>
          <w:p w14:paraId="6DA25E91" w14:textId="77777777" w:rsidR="00CA50BF" w:rsidRDefault="00CA50BF">
            <w:pPr>
              <w:rPr>
                <w:rFonts w:eastAsia="Times New Roman"/>
                <w:sz w:val="20"/>
                <w:szCs w:val="20"/>
              </w:rPr>
            </w:pPr>
          </w:p>
        </w:tc>
        <w:tc>
          <w:tcPr>
            <w:tcW w:w="0" w:type="auto"/>
            <w:vAlign w:val="center"/>
            <w:hideMark/>
          </w:tcPr>
          <w:p w14:paraId="0912CBFA" w14:textId="77777777" w:rsidR="00CA50BF" w:rsidRDefault="00CA50BF">
            <w:pPr>
              <w:rPr>
                <w:rFonts w:eastAsia="Times New Roman"/>
                <w:sz w:val="20"/>
                <w:szCs w:val="20"/>
              </w:rPr>
            </w:pPr>
          </w:p>
        </w:tc>
        <w:tc>
          <w:tcPr>
            <w:tcW w:w="0" w:type="auto"/>
            <w:vAlign w:val="center"/>
            <w:hideMark/>
          </w:tcPr>
          <w:p w14:paraId="3127ED7E" w14:textId="77777777" w:rsidR="00CA50BF" w:rsidRDefault="00CA50BF">
            <w:pPr>
              <w:rPr>
                <w:rFonts w:eastAsia="Times New Roman"/>
                <w:sz w:val="20"/>
                <w:szCs w:val="20"/>
              </w:rPr>
            </w:pPr>
          </w:p>
        </w:tc>
        <w:tc>
          <w:tcPr>
            <w:tcW w:w="0" w:type="auto"/>
            <w:vAlign w:val="center"/>
            <w:hideMark/>
          </w:tcPr>
          <w:p w14:paraId="63CED309" w14:textId="77777777" w:rsidR="00CA50BF" w:rsidRDefault="00CA50BF">
            <w:pPr>
              <w:rPr>
                <w:rFonts w:eastAsia="Times New Roman"/>
                <w:sz w:val="20"/>
                <w:szCs w:val="20"/>
              </w:rPr>
            </w:pPr>
          </w:p>
        </w:tc>
        <w:tc>
          <w:tcPr>
            <w:tcW w:w="0" w:type="auto"/>
            <w:vAlign w:val="center"/>
            <w:hideMark/>
          </w:tcPr>
          <w:p w14:paraId="1082FF6D" w14:textId="77777777" w:rsidR="00CA50BF" w:rsidRDefault="00CA50BF">
            <w:pPr>
              <w:rPr>
                <w:rFonts w:eastAsia="Times New Roman"/>
                <w:sz w:val="20"/>
                <w:szCs w:val="20"/>
              </w:rPr>
            </w:pPr>
          </w:p>
        </w:tc>
        <w:tc>
          <w:tcPr>
            <w:tcW w:w="0" w:type="auto"/>
            <w:vAlign w:val="center"/>
            <w:hideMark/>
          </w:tcPr>
          <w:p w14:paraId="0C8DB571" w14:textId="77777777" w:rsidR="00CA50BF" w:rsidRDefault="00CA50BF">
            <w:pPr>
              <w:rPr>
                <w:rFonts w:eastAsia="Times New Roman"/>
                <w:sz w:val="20"/>
                <w:szCs w:val="20"/>
              </w:rPr>
            </w:pPr>
          </w:p>
        </w:tc>
        <w:tc>
          <w:tcPr>
            <w:tcW w:w="0" w:type="auto"/>
            <w:vAlign w:val="center"/>
            <w:hideMark/>
          </w:tcPr>
          <w:p w14:paraId="33767669" w14:textId="77777777" w:rsidR="00CA50BF" w:rsidRDefault="00CA50BF">
            <w:pPr>
              <w:rPr>
                <w:rFonts w:eastAsia="Times New Roman"/>
                <w:sz w:val="20"/>
                <w:szCs w:val="20"/>
              </w:rPr>
            </w:pPr>
          </w:p>
        </w:tc>
        <w:tc>
          <w:tcPr>
            <w:tcW w:w="0" w:type="auto"/>
            <w:vAlign w:val="center"/>
            <w:hideMark/>
          </w:tcPr>
          <w:p w14:paraId="62A9631F" w14:textId="77777777" w:rsidR="00CA50BF" w:rsidRDefault="00CA50BF">
            <w:pPr>
              <w:rPr>
                <w:rFonts w:eastAsia="Times New Roman"/>
                <w:sz w:val="20"/>
                <w:szCs w:val="20"/>
              </w:rPr>
            </w:pPr>
          </w:p>
        </w:tc>
        <w:tc>
          <w:tcPr>
            <w:tcW w:w="0" w:type="auto"/>
            <w:vAlign w:val="center"/>
            <w:hideMark/>
          </w:tcPr>
          <w:p w14:paraId="174C9952" w14:textId="77777777" w:rsidR="00CA50BF" w:rsidRDefault="00CA50BF">
            <w:pPr>
              <w:rPr>
                <w:rFonts w:eastAsia="Times New Roman"/>
                <w:sz w:val="20"/>
                <w:szCs w:val="20"/>
              </w:rPr>
            </w:pPr>
          </w:p>
        </w:tc>
        <w:tc>
          <w:tcPr>
            <w:tcW w:w="0" w:type="auto"/>
            <w:vAlign w:val="center"/>
            <w:hideMark/>
          </w:tcPr>
          <w:p w14:paraId="70A29855" w14:textId="77777777" w:rsidR="00CA50BF" w:rsidRDefault="00CA50BF">
            <w:pPr>
              <w:rPr>
                <w:rFonts w:eastAsia="Times New Roman"/>
                <w:sz w:val="20"/>
                <w:szCs w:val="20"/>
              </w:rPr>
            </w:pPr>
          </w:p>
        </w:tc>
        <w:tc>
          <w:tcPr>
            <w:tcW w:w="0" w:type="auto"/>
            <w:vAlign w:val="center"/>
            <w:hideMark/>
          </w:tcPr>
          <w:p w14:paraId="28BAE1E7" w14:textId="77777777" w:rsidR="00CA50BF" w:rsidRDefault="00CA50BF">
            <w:pPr>
              <w:rPr>
                <w:rFonts w:eastAsia="Times New Roman"/>
                <w:sz w:val="20"/>
                <w:szCs w:val="20"/>
              </w:rPr>
            </w:pPr>
          </w:p>
        </w:tc>
        <w:tc>
          <w:tcPr>
            <w:tcW w:w="0" w:type="auto"/>
            <w:vAlign w:val="center"/>
            <w:hideMark/>
          </w:tcPr>
          <w:p w14:paraId="2479197C" w14:textId="77777777" w:rsidR="00CA50BF" w:rsidRDefault="00CA50BF">
            <w:pPr>
              <w:rPr>
                <w:rFonts w:eastAsia="Times New Roman"/>
                <w:sz w:val="20"/>
                <w:szCs w:val="20"/>
              </w:rPr>
            </w:pPr>
          </w:p>
        </w:tc>
        <w:tc>
          <w:tcPr>
            <w:tcW w:w="0" w:type="auto"/>
            <w:vAlign w:val="center"/>
            <w:hideMark/>
          </w:tcPr>
          <w:p w14:paraId="54D37739" w14:textId="77777777" w:rsidR="00CA50BF" w:rsidRDefault="00CA50BF">
            <w:pPr>
              <w:rPr>
                <w:rFonts w:eastAsia="Times New Roman"/>
                <w:sz w:val="20"/>
                <w:szCs w:val="20"/>
              </w:rPr>
            </w:pPr>
          </w:p>
        </w:tc>
        <w:tc>
          <w:tcPr>
            <w:tcW w:w="0" w:type="auto"/>
            <w:vAlign w:val="center"/>
            <w:hideMark/>
          </w:tcPr>
          <w:p w14:paraId="4F91A2FE" w14:textId="77777777" w:rsidR="00CA50BF" w:rsidRDefault="00CA50BF">
            <w:pPr>
              <w:rPr>
                <w:rFonts w:eastAsia="Times New Roman"/>
                <w:sz w:val="20"/>
                <w:szCs w:val="20"/>
              </w:rPr>
            </w:pPr>
          </w:p>
        </w:tc>
        <w:tc>
          <w:tcPr>
            <w:tcW w:w="0" w:type="auto"/>
            <w:vAlign w:val="center"/>
            <w:hideMark/>
          </w:tcPr>
          <w:p w14:paraId="2126C996" w14:textId="77777777" w:rsidR="00CA50BF" w:rsidRDefault="00CA50BF">
            <w:pPr>
              <w:rPr>
                <w:rFonts w:eastAsia="Times New Roman"/>
                <w:sz w:val="20"/>
                <w:szCs w:val="20"/>
              </w:rPr>
            </w:pPr>
          </w:p>
        </w:tc>
        <w:tc>
          <w:tcPr>
            <w:tcW w:w="0" w:type="auto"/>
            <w:vAlign w:val="center"/>
            <w:hideMark/>
          </w:tcPr>
          <w:p w14:paraId="681034C4" w14:textId="77777777" w:rsidR="00CA50BF" w:rsidRDefault="00CA50BF">
            <w:pPr>
              <w:rPr>
                <w:rFonts w:eastAsia="Times New Roman"/>
                <w:sz w:val="20"/>
                <w:szCs w:val="20"/>
              </w:rPr>
            </w:pPr>
          </w:p>
        </w:tc>
        <w:tc>
          <w:tcPr>
            <w:tcW w:w="0" w:type="auto"/>
            <w:vAlign w:val="center"/>
            <w:hideMark/>
          </w:tcPr>
          <w:p w14:paraId="50C522A9" w14:textId="77777777" w:rsidR="00CA50BF" w:rsidRDefault="00CA50BF">
            <w:pPr>
              <w:rPr>
                <w:rFonts w:eastAsia="Times New Roman"/>
                <w:sz w:val="20"/>
                <w:szCs w:val="20"/>
              </w:rPr>
            </w:pPr>
          </w:p>
        </w:tc>
        <w:tc>
          <w:tcPr>
            <w:tcW w:w="0" w:type="auto"/>
            <w:vAlign w:val="center"/>
            <w:hideMark/>
          </w:tcPr>
          <w:p w14:paraId="35CF96F8" w14:textId="77777777" w:rsidR="00CA50BF" w:rsidRDefault="00CA50BF">
            <w:pPr>
              <w:rPr>
                <w:rFonts w:eastAsia="Times New Roman"/>
                <w:sz w:val="20"/>
                <w:szCs w:val="20"/>
              </w:rPr>
            </w:pPr>
          </w:p>
        </w:tc>
        <w:tc>
          <w:tcPr>
            <w:tcW w:w="0" w:type="auto"/>
            <w:vAlign w:val="center"/>
            <w:hideMark/>
          </w:tcPr>
          <w:p w14:paraId="77DF7F4F" w14:textId="77777777" w:rsidR="00CA50BF" w:rsidRDefault="00CA50BF">
            <w:pPr>
              <w:rPr>
                <w:rFonts w:eastAsia="Times New Roman"/>
                <w:sz w:val="20"/>
                <w:szCs w:val="20"/>
              </w:rPr>
            </w:pPr>
          </w:p>
        </w:tc>
        <w:tc>
          <w:tcPr>
            <w:tcW w:w="0" w:type="auto"/>
            <w:vAlign w:val="center"/>
            <w:hideMark/>
          </w:tcPr>
          <w:p w14:paraId="5423E406" w14:textId="77777777" w:rsidR="00CA50BF" w:rsidRDefault="00CA50BF">
            <w:pPr>
              <w:rPr>
                <w:rFonts w:eastAsia="Times New Roman"/>
                <w:sz w:val="20"/>
                <w:szCs w:val="20"/>
              </w:rPr>
            </w:pPr>
          </w:p>
        </w:tc>
        <w:tc>
          <w:tcPr>
            <w:tcW w:w="0" w:type="auto"/>
            <w:vAlign w:val="center"/>
            <w:hideMark/>
          </w:tcPr>
          <w:p w14:paraId="7FEF8A6D" w14:textId="77777777" w:rsidR="00CA50BF" w:rsidRDefault="00CA50BF">
            <w:pPr>
              <w:rPr>
                <w:rFonts w:eastAsia="Times New Roman"/>
                <w:sz w:val="20"/>
                <w:szCs w:val="20"/>
              </w:rPr>
            </w:pPr>
          </w:p>
        </w:tc>
        <w:tc>
          <w:tcPr>
            <w:tcW w:w="0" w:type="auto"/>
            <w:vAlign w:val="center"/>
            <w:hideMark/>
          </w:tcPr>
          <w:p w14:paraId="239E660B" w14:textId="77777777" w:rsidR="00CA50BF" w:rsidRDefault="00CA50BF">
            <w:pPr>
              <w:rPr>
                <w:rFonts w:eastAsia="Times New Roman"/>
                <w:sz w:val="20"/>
                <w:szCs w:val="20"/>
              </w:rPr>
            </w:pPr>
          </w:p>
        </w:tc>
        <w:tc>
          <w:tcPr>
            <w:tcW w:w="0" w:type="auto"/>
            <w:vAlign w:val="center"/>
            <w:hideMark/>
          </w:tcPr>
          <w:p w14:paraId="0EBD83F3" w14:textId="77777777" w:rsidR="00CA50BF" w:rsidRDefault="00CA50BF">
            <w:pPr>
              <w:rPr>
                <w:rFonts w:eastAsia="Times New Roman"/>
                <w:sz w:val="20"/>
                <w:szCs w:val="20"/>
              </w:rPr>
            </w:pPr>
          </w:p>
        </w:tc>
        <w:tc>
          <w:tcPr>
            <w:tcW w:w="0" w:type="auto"/>
            <w:vAlign w:val="center"/>
            <w:hideMark/>
          </w:tcPr>
          <w:p w14:paraId="177BAD7D" w14:textId="77777777" w:rsidR="00CA50BF" w:rsidRDefault="00CA50BF">
            <w:pPr>
              <w:rPr>
                <w:rFonts w:eastAsia="Times New Roman"/>
                <w:sz w:val="20"/>
                <w:szCs w:val="20"/>
              </w:rPr>
            </w:pPr>
          </w:p>
        </w:tc>
        <w:tc>
          <w:tcPr>
            <w:tcW w:w="0" w:type="auto"/>
            <w:vAlign w:val="center"/>
            <w:hideMark/>
          </w:tcPr>
          <w:p w14:paraId="7EBB4E54" w14:textId="77777777" w:rsidR="00CA50BF" w:rsidRDefault="00CA50BF">
            <w:pPr>
              <w:rPr>
                <w:rFonts w:eastAsia="Times New Roman"/>
                <w:sz w:val="20"/>
                <w:szCs w:val="20"/>
              </w:rPr>
            </w:pPr>
          </w:p>
        </w:tc>
        <w:tc>
          <w:tcPr>
            <w:tcW w:w="0" w:type="auto"/>
            <w:vAlign w:val="center"/>
            <w:hideMark/>
          </w:tcPr>
          <w:p w14:paraId="72B8D603" w14:textId="77777777" w:rsidR="00CA50BF" w:rsidRDefault="00CA50BF">
            <w:pPr>
              <w:rPr>
                <w:rFonts w:eastAsia="Times New Roman"/>
                <w:sz w:val="20"/>
                <w:szCs w:val="20"/>
              </w:rPr>
            </w:pPr>
          </w:p>
        </w:tc>
        <w:tc>
          <w:tcPr>
            <w:tcW w:w="0" w:type="auto"/>
            <w:vAlign w:val="center"/>
            <w:hideMark/>
          </w:tcPr>
          <w:p w14:paraId="37F727B4" w14:textId="77777777" w:rsidR="00CA50BF" w:rsidRDefault="00CA50BF">
            <w:pPr>
              <w:rPr>
                <w:rFonts w:eastAsia="Times New Roman"/>
                <w:sz w:val="20"/>
                <w:szCs w:val="20"/>
              </w:rPr>
            </w:pPr>
          </w:p>
        </w:tc>
        <w:tc>
          <w:tcPr>
            <w:tcW w:w="0" w:type="auto"/>
            <w:vAlign w:val="center"/>
            <w:hideMark/>
          </w:tcPr>
          <w:p w14:paraId="1FBAEC8D" w14:textId="77777777" w:rsidR="00CA50BF" w:rsidRDefault="00CA50BF">
            <w:pPr>
              <w:rPr>
                <w:rFonts w:eastAsia="Times New Roman"/>
                <w:sz w:val="20"/>
                <w:szCs w:val="20"/>
              </w:rPr>
            </w:pPr>
          </w:p>
        </w:tc>
        <w:tc>
          <w:tcPr>
            <w:tcW w:w="0" w:type="auto"/>
            <w:vAlign w:val="center"/>
            <w:hideMark/>
          </w:tcPr>
          <w:p w14:paraId="61118DA0" w14:textId="77777777" w:rsidR="00CA50BF" w:rsidRDefault="00CA50BF">
            <w:pPr>
              <w:rPr>
                <w:rFonts w:eastAsia="Times New Roman"/>
                <w:sz w:val="20"/>
                <w:szCs w:val="20"/>
              </w:rPr>
            </w:pPr>
          </w:p>
        </w:tc>
        <w:tc>
          <w:tcPr>
            <w:tcW w:w="0" w:type="auto"/>
            <w:vAlign w:val="center"/>
            <w:hideMark/>
          </w:tcPr>
          <w:p w14:paraId="79731A00" w14:textId="77777777" w:rsidR="00CA50BF" w:rsidRDefault="00CA50BF">
            <w:pPr>
              <w:rPr>
                <w:rFonts w:eastAsia="Times New Roman"/>
                <w:sz w:val="20"/>
                <w:szCs w:val="20"/>
              </w:rPr>
            </w:pPr>
          </w:p>
        </w:tc>
        <w:tc>
          <w:tcPr>
            <w:tcW w:w="0" w:type="auto"/>
            <w:vAlign w:val="center"/>
            <w:hideMark/>
          </w:tcPr>
          <w:p w14:paraId="4FB95AE6" w14:textId="77777777" w:rsidR="00CA50BF" w:rsidRDefault="00CA50BF">
            <w:pPr>
              <w:rPr>
                <w:rFonts w:eastAsia="Times New Roman"/>
                <w:sz w:val="20"/>
                <w:szCs w:val="20"/>
              </w:rPr>
            </w:pPr>
          </w:p>
        </w:tc>
        <w:tc>
          <w:tcPr>
            <w:tcW w:w="0" w:type="auto"/>
            <w:vAlign w:val="center"/>
            <w:hideMark/>
          </w:tcPr>
          <w:p w14:paraId="14E10EC9" w14:textId="77777777" w:rsidR="00CA50BF" w:rsidRDefault="00CA50BF">
            <w:pPr>
              <w:rPr>
                <w:rFonts w:eastAsia="Times New Roman"/>
                <w:sz w:val="20"/>
                <w:szCs w:val="20"/>
              </w:rPr>
            </w:pPr>
          </w:p>
        </w:tc>
        <w:tc>
          <w:tcPr>
            <w:tcW w:w="0" w:type="auto"/>
            <w:vAlign w:val="center"/>
            <w:hideMark/>
          </w:tcPr>
          <w:p w14:paraId="1900F7B5" w14:textId="77777777" w:rsidR="00CA50BF" w:rsidRDefault="00CA50BF">
            <w:pPr>
              <w:rPr>
                <w:rFonts w:eastAsia="Times New Roman"/>
                <w:sz w:val="20"/>
                <w:szCs w:val="20"/>
              </w:rPr>
            </w:pPr>
          </w:p>
        </w:tc>
        <w:tc>
          <w:tcPr>
            <w:tcW w:w="0" w:type="auto"/>
            <w:vAlign w:val="center"/>
            <w:hideMark/>
          </w:tcPr>
          <w:p w14:paraId="552BA78E" w14:textId="77777777" w:rsidR="00CA50BF" w:rsidRDefault="00CA50BF">
            <w:pPr>
              <w:rPr>
                <w:rFonts w:eastAsia="Times New Roman"/>
                <w:sz w:val="20"/>
                <w:szCs w:val="20"/>
              </w:rPr>
            </w:pPr>
          </w:p>
        </w:tc>
        <w:tc>
          <w:tcPr>
            <w:tcW w:w="0" w:type="auto"/>
            <w:vAlign w:val="center"/>
            <w:hideMark/>
          </w:tcPr>
          <w:p w14:paraId="06C7D366" w14:textId="77777777" w:rsidR="00CA50BF" w:rsidRDefault="00CA50BF">
            <w:pPr>
              <w:rPr>
                <w:rFonts w:eastAsia="Times New Roman"/>
                <w:sz w:val="20"/>
                <w:szCs w:val="20"/>
              </w:rPr>
            </w:pPr>
          </w:p>
        </w:tc>
        <w:tc>
          <w:tcPr>
            <w:tcW w:w="0" w:type="auto"/>
            <w:vAlign w:val="center"/>
            <w:hideMark/>
          </w:tcPr>
          <w:p w14:paraId="3B05973E" w14:textId="77777777" w:rsidR="00CA50BF" w:rsidRDefault="00CA50BF">
            <w:pPr>
              <w:rPr>
                <w:rFonts w:eastAsia="Times New Roman"/>
                <w:sz w:val="20"/>
                <w:szCs w:val="20"/>
              </w:rPr>
            </w:pPr>
          </w:p>
        </w:tc>
        <w:tc>
          <w:tcPr>
            <w:tcW w:w="0" w:type="auto"/>
            <w:vAlign w:val="center"/>
            <w:hideMark/>
          </w:tcPr>
          <w:p w14:paraId="6087FF49" w14:textId="77777777" w:rsidR="00CA50BF" w:rsidRDefault="00CA50BF">
            <w:pPr>
              <w:rPr>
                <w:rFonts w:eastAsia="Times New Roman"/>
                <w:sz w:val="20"/>
                <w:szCs w:val="20"/>
              </w:rPr>
            </w:pPr>
          </w:p>
        </w:tc>
        <w:tc>
          <w:tcPr>
            <w:tcW w:w="0" w:type="auto"/>
            <w:vAlign w:val="center"/>
            <w:hideMark/>
          </w:tcPr>
          <w:p w14:paraId="5C598496" w14:textId="77777777" w:rsidR="00CA50BF" w:rsidRDefault="00CA50BF">
            <w:pPr>
              <w:rPr>
                <w:rFonts w:eastAsia="Times New Roman"/>
                <w:sz w:val="20"/>
                <w:szCs w:val="20"/>
              </w:rPr>
            </w:pPr>
          </w:p>
        </w:tc>
        <w:tc>
          <w:tcPr>
            <w:tcW w:w="0" w:type="auto"/>
            <w:vAlign w:val="center"/>
            <w:hideMark/>
          </w:tcPr>
          <w:p w14:paraId="71404C00" w14:textId="77777777" w:rsidR="00CA50BF" w:rsidRDefault="00CA50BF">
            <w:pPr>
              <w:rPr>
                <w:rFonts w:eastAsia="Times New Roman"/>
                <w:sz w:val="20"/>
                <w:szCs w:val="20"/>
              </w:rPr>
            </w:pPr>
          </w:p>
        </w:tc>
        <w:tc>
          <w:tcPr>
            <w:tcW w:w="0" w:type="auto"/>
            <w:vAlign w:val="center"/>
            <w:hideMark/>
          </w:tcPr>
          <w:p w14:paraId="4AB09037" w14:textId="77777777" w:rsidR="00CA50BF" w:rsidRDefault="00CA50BF">
            <w:pPr>
              <w:rPr>
                <w:rFonts w:eastAsia="Times New Roman"/>
                <w:sz w:val="20"/>
                <w:szCs w:val="20"/>
              </w:rPr>
            </w:pPr>
          </w:p>
        </w:tc>
      </w:tr>
      <w:tr w:rsidR="00CA50BF" w14:paraId="53193236" w14:textId="77777777" w:rsidTr="00CA50BF">
        <w:trPr>
          <w:tblCellSpacing w:w="0" w:type="dxa"/>
        </w:trPr>
        <w:tc>
          <w:tcPr>
            <w:tcW w:w="0" w:type="auto"/>
            <w:gridSpan w:val="62"/>
            <w:shd w:val="clear" w:color="auto" w:fill="EFEFEF"/>
            <w:tcMar>
              <w:top w:w="45" w:type="dxa"/>
              <w:left w:w="90" w:type="dxa"/>
              <w:bottom w:w="45" w:type="dxa"/>
              <w:right w:w="90" w:type="dxa"/>
            </w:tcMar>
            <w:vAlign w:val="center"/>
            <w:hideMark/>
          </w:tcPr>
          <w:p w14:paraId="009E4712" w14:textId="77777777" w:rsidR="00CA50BF" w:rsidRDefault="00CA50BF">
            <w:pPr>
              <w:rPr>
                <w:rFonts w:ascii="Arial" w:hAnsi="Arial" w:cs="Arial"/>
                <w:b/>
                <w:bCs/>
                <w:sz w:val="18"/>
                <w:szCs w:val="18"/>
              </w:rPr>
            </w:pPr>
            <w:r>
              <w:rPr>
                <w:rFonts w:ascii="Arial" w:hAnsi="Arial" w:cs="Arial"/>
                <w:b/>
                <w:bCs/>
                <w:color w:val="000000"/>
                <w:sz w:val="18"/>
                <w:szCs w:val="18"/>
              </w:rPr>
              <w:t>* * * * * * * * * * * * * * African Bank Ltd. * * * * * * * * * * * * * *</w:t>
            </w:r>
          </w:p>
        </w:tc>
      </w:tr>
      <w:tr w:rsidR="00CA50BF" w14:paraId="0AB5F0AE" w14:textId="77777777" w:rsidTr="00CA50BF">
        <w:trPr>
          <w:tblCellSpacing w:w="0" w:type="dxa"/>
        </w:trPr>
        <w:tc>
          <w:tcPr>
            <w:tcW w:w="0" w:type="auto"/>
            <w:tcMar>
              <w:top w:w="45" w:type="dxa"/>
              <w:left w:w="90" w:type="dxa"/>
              <w:bottom w:w="45" w:type="dxa"/>
              <w:right w:w="90" w:type="dxa"/>
            </w:tcMar>
            <w:vAlign w:val="center"/>
            <w:hideMark/>
          </w:tcPr>
          <w:p w14:paraId="08A83610" w14:textId="77777777" w:rsidR="00CA50BF" w:rsidRDefault="00CA50BF">
            <w:pPr>
              <w:rPr>
                <w:rFonts w:ascii="Arial" w:hAnsi="Arial" w:cs="Arial"/>
                <w:b/>
                <w:bCs/>
                <w:sz w:val="18"/>
                <w:szCs w:val="18"/>
              </w:rPr>
            </w:pPr>
            <w:r>
              <w:rPr>
                <w:rFonts w:ascii="Arial" w:hAnsi="Arial" w:cs="Arial"/>
                <w:b/>
                <w:bCs/>
                <w:sz w:val="18"/>
                <w:szCs w:val="18"/>
              </w:rPr>
              <w:t>Outlook Action; Ratings Affirmed</w:t>
            </w:r>
          </w:p>
        </w:tc>
        <w:tc>
          <w:tcPr>
            <w:tcW w:w="0" w:type="auto"/>
            <w:tcMar>
              <w:top w:w="45" w:type="dxa"/>
              <w:left w:w="0" w:type="dxa"/>
              <w:bottom w:w="45" w:type="dxa"/>
              <w:right w:w="0" w:type="dxa"/>
            </w:tcMar>
            <w:vAlign w:val="center"/>
            <w:hideMark/>
          </w:tcPr>
          <w:p w14:paraId="382EA6BB" w14:textId="77777777" w:rsidR="00CA50BF" w:rsidRDefault="00CA50BF">
            <w:pPr>
              <w:rPr>
                <w:rFonts w:ascii="Arial" w:hAnsi="Arial" w:cs="Arial"/>
                <w:b/>
                <w:bCs/>
                <w:sz w:val="18"/>
                <w:szCs w:val="18"/>
              </w:rPr>
            </w:pPr>
          </w:p>
        </w:tc>
        <w:tc>
          <w:tcPr>
            <w:tcW w:w="0" w:type="auto"/>
            <w:tcMar>
              <w:top w:w="45" w:type="dxa"/>
              <w:left w:w="0" w:type="dxa"/>
              <w:bottom w:w="45" w:type="dxa"/>
              <w:right w:w="0" w:type="dxa"/>
            </w:tcMar>
            <w:vAlign w:val="center"/>
            <w:hideMark/>
          </w:tcPr>
          <w:p w14:paraId="70BF2022" w14:textId="77777777" w:rsidR="00CA50BF" w:rsidRDefault="00CA50BF">
            <w:pPr>
              <w:rPr>
                <w:rFonts w:eastAsia="Times New Roman"/>
                <w:sz w:val="20"/>
                <w:szCs w:val="20"/>
              </w:rPr>
            </w:pPr>
          </w:p>
        </w:tc>
        <w:tc>
          <w:tcPr>
            <w:tcW w:w="0" w:type="auto"/>
            <w:vAlign w:val="center"/>
            <w:hideMark/>
          </w:tcPr>
          <w:p w14:paraId="6F40AE23" w14:textId="77777777" w:rsidR="00CA50BF" w:rsidRDefault="00CA50BF">
            <w:pPr>
              <w:rPr>
                <w:rFonts w:eastAsia="Times New Roman"/>
                <w:sz w:val="20"/>
                <w:szCs w:val="20"/>
              </w:rPr>
            </w:pPr>
          </w:p>
        </w:tc>
        <w:tc>
          <w:tcPr>
            <w:tcW w:w="0" w:type="auto"/>
            <w:vAlign w:val="center"/>
            <w:hideMark/>
          </w:tcPr>
          <w:p w14:paraId="1F65633D" w14:textId="77777777" w:rsidR="00CA50BF" w:rsidRDefault="00CA50BF">
            <w:pPr>
              <w:rPr>
                <w:rFonts w:eastAsia="Times New Roman"/>
                <w:sz w:val="20"/>
                <w:szCs w:val="20"/>
              </w:rPr>
            </w:pPr>
          </w:p>
        </w:tc>
        <w:tc>
          <w:tcPr>
            <w:tcW w:w="0" w:type="auto"/>
            <w:vAlign w:val="center"/>
            <w:hideMark/>
          </w:tcPr>
          <w:p w14:paraId="0F9CCBA4" w14:textId="77777777" w:rsidR="00CA50BF" w:rsidRDefault="00CA50BF">
            <w:pPr>
              <w:rPr>
                <w:rFonts w:eastAsia="Times New Roman"/>
                <w:sz w:val="20"/>
                <w:szCs w:val="20"/>
              </w:rPr>
            </w:pPr>
          </w:p>
        </w:tc>
        <w:tc>
          <w:tcPr>
            <w:tcW w:w="0" w:type="auto"/>
            <w:vAlign w:val="center"/>
            <w:hideMark/>
          </w:tcPr>
          <w:p w14:paraId="0D3D1A10" w14:textId="77777777" w:rsidR="00CA50BF" w:rsidRDefault="00CA50BF">
            <w:pPr>
              <w:rPr>
                <w:rFonts w:eastAsia="Times New Roman"/>
                <w:sz w:val="20"/>
                <w:szCs w:val="20"/>
              </w:rPr>
            </w:pPr>
          </w:p>
        </w:tc>
        <w:tc>
          <w:tcPr>
            <w:tcW w:w="0" w:type="auto"/>
            <w:vAlign w:val="center"/>
            <w:hideMark/>
          </w:tcPr>
          <w:p w14:paraId="7C1D9639" w14:textId="77777777" w:rsidR="00CA50BF" w:rsidRDefault="00CA50BF">
            <w:pPr>
              <w:rPr>
                <w:rFonts w:eastAsia="Times New Roman"/>
                <w:sz w:val="20"/>
                <w:szCs w:val="20"/>
              </w:rPr>
            </w:pPr>
          </w:p>
        </w:tc>
        <w:tc>
          <w:tcPr>
            <w:tcW w:w="0" w:type="auto"/>
            <w:vAlign w:val="center"/>
            <w:hideMark/>
          </w:tcPr>
          <w:p w14:paraId="161914AD" w14:textId="77777777" w:rsidR="00CA50BF" w:rsidRDefault="00CA50BF">
            <w:pPr>
              <w:rPr>
                <w:rFonts w:eastAsia="Times New Roman"/>
                <w:sz w:val="20"/>
                <w:szCs w:val="20"/>
              </w:rPr>
            </w:pPr>
          </w:p>
        </w:tc>
        <w:tc>
          <w:tcPr>
            <w:tcW w:w="0" w:type="auto"/>
            <w:vAlign w:val="center"/>
            <w:hideMark/>
          </w:tcPr>
          <w:p w14:paraId="5B3AF003" w14:textId="77777777" w:rsidR="00CA50BF" w:rsidRDefault="00CA50BF">
            <w:pPr>
              <w:rPr>
                <w:rFonts w:eastAsia="Times New Roman"/>
                <w:sz w:val="20"/>
                <w:szCs w:val="20"/>
              </w:rPr>
            </w:pPr>
          </w:p>
        </w:tc>
        <w:tc>
          <w:tcPr>
            <w:tcW w:w="0" w:type="auto"/>
            <w:vAlign w:val="center"/>
            <w:hideMark/>
          </w:tcPr>
          <w:p w14:paraId="7F1681A5" w14:textId="77777777" w:rsidR="00CA50BF" w:rsidRDefault="00CA50BF">
            <w:pPr>
              <w:rPr>
                <w:rFonts w:eastAsia="Times New Roman"/>
                <w:sz w:val="20"/>
                <w:szCs w:val="20"/>
              </w:rPr>
            </w:pPr>
          </w:p>
        </w:tc>
        <w:tc>
          <w:tcPr>
            <w:tcW w:w="0" w:type="auto"/>
            <w:vAlign w:val="center"/>
            <w:hideMark/>
          </w:tcPr>
          <w:p w14:paraId="1D789FFD" w14:textId="77777777" w:rsidR="00CA50BF" w:rsidRDefault="00CA50BF">
            <w:pPr>
              <w:rPr>
                <w:rFonts w:eastAsia="Times New Roman"/>
                <w:sz w:val="20"/>
                <w:szCs w:val="20"/>
              </w:rPr>
            </w:pPr>
          </w:p>
        </w:tc>
        <w:tc>
          <w:tcPr>
            <w:tcW w:w="0" w:type="auto"/>
            <w:vAlign w:val="center"/>
            <w:hideMark/>
          </w:tcPr>
          <w:p w14:paraId="379E68EE" w14:textId="77777777" w:rsidR="00CA50BF" w:rsidRDefault="00CA50BF">
            <w:pPr>
              <w:rPr>
                <w:rFonts w:eastAsia="Times New Roman"/>
                <w:sz w:val="20"/>
                <w:szCs w:val="20"/>
              </w:rPr>
            </w:pPr>
          </w:p>
        </w:tc>
        <w:tc>
          <w:tcPr>
            <w:tcW w:w="0" w:type="auto"/>
            <w:vAlign w:val="center"/>
            <w:hideMark/>
          </w:tcPr>
          <w:p w14:paraId="532C38E5" w14:textId="77777777" w:rsidR="00CA50BF" w:rsidRDefault="00CA50BF">
            <w:pPr>
              <w:rPr>
                <w:rFonts w:eastAsia="Times New Roman"/>
                <w:sz w:val="20"/>
                <w:szCs w:val="20"/>
              </w:rPr>
            </w:pPr>
          </w:p>
        </w:tc>
        <w:tc>
          <w:tcPr>
            <w:tcW w:w="0" w:type="auto"/>
            <w:vAlign w:val="center"/>
            <w:hideMark/>
          </w:tcPr>
          <w:p w14:paraId="628F7923" w14:textId="77777777" w:rsidR="00CA50BF" w:rsidRDefault="00CA50BF">
            <w:pPr>
              <w:rPr>
                <w:rFonts w:eastAsia="Times New Roman"/>
                <w:sz w:val="20"/>
                <w:szCs w:val="20"/>
              </w:rPr>
            </w:pPr>
          </w:p>
        </w:tc>
        <w:tc>
          <w:tcPr>
            <w:tcW w:w="0" w:type="auto"/>
            <w:vAlign w:val="center"/>
            <w:hideMark/>
          </w:tcPr>
          <w:p w14:paraId="35272CA6" w14:textId="77777777" w:rsidR="00CA50BF" w:rsidRDefault="00CA50BF">
            <w:pPr>
              <w:rPr>
                <w:rFonts w:eastAsia="Times New Roman"/>
                <w:sz w:val="20"/>
                <w:szCs w:val="20"/>
              </w:rPr>
            </w:pPr>
          </w:p>
        </w:tc>
        <w:tc>
          <w:tcPr>
            <w:tcW w:w="0" w:type="auto"/>
            <w:vAlign w:val="center"/>
            <w:hideMark/>
          </w:tcPr>
          <w:p w14:paraId="3AE8BC97" w14:textId="77777777" w:rsidR="00CA50BF" w:rsidRDefault="00CA50BF">
            <w:pPr>
              <w:rPr>
                <w:rFonts w:eastAsia="Times New Roman"/>
                <w:sz w:val="20"/>
                <w:szCs w:val="20"/>
              </w:rPr>
            </w:pPr>
          </w:p>
        </w:tc>
        <w:tc>
          <w:tcPr>
            <w:tcW w:w="0" w:type="auto"/>
            <w:vAlign w:val="center"/>
            <w:hideMark/>
          </w:tcPr>
          <w:p w14:paraId="0D97AFFF" w14:textId="77777777" w:rsidR="00CA50BF" w:rsidRDefault="00CA50BF">
            <w:pPr>
              <w:rPr>
                <w:rFonts w:eastAsia="Times New Roman"/>
                <w:sz w:val="20"/>
                <w:szCs w:val="20"/>
              </w:rPr>
            </w:pPr>
          </w:p>
        </w:tc>
        <w:tc>
          <w:tcPr>
            <w:tcW w:w="0" w:type="auto"/>
            <w:vAlign w:val="center"/>
            <w:hideMark/>
          </w:tcPr>
          <w:p w14:paraId="0F477386" w14:textId="77777777" w:rsidR="00CA50BF" w:rsidRDefault="00CA50BF">
            <w:pPr>
              <w:rPr>
                <w:rFonts w:eastAsia="Times New Roman"/>
                <w:sz w:val="20"/>
                <w:szCs w:val="20"/>
              </w:rPr>
            </w:pPr>
          </w:p>
        </w:tc>
        <w:tc>
          <w:tcPr>
            <w:tcW w:w="0" w:type="auto"/>
            <w:vAlign w:val="center"/>
            <w:hideMark/>
          </w:tcPr>
          <w:p w14:paraId="4327A3C3" w14:textId="77777777" w:rsidR="00CA50BF" w:rsidRDefault="00CA50BF">
            <w:pPr>
              <w:rPr>
                <w:rFonts w:eastAsia="Times New Roman"/>
                <w:sz w:val="20"/>
                <w:szCs w:val="20"/>
              </w:rPr>
            </w:pPr>
          </w:p>
        </w:tc>
        <w:tc>
          <w:tcPr>
            <w:tcW w:w="0" w:type="auto"/>
            <w:vAlign w:val="center"/>
            <w:hideMark/>
          </w:tcPr>
          <w:p w14:paraId="62C23FA3" w14:textId="77777777" w:rsidR="00CA50BF" w:rsidRDefault="00CA50BF">
            <w:pPr>
              <w:rPr>
                <w:rFonts w:eastAsia="Times New Roman"/>
                <w:sz w:val="20"/>
                <w:szCs w:val="20"/>
              </w:rPr>
            </w:pPr>
          </w:p>
        </w:tc>
        <w:tc>
          <w:tcPr>
            <w:tcW w:w="0" w:type="auto"/>
            <w:vAlign w:val="center"/>
            <w:hideMark/>
          </w:tcPr>
          <w:p w14:paraId="51103B36" w14:textId="77777777" w:rsidR="00CA50BF" w:rsidRDefault="00CA50BF">
            <w:pPr>
              <w:rPr>
                <w:rFonts w:eastAsia="Times New Roman"/>
                <w:sz w:val="20"/>
                <w:szCs w:val="20"/>
              </w:rPr>
            </w:pPr>
          </w:p>
        </w:tc>
        <w:tc>
          <w:tcPr>
            <w:tcW w:w="0" w:type="auto"/>
            <w:vAlign w:val="center"/>
            <w:hideMark/>
          </w:tcPr>
          <w:p w14:paraId="76BC6F24" w14:textId="77777777" w:rsidR="00CA50BF" w:rsidRDefault="00CA50BF">
            <w:pPr>
              <w:rPr>
                <w:rFonts w:eastAsia="Times New Roman"/>
                <w:sz w:val="20"/>
                <w:szCs w:val="20"/>
              </w:rPr>
            </w:pPr>
          </w:p>
        </w:tc>
        <w:tc>
          <w:tcPr>
            <w:tcW w:w="0" w:type="auto"/>
            <w:vAlign w:val="center"/>
            <w:hideMark/>
          </w:tcPr>
          <w:p w14:paraId="3600A0D4" w14:textId="77777777" w:rsidR="00CA50BF" w:rsidRDefault="00CA50BF">
            <w:pPr>
              <w:rPr>
                <w:rFonts w:eastAsia="Times New Roman"/>
                <w:sz w:val="20"/>
                <w:szCs w:val="20"/>
              </w:rPr>
            </w:pPr>
          </w:p>
        </w:tc>
        <w:tc>
          <w:tcPr>
            <w:tcW w:w="0" w:type="auto"/>
            <w:vAlign w:val="center"/>
            <w:hideMark/>
          </w:tcPr>
          <w:p w14:paraId="5126BC75" w14:textId="77777777" w:rsidR="00CA50BF" w:rsidRDefault="00CA50BF">
            <w:pPr>
              <w:rPr>
                <w:rFonts w:eastAsia="Times New Roman"/>
                <w:sz w:val="20"/>
                <w:szCs w:val="20"/>
              </w:rPr>
            </w:pPr>
          </w:p>
        </w:tc>
        <w:tc>
          <w:tcPr>
            <w:tcW w:w="0" w:type="auto"/>
            <w:vAlign w:val="center"/>
            <w:hideMark/>
          </w:tcPr>
          <w:p w14:paraId="5618AD5E" w14:textId="77777777" w:rsidR="00CA50BF" w:rsidRDefault="00CA50BF">
            <w:pPr>
              <w:rPr>
                <w:rFonts w:eastAsia="Times New Roman"/>
                <w:sz w:val="20"/>
                <w:szCs w:val="20"/>
              </w:rPr>
            </w:pPr>
          </w:p>
        </w:tc>
        <w:tc>
          <w:tcPr>
            <w:tcW w:w="0" w:type="auto"/>
            <w:vAlign w:val="center"/>
            <w:hideMark/>
          </w:tcPr>
          <w:p w14:paraId="0BBFD953" w14:textId="77777777" w:rsidR="00CA50BF" w:rsidRDefault="00CA50BF">
            <w:pPr>
              <w:rPr>
                <w:rFonts w:eastAsia="Times New Roman"/>
                <w:sz w:val="20"/>
                <w:szCs w:val="20"/>
              </w:rPr>
            </w:pPr>
          </w:p>
        </w:tc>
        <w:tc>
          <w:tcPr>
            <w:tcW w:w="0" w:type="auto"/>
            <w:vAlign w:val="center"/>
            <w:hideMark/>
          </w:tcPr>
          <w:p w14:paraId="5A010763" w14:textId="77777777" w:rsidR="00CA50BF" w:rsidRDefault="00CA50BF">
            <w:pPr>
              <w:rPr>
                <w:rFonts w:eastAsia="Times New Roman"/>
                <w:sz w:val="20"/>
                <w:szCs w:val="20"/>
              </w:rPr>
            </w:pPr>
          </w:p>
        </w:tc>
        <w:tc>
          <w:tcPr>
            <w:tcW w:w="0" w:type="auto"/>
            <w:vAlign w:val="center"/>
            <w:hideMark/>
          </w:tcPr>
          <w:p w14:paraId="748550AE" w14:textId="77777777" w:rsidR="00CA50BF" w:rsidRDefault="00CA50BF">
            <w:pPr>
              <w:rPr>
                <w:rFonts w:eastAsia="Times New Roman"/>
                <w:sz w:val="20"/>
                <w:szCs w:val="20"/>
              </w:rPr>
            </w:pPr>
          </w:p>
        </w:tc>
        <w:tc>
          <w:tcPr>
            <w:tcW w:w="0" w:type="auto"/>
            <w:vAlign w:val="center"/>
            <w:hideMark/>
          </w:tcPr>
          <w:p w14:paraId="39751CBF" w14:textId="77777777" w:rsidR="00CA50BF" w:rsidRDefault="00CA50BF">
            <w:pPr>
              <w:rPr>
                <w:rFonts w:eastAsia="Times New Roman"/>
                <w:sz w:val="20"/>
                <w:szCs w:val="20"/>
              </w:rPr>
            </w:pPr>
          </w:p>
        </w:tc>
        <w:tc>
          <w:tcPr>
            <w:tcW w:w="0" w:type="auto"/>
            <w:vAlign w:val="center"/>
            <w:hideMark/>
          </w:tcPr>
          <w:p w14:paraId="5CDC96D7" w14:textId="77777777" w:rsidR="00CA50BF" w:rsidRDefault="00CA50BF">
            <w:pPr>
              <w:rPr>
                <w:rFonts w:eastAsia="Times New Roman"/>
                <w:sz w:val="20"/>
                <w:szCs w:val="20"/>
              </w:rPr>
            </w:pPr>
          </w:p>
        </w:tc>
        <w:tc>
          <w:tcPr>
            <w:tcW w:w="0" w:type="auto"/>
            <w:vAlign w:val="center"/>
            <w:hideMark/>
          </w:tcPr>
          <w:p w14:paraId="15938C93" w14:textId="77777777" w:rsidR="00CA50BF" w:rsidRDefault="00CA50BF">
            <w:pPr>
              <w:rPr>
                <w:rFonts w:eastAsia="Times New Roman"/>
                <w:sz w:val="20"/>
                <w:szCs w:val="20"/>
              </w:rPr>
            </w:pPr>
          </w:p>
        </w:tc>
        <w:tc>
          <w:tcPr>
            <w:tcW w:w="0" w:type="auto"/>
            <w:vAlign w:val="center"/>
            <w:hideMark/>
          </w:tcPr>
          <w:p w14:paraId="5884AE68" w14:textId="77777777" w:rsidR="00CA50BF" w:rsidRDefault="00CA50BF">
            <w:pPr>
              <w:rPr>
                <w:rFonts w:eastAsia="Times New Roman"/>
                <w:sz w:val="20"/>
                <w:szCs w:val="20"/>
              </w:rPr>
            </w:pPr>
          </w:p>
        </w:tc>
        <w:tc>
          <w:tcPr>
            <w:tcW w:w="0" w:type="auto"/>
            <w:vAlign w:val="center"/>
            <w:hideMark/>
          </w:tcPr>
          <w:p w14:paraId="75239ECD" w14:textId="77777777" w:rsidR="00CA50BF" w:rsidRDefault="00CA50BF">
            <w:pPr>
              <w:rPr>
                <w:rFonts w:eastAsia="Times New Roman"/>
                <w:sz w:val="20"/>
                <w:szCs w:val="20"/>
              </w:rPr>
            </w:pPr>
          </w:p>
        </w:tc>
        <w:tc>
          <w:tcPr>
            <w:tcW w:w="0" w:type="auto"/>
            <w:vAlign w:val="center"/>
            <w:hideMark/>
          </w:tcPr>
          <w:p w14:paraId="72900233" w14:textId="77777777" w:rsidR="00CA50BF" w:rsidRDefault="00CA50BF">
            <w:pPr>
              <w:rPr>
                <w:rFonts w:eastAsia="Times New Roman"/>
                <w:sz w:val="20"/>
                <w:szCs w:val="20"/>
              </w:rPr>
            </w:pPr>
          </w:p>
        </w:tc>
        <w:tc>
          <w:tcPr>
            <w:tcW w:w="0" w:type="auto"/>
            <w:vAlign w:val="center"/>
            <w:hideMark/>
          </w:tcPr>
          <w:p w14:paraId="19B155BE" w14:textId="77777777" w:rsidR="00CA50BF" w:rsidRDefault="00CA50BF">
            <w:pPr>
              <w:rPr>
                <w:rFonts w:eastAsia="Times New Roman"/>
                <w:sz w:val="20"/>
                <w:szCs w:val="20"/>
              </w:rPr>
            </w:pPr>
          </w:p>
        </w:tc>
        <w:tc>
          <w:tcPr>
            <w:tcW w:w="0" w:type="auto"/>
            <w:vAlign w:val="center"/>
            <w:hideMark/>
          </w:tcPr>
          <w:p w14:paraId="43330D33" w14:textId="77777777" w:rsidR="00CA50BF" w:rsidRDefault="00CA50BF">
            <w:pPr>
              <w:rPr>
                <w:rFonts w:eastAsia="Times New Roman"/>
                <w:sz w:val="20"/>
                <w:szCs w:val="20"/>
              </w:rPr>
            </w:pPr>
          </w:p>
        </w:tc>
        <w:tc>
          <w:tcPr>
            <w:tcW w:w="0" w:type="auto"/>
            <w:vAlign w:val="center"/>
            <w:hideMark/>
          </w:tcPr>
          <w:p w14:paraId="188E39B1" w14:textId="77777777" w:rsidR="00CA50BF" w:rsidRDefault="00CA50BF">
            <w:pPr>
              <w:rPr>
                <w:rFonts w:eastAsia="Times New Roman"/>
                <w:sz w:val="20"/>
                <w:szCs w:val="20"/>
              </w:rPr>
            </w:pPr>
          </w:p>
        </w:tc>
        <w:tc>
          <w:tcPr>
            <w:tcW w:w="0" w:type="auto"/>
            <w:vAlign w:val="center"/>
            <w:hideMark/>
          </w:tcPr>
          <w:p w14:paraId="2347FED0" w14:textId="77777777" w:rsidR="00CA50BF" w:rsidRDefault="00CA50BF">
            <w:pPr>
              <w:rPr>
                <w:rFonts w:eastAsia="Times New Roman"/>
                <w:sz w:val="20"/>
                <w:szCs w:val="20"/>
              </w:rPr>
            </w:pPr>
          </w:p>
        </w:tc>
        <w:tc>
          <w:tcPr>
            <w:tcW w:w="0" w:type="auto"/>
            <w:vAlign w:val="center"/>
            <w:hideMark/>
          </w:tcPr>
          <w:p w14:paraId="1C073E4B" w14:textId="77777777" w:rsidR="00CA50BF" w:rsidRDefault="00CA50BF">
            <w:pPr>
              <w:rPr>
                <w:rFonts w:eastAsia="Times New Roman"/>
                <w:sz w:val="20"/>
                <w:szCs w:val="20"/>
              </w:rPr>
            </w:pPr>
          </w:p>
        </w:tc>
        <w:tc>
          <w:tcPr>
            <w:tcW w:w="0" w:type="auto"/>
            <w:vAlign w:val="center"/>
            <w:hideMark/>
          </w:tcPr>
          <w:p w14:paraId="5CED76B8" w14:textId="77777777" w:rsidR="00CA50BF" w:rsidRDefault="00CA50BF">
            <w:pPr>
              <w:rPr>
                <w:rFonts w:eastAsia="Times New Roman"/>
                <w:sz w:val="20"/>
                <w:szCs w:val="20"/>
              </w:rPr>
            </w:pPr>
          </w:p>
        </w:tc>
        <w:tc>
          <w:tcPr>
            <w:tcW w:w="0" w:type="auto"/>
            <w:vAlign w:val="center"/>
            <w:hideMark/>
          </w:tcPr>
          <w:p w14:paraId="1CF068E2" w14:textId="77777777" w:rsidR="00CA50BF" w:rsidRDefault="00CA50BF">
            <w:pPr>
              <w:rPr>
                <w:rFonts w:eastAsia="Times New Roman"/>
                <w:sz w:val="20"/>
                <w:szCs w:val="20"/>
              </w:rPr>
            </w:pPr>
          </w:p>
        </w:tc>
        <w:tc>
          <w:tcPr>
            <w:tcW w:w="0" w:type="auto"/>
            <w:vAlign w:val="center"/>
            <w:hideMark/>
          </w:tcPr>
          <w:p w14:paraId="4DF45921" w14:textId="77777777" w:rsidR="00CA50BF" w:rsidRDefault="00CA50BF">
            <w:pPr>
              <w:rPr>
                <w:rFonts w:eastAsia="Times New Roman"/>
                <w:sz w:val="20"/>
                <w:szCs w:val="20"/>
              </w:rPr>
            </w:pPr>
          </w:p>
        </w:tc>
        <w:tc>
          <w:tcPr>
            <w:tcW w:w="0" w:type="auto"/>
            <w:vAlign w:val="center"/>
            <w:hideMark/>
          </w:tcPr>
          <w:p w14:paraId="320C1537" w14:textId="77777777" w:rsidR="00CA50BF" w:rsidRDefault="00CA50BF">
            <w:pPr>
              <w:rPr>
                <w:rFonts w:eastAsia="Times New Roman"/>
                <w:sz w:val="20"/>
                <w:szCs w:val="20"/>
              </w:rPr>
            </w:pPr>
          </w:p>
        </w:tc>
        <w:tc>
          <w:tcPr>
            <w:tcW w:w="0" w:type="auto"/>
            <w:vAlign w:val="center"/>
            <w:hideMark/>
          </w:tcPr>
          <w:p w14:paraId="1496AABC" w14:textId="77777777" w:rsidR="00CA50BF" w:rsidRDefault="00CA50BF">
            <w:pPr>
              <w:rPr>
                <w:rFonts w:eastAsia="Times New Roman"/>
                <w:sz w:val="20"/>
                <w:szCs w:val="20"/>
              </w:rPr>
            </w:pPr>
          </w:p>
        </w:tc>
        <w:tc>
          <w:tcPr>
            <w:tcW w:w="0" w:type="auto"/>
            <w:vAlign w:val="center"/>
            <w:hideMark/>
          </w:tcPr>
          <w:p w14:paraId="7320BA45" w14:textId="77777777" w:rsidR="00CA50BF" w:rsidRDefault="00CA50BF">
            <w:pPr>
              <w:rPr>
                <w:rFonts w:eastAsia="Times New Roman"/>
                <w:sz w:val="20"/>
                <w:szCs w:val="20"/>
              </w:rPr>
            </w:pPr>
          </w:p>
        </w:tc>
        <w:tc>
          <w:tcPr>
            <w:tcW w:w="0" w:type="auto"/>
            <w:vAlign w:val="center"/>
            <w:hideMark/>
          </w:tcPr>
          <w:p w14:paraId="4996F050" w14:textId="77777777" w:rsidR="00CA50BF" w:rsidRDefault="00CA50BF">
            <w:pPr>
              <w:rPr>
                <w:rFonts w:eastAsia="Times New Roman"/>
                <w:sz w:val="20"/>
                <w:szCs w:val="20"/>
              </w:rPr>
            </w:pPr>
          </w:p>
        </w:tc>
        <w:tc>
          <w:tcPr>
            <w:tcW w:w="0" w:type="auto"/>
            <w:vAlign w:val="center"/>
            <w:hideMark/>
          </w:tcPr>
          <w:p w14:paraId="3E8E01A8" w14:textId="77777777" w:rsidR="00CA50BF" w:rsidRDefault="00CA50BF">
            <w:pPr>
              <w:rPr>
                <w:rFonts w:eastAsia="Times New Roman"/>
                <w:sz w:val="20"/>
                <w:szCs w:val="20"/>
              </w:rPr>
            </w:pPr>
          </w:p>
        </w:tc>
        <w:tc>
          <w:tcPr>
            <w:tcW w:w="0" w:type="auto"/>
            <w:vAlign w:val="center"/>
            <w:hideMark/>
          </w:tcPr>
          <w:p w14:paraId="68E266A4" w14:textId="77777777" w:rsidR="00CA50BF" w:rsidRDefault="00CA50BF">
            <w:pPr>
              <w:rPr>
                <w:rFonts w:eastAsia="Times New Roman"/>
                <w:sz w:val="20"/>
                <w:szCs w:val="20"/>
              </w:rPr>
            </w:pPr>
          </w:p>
        </w:tc>
        <w:tc>
          <w:tcPr>
            <w:tcW w:w="0" w:type="auto"/>
            <w:vAlign w:val="center"/>
            <w:hideMark/>
          </w:tcPr>
          <w:p w14:paraId="50888EE6" w14:textId="77777777" w:rsidR="00CA50BF" w:rsidRDefault="00CA50BF">
            <w:pPr>
              <w:rPr>
                <w:rFonts w:eastAsia="Times New Roman"/>
                <w:sz w:val="20"/>
                <w:szCs w:val="20"/>
              </w:rPr>
            </w:pPr>
          </w:p>
        </w:tc>
        <w:tc>
          <w:tcPr>
            <w:tcW w:w="0" w:type="auto"/>
            <w:vAlign w:val="center"/>
            <w:hideMark/>
          </w:tcPr>
          <w:p w14:paraId="21DEE7EC" w14:textId="77777777" w:rsidR="00CA50BF" w:rsidRDefault="00CA50BF">
            <w:pPr>
              <w:rPr>
                <w:rFonts w:eastAsia="Times New Roman"/>
                <w:sz w:val="20"/>
                <w:szCs w:val="20"/>
              </w:rPr>
            </w:pPr>
          </w:p>
        </w:tc>
        <w:tc>
          <w:tcPr>
            <w:tcW w:w="0" w:type="auto"/>
            <w:vAlign w:val="center"/>
            <w:hideMark/>
          </w:tcPr>
          <w:p w14:paraId="7F73FE74" w14:textId="77777777" w:rsidR="00CA50BF" w:rsidRDefault="00CA50BF">
            <w:pPr>
              <w:rPr>
                <w:rFonts w:eastAsia="Times New Roman"/>
                <w:sz w:val="20"/>
                <w:szCs w:val="20"/>
              </w:rPr>
            </w:pPr>
          </w:p>
        </w:tc>
        <w:tc>
          <w:tcPr>
            <w:tcW w:w="0" w:type="auto"/>
            <w:vAlign w:val="center"/>
            <w:hideMark/>
          </w:tcPr>
          <w:p w14:paraId="1FF5B169" w14:textId="77777777" w:rsidR="00CA50BF" w:rsidRDefault="00CA50BF">
            <w:pPr>
              <w:rPr>
                <w:rFonts w:eastAsia="Times New Roman"/>
                <w:sz w:val="20"/>
                <w:szCs w:val="20"/>
              </w:rPr>
            </w:pPr>
          </w:p>
        </w:tc>
        <w:tc>
          <w:tcPr>
            <w:tcW w:w="0" w:type="auto"/>
            <w:vAlign w:val="center"/>
            <w:hideMark/>
          </w:tcPr>
          <w:p w14:paraId="2FA3D9FE" w14:textId="77777777" w:rsidR="00CA50BF" w:rsidRDefault="00CA50BF">
            <w:pPr>
              <w:rPr>
                <w:rFonts w:eastAsia="Times New Roman"/>
                <w:sz w:val="20"/>
                <w:szCs w:val="20"/>
              </w:rPr>
            </w:pPr>
          </w:p>
        </w:tc>
        <w:tc>
          <w:tcPr>
            <w:tcW w:w="0" w:type="auto"/>
            <w:vAlign w:val="center"/>
            <w:hideMark/>
          </w:tcPr>
          <w:p w14:paraId="3BEEBEBD" w14:textId="77777777" w:rsidR="00CA50BF" w:rsidRDefault="00CA50BF">
            <w:pPr>
              <w:rPr>
                <w:rFonts w:eastAsia="Times New Roman"/>
                <w:sz w:val="20"/>
                <w:szCs w:val="20"/>
              </w:rPr>
            </w:pPr>
          </w:p>
        </w:tc>
        <w:tc>
          <w:tcPr>
            <w:tcW w:w="0" w:type="auto"/>
            <w:vAlign w:val="center"/>
            <w:hideMark/>
          </w:tcPr>
          <w:p w14:paraId="51182DDA" w14:textId="77777777" w:rsidR="00CA50BF" w:rsidRDefault="00CA50BF">
            <w:pPr>
              <w:rPr>
                <w:rFonts w:eastAsia="Times New Roman"/>
                <w:sz w:val="20"/>
                <w:szCs w:val="20"/>
              </w:rPr>
            </w:pPr>
          </w:p>
        </w:tc>
        <w:tc>
          <w:tcPr>
            <w:tcW w:w="0" w:type="auto"/>
            <w:vAlign w:val="center"/>
            <w:hideMark/>
          </w:tcPr>
          <w:p w14:paraId="27A3F231" w14:textId="77777777" w:rsidR="00CA50BF" w:rsidRDefault="00CA50BF">
            <w:pPr>
              <w:rPr>
                <w:rFonts w:eastAsia="Times New Roman"/>
                <w:sz w:val="20"/>
                <w:szCs w:val="20"/>
              </w:rPr>
            </w:pPr>
          </w:p>
        </w:tc>
        <w:tc>
          <w:tcPr>
            <w:tcW w:w="0" w:type="auto"/>
            <w:vAlign w:val="center"/>
            <w:hideMark/>
          </w:tcPr>
          <w:p w14:paraId="578F0E27" w14:textId="77777777" w:rsidR="00CA50BF" w:rsidRDefault="00CA50BF">
            <w:pPr>
              <w:rPr>
                <w:rFonts w:eastAsia="Times New Roman"/>
                <w:sz w:val="20"/>
                <w:szCs w:val="20"/>
              </w:rPr>
            </w:pPr>
          </w:p>
        </w:tc>
        <w:tc>
          <w:tcPr>
            <w:tcW w:w="0" w:type="auto"/>
            <w:vAlign w:val="center"/>
            <w:hideMark/>
          </w:tcPr>
          <w:p w14:paraId="261ECB88" w14:textId="77777777" w:rsidR="00CA50BF" w:rsidRDefault="00CA50BF">
            <w:pPr>
              <w:rPr>
                <w:rFonts w:eastAsia="Times New Roman"/>
                <w:sz w:val="20"/>
                <w:szCs w:val="20"/>
              </w:rPr>
            </w:pPr>
          </w:p>
        </w:tc>
        <w:tc>
          <w:tcPr>
            <w:tcW w:w="0" w:type="auto"/>
            <w:vAlign w:val="center"/>
            <w:hideMark/>
          </w:tcPr>
          <w:p w14:paraId="0672E053" w14:textId="77777777" w:rsidR="00CA50BF" w:rsidRDefault="00CA50BF">
            <w:pPr>
              <w:rPr>
                <w:rFonts w:eastAsia="Times New Roman"/>
                <w:sz w:val="20"/>
                <w:szCs w:val="20"/>
              </w:rPr>
            </w:pPr>
          </w:p>
        </w:tc>
        <w:tc>
          <w:tcPr>
            <w:tcW w:w="0" w:type="auto"/>
            <w:vAlign w:val="center"/>
            <w:hideMark/>
          </w:tcPr>
          <w:p w14:paraId="0014814F" w14:textId="77777777" w:rsidR="00CA50BF" w:rsidRDefault="00CA50BF">
            <w:pPr>
              <w:rPr>
                <w:rFonts w:eastAsia="Times New Roman"/>
                <w:sz w:val="20"/>
                <w:szCs w:val="20"/>
              </w:rPr>
            </w:pPr>
          </w:p>
        </w:tc>
        <w:tc>
          <w:tcPr>
            <w:tcW w:w="0" w:type="auto"/>
            <w:vAlign w:val="center"/>
            <w:hideMark/>
          </w:tcPr>
          <w:p w14:paraId="2DB16D2C" w14:textId="77777777" w:rsidR="00CA50BF" w:rsidRDefault="00CA50BF">
            <w:pPr>
              <w:rPr>
                <w:rFonts w:eastAsia="Times New Roman"/>
                <w:sz w:val="20"/>
                <w:szCs w:val="20"/>
              </w:rPr>
            </w:pPr>
          </w:p>
        </w:tc>
      </w:tr>
      <w:tr w:rsidR="00CA50BF" w14:paraId="0BFB5D57" w14:textId="77777777" w:rsidTr="00CA50BF">
        <w:trPr>
          <w:tblCellSpacing w:w="0" w:type="dxa"/>
        </w:trPr>
        <w:tc>
          <w:tcPr>
            <w:tcW w:w="0" w:type="auto"/>
            <w:shd w:val="clear" w:color="auto" w:fill="EFEFEF"/>
            <w:tcMar>
              <w:top w:w="45" w:type="dxa"/>
              <w:left w:w="0" w:type="dxa"/>
              <w:bottom w:w="45" w:type="dxa"/>
              <w:right w:w="0" w:type="dxa"/>
            </w:tcMar>
            <w:vAlign w:val="center"/>
            <w:hideMark/>
          </w:tcPr>
          <w:p w14:paraId="00DEED1A" w14:textId="77777777" w:rsidR="00CA50BF" w:rsidRDefault="00CA50BF">
            <w:pPr>
              <w:rPr>
                <w:rFonts w:eastAsia="Times New Roman"/>
                <w:sz w:val="20"/>
                <w:szCs w:val="20"/>
              </w:rPr>
            </w:pPr>
          </w:p>
        </w:tc>
        <w:tc>
          <w:tcPr>
            <w:tcW w:w="0" w:type="auto"/>
            <w:shd w:val="clear" w:color="auto" w:fill="EFEFEF"/>
            <w:tcMar>
              <w:top w:w="45" w:type="dxa"/>
              <w:left w:w="90" w:type="dxa"/>
              <w:bottom w:w="45" w:type="dxa"/>
              <w:right w:w="90" w:type="dxa"/>
            </w:tcMar>
            <w:vAlign w:val="center"/>
            <w:hideMark/>
          </w:tcPr>
          <w:p w14:paraId="033AA02B" w14:textId="77777777" w:rsidR="00CA50BF" w:rsidRDefault="00CA50BF">
            <w:pPr>
              <w:rPr>
                <w:rFonts w:ascii="Arial" w:hAnsi="Arial" w:cs="Arial"/>
                <w:sz w:val="18"/>
                <w:szCs w:val="18"/>
              </w:rPr>
            </w:pPr>
            <w:r>
              <w:rPr>
                <w:rFonts w:ascii="Arial" w:hAnsi="Arial" w:cs="Arial"/>
                <w:color w:val="000000"/>
                <w:sz w:val="18"/>
                <w:szCs w:val="18"/>
              </w:rPr>
              <w:t>To</w:t>
            </w:r>
          </w:p>
        </w:tc>
        <w:tc>
          <w:tcPr>
            <w:tcW w:w="0" w:type="auto"/>
            <w:shd w:val="clear" w:color="auto" w:fill="EFEFEF"/>
            <w:tcMar>
              <w:top w:w="45" w:type="dxa"/>
              <w:left w:w="90" w:type="dxa"/>
              <w:bottom w:w="45" w:type="dxa"/>
              <w:right w:w="90" w:type="dxa"/>
            </w:tcMar>
            <w:vAlign w:val="center"/>
            <w:hideMark/>
          </w:tcPr>
          <w:p w14:paraId="7B1F3B0E" w14:textId="77777777" w:rsidR="00CA50BF" w:rsidRDefault="00CA50BF">
            <w:pPr>
              <w:rPr>
                <w:rFonts w:ascii="Arial" w:hAnsi="Arial" w:cs="Arial"/>
                <w:sz w:val="18"/>
                <w:szCs w:val="18"/>
              </w:rPr>
            </w:pPr>
            <w:r>
              <w:rPr>
                <w:rFonts w:ascii="Arial" w:hAnsi="Arial" w:cs="Arial"/>
                <w:color w:val="000000"/>
                <w:sz w:val="18"/>
                <w:szCs w:val="18"/>
              </w:rPr>
              <w:t>From</w:t>
            </w:r>
          </w:p>
        </w:tc>
        <w:tc>
          <w:tcPr>
            <w:tcW w:w="0" w:type="auto"/>
            <w:shd w:val="clear" w:color="auto" w:fill="EFEFEF"/>
            <w:vAlign w:val="center"/>
            <w:hideMark/>
          </w:tcPr>
          <w:p w14:paraId="78297E94" w14:textId="77777777" w:rsidR="00CA50BF" w:rsidRDefault="00CA50BF">
            <w:pPr>
              <w:rPr>
                <w:rFonts w:ascii="Arial" w:hAnsi="Arial" w:cs="Arial"/>
                <w:sz w:val="18"/>
                <w:szCs w:val="18"/>
              </w:rPr>
            </w:pPr>
          </w:p>
        </w:tc>
        <w:tc>
          <w:tcPr>
            <w:tcW w:w="0" w:type="auto"/>
            <w:shd w:val="clear" w:color="auto" w:fill="EFEFEF"/>
            <w:vAlign w:val="center"/>
            <w:hideMark/>
          </w:tcPr>
          <w:p w14:paraId="6AE9FA69" w14:textId="77777777" w:rsidR="00CA50BF" w:rsidRDefault="00CA50BF">
            <w:pPr>
              <w:rPr>
                <w:rFonts w:eastAsia="Times New Roman"/>
                <w:sz w:val="20"/>
                <w:szCs w:val="20"/>
              </w:rPr>
            </w:pPr>
          </w:p>
        </w:tc>
        <w:tc>
          <w:tcPr>
            <w:tcW w:w="0" w:type="auto"/>
            <w:shd w:val="clear" w:color="auto" w:fill="EFEFEF"/>
            <w:vAlign w:val="center"/>
            <w:hideMark/>
          </w:tcPr>
          <w:p w14:paraId="2D3877B8" w14:textId="77777777" w:rsidR="00CA50BF" w:rsidRDefault="00CA50BF">
            <w:pPr>
              <w:rPr>
                <w:rFonts w:eastAsia="Times New Roman"/>
                <w:sz w:val="20"/>
                <w:szCs w:val="20"/>
              </w:rPr>
            </w:pPr>
          </w:p>
        </w:tc>
        <w:tc>
          <w:tcPr>
            <w:tcW w:w="0" w:type="auto"/>
            <w:shd w:val="clear" w:color="auto" w:fill="EFEFEF"/>
            <w:vAlign w:val="center"/>
            <w:hideMark/>
          </w:tcPr>
          <w:p w14:paraId="6A55A522" w14:textId="77777777" w:rsidR="00CA50BF" w:rsidRDefault="00CA50BF">
            <w:pPr>
              <w:rPr>
                <w:rFonts w:eastAsia="Times New Roman"/>
                <w:sz w:val="20"/>
                <w:szCs w:val="20"/>
              </w:rPr>
            </w:pPr>
          </w:p>
        </w:tc>
        <w:tc>
          <w:tcPr>
            <w:tcW w:w="0" w:type="auto"/>
            <w:shd w:val="clear" w:color="auto" w:fill="EFEFEF"/>
            <w:vAlign w:val="center"/>
            <w:hideMark/>
          </w:tcPr>
          <w:p w14:paraId="72ACFAA4" w14:textId="77777777" w:rsidR="00CA50BF" w:rsidRDefault="00CA50BF">
            <w:pPr>
              <w:rPr>
                <w:rFonts w:eastAsia="Times New Roman"/>
                <w:sz w:val="20"/>
                <w:szCs w:val="20"/>
              </w:rPr>
            </w:pPr>
          </w:p>
        </w:tc>
        <w:tc>
          <w:tcPr>
            <w:tcW w:w="0" w:type="auto"/>
            <w:shd w:val="clear" w:color="auto" w:fill="EFEFEF"/>
            <w:vAlign w:val="center"/>
            <w:hideMark/>
          </w:tcPr>
          <w:p w14:paraId="711857FE" w14:textId="77777777" w:rsidR="00CA50BF" w:rsidRDefault="00CA50BF">
            <w:pPr>
              <w:rPr>
                <w:rFonts w:eastAsia="Times New Roman"/>
                <w:sz w:val="20"/>
                <w:szCs w:val="20"/>
              </w:rPr>
            </w:pPr>
          </w:p>
        </w:tc>
        <w:tc>
          <w:tcPr>
            <w:tcW w:w="0" w:type="auto"/>
            <w:shd w:val="clear" w:color="auto" w:fill="EFEFEF"/>
            <w:vAlign w:val="center"/>
            <w:hideMark/>
          </w:tcPr>
          <w:p w14:paraId="4DF49333" w14:textId="77777777" w:rsidR="00CA50BF" w:rsidRDefault="00CA50BF">
            <w:pPr>
              <w:rPr>
                <w:rFonts w:eastAsia="Times New Roman"/>
                <w:sz w:val="20"/>
                <w:szCs w:val="20"/>
              </w:rPr>
            </w:pPr>
          </w:p>
        </w:tc>
        <w:tc>
          <w:tcPr>
            <w:tcW w:w="0" w:type="auto"/>
            <w:shd w:val="clear" w:color="auto" w:fill="EFEFEF"/>
            <w:vAlign w:val="center"/>
            <w:hideMark/>
          </w:tcPr>
          <w:p w14:paraId="3ABFE2F8" w14:textId="77777777" w:rsidR="00CA50BF" w:rsidRDefault="00CA50BF">
            <w:pPr>
              <w:rPr>
                <w:rFonts w:eastAsia="Times New Roman"/>
                <w:sz w:val="20"/>
                <w:szCs w:val="20"/>
              </w:rPr>
            </w:pPr>
          </w:p>
        </w:tc>
        <w:tc>
          <w:tcPr>
            <w:tcW w:w="0" w:type="auto"/>
            <w:shd w:val="clear" w:color="auto" w:fill="EFEFEF"/>
            <w:vAlign w:val="center"/>
            <w:hideMark/>
          </w:tcPr>
          <w:p w14:paraId="6E731CF5" w14:textId="77777777" w:rsidR="00CA50BF" w:rsidRDefault="00CA50BF">
            <w:pPr>
              <w:rPr>
                <w:rFonts w:eastAsia="Times New Roman"/>
                <w:sz w:val="20"/>
                <w:szCs w:val="20"/>
              </w:rPr>
            </w:pPr>
          </w:p>
        </w:tc>
        <w:tc>
          <w:tcPr>
            <w:tcW w:w="0" w:type="auto"/>
            <w:shd w:val="clear" w:color="auto" w:fill="EFEFEF"/>
            <w:vAlign w:val="center"/>
            <w:hideMark/>
          </w:tcPr>
          <w:p w14:paraId="512ACD2D" w14:textId="77777777" w:rsidR="00CA50BF" w:rsidRDefault="00CA50BF">
            <w:pPr>
              <w:rPr>
                <w:rFonts w:eastAsia="Times New Roman"/>
                <w:sz w:val="20"/>
                <w:szCs w:val="20"/>
              </w:rPr>
            </w:pPr>
          </w:p>
        </w:tc>
        <w:tc>
          <w:tcPr>
            <w:tcW w:w="0" w:type="auto"/>
            <w:shd w:val="clear" w:color="auto" w:fill="EFEFEF"/>
            <w:vAlign w:val="center"/>
            <w:hideMark/>
          </w:tcPr>
          <w:p w14:paraId="720E2005" w14:textId="77777777" w:rsidR="00CA50BF" w:rsidRDefault="00CA50BF">
            <w:pPr>
              <w:rPr>
                <w:rFonts w:eastAsia="Times New Roman"/>
                <w:sz w:val="20"/>
                <w:szCs w:val="20"/>
              </w:rPr>
            </w:pPr>
          </w:p>
        </w:tc>
        <w:tc>
          <w:tcPr>
            <w:tcW w:w="0" w:type="auto"/>
            <w:shd w:val="clear" w:color="auto" w:fill="EFEFEF"/>
            <w:vAlign w:val="center"/>
            <w:hideMark/>
          </w:tcPr>
          <w:p w14:paraId="22EF5681" w14:textId="77777777" w:rsidR="00CA50BF" w:rsidRDefault="00CA50BF">
            <w:pPr>
              <w:rPr>
                <w:rFonts w:eastAsia="Times New Roman"/>
                <w:sz w:val="20"/>
                <w:szCs w:val="20"/>
              </w:rPr>
            </w:pPr>
          </w:p>
        </w:tc>
        <w:tc>
          <w:tcPr>
            <w:tcW w:w="0" w:type="auto"/>
            <w:shd w:val="clear" w:color="auto" w:fill="EFEFEF"/>
            <w:vAlign w:val="center"/>
            <w:hideMark/>
          </w:tcPr>
          <w:p w14:paraId="52D661E9" w14:textId="77777777" w:rsidR="00CA50BF" w:rsidRDefault="00CA50BF">
            <w:pPr>
              <w:rPr>
                <w:rFonts w:eastAsia="Times New Roman"/>
                <w:sz w:val="20"/>
                <w:szCs w:val="20"/>
              </w:rPr>
            </w:pPr>
          </w:p>
        </w:tc>
        <w:tc>
          <w:tcPr>
            <w:tcW w:w="0" w:type="auto"/>
            <w:shd w:val="clear" w:color="auto" w:fill="EFEFEF"/>
            <w:vAlign w:val="center"/>
            <w:hideMark/>
          </w:tcPr>
          <w:p w14:paraId="057719B0" w14:textId="77777777" w:rsidR="00CA50BF" w:rsidRDefault="00CA50BF">
            <w:pPr>
              <w:rPr>
                <w:rFonts w:eastAsia="Times New Roman"/>
                <w:sz w:val="20"/>
                <w:szCs w:val="20"/>
              </w:rPr>
            </w:pPr>
          </w:p>
        </w:tc>
        <w:tc>
          <w:tcPr>
            <w:tcW w:w="0" w:type="auto"/>
            <w:shd w:val="clear" w:color="auto" w:fill="EFEFEF"/>
            <w:vAlign w:val="center"/>
            <w:hideMark/>
          </w:tcPr>
          <w:p w14:paraId="452139F2" w14:textId="77777777" w:rsidR="00CA50BF" w:rsidRDefault="00CA50BF">
            <w:pPr>
              <w:rPr>
                <w:rFonts w:eastAsia="Times New Roman"/>
                <w:sz w:val="20"/>
                <w:szCs w:val="20"/>
              </w:rPr>
            </w:pPr>
          </w:p>
        </w:tc>
        <w:tc>
          <w:tcPr>
            <w:tcW w:w="0" w:type="auto"/>
            <w:shd w:val="clear" w:color="auto" w:fill="EFEFEF"/>
            <w:vAlign w:val="center"/>
            <w:hideMark/>
          </w:tcPr>
          <w:p w14:paraId="26B8DDEB" w14:textId="77777777" w:rsidR="00CA50BF" w:rsidRDefault="00CA50BF">
            <w:pPr>
              <w:rPr>
                <w:rFonts w:eastAsia="Times New Roman"/>
                <w:sz w:val="20"/>
                <w:szCs w:val="20"/>
              </w:rPr>
            </w:pPr>
          </w:p>
        </w:tc>
        <w:tc>
          <w:tcPr>
            <w:tcW w:w="0" w:type="auto"/>
            <w:shd w:val="clear" w:color="auto" w:fill="EFEFEF"/>
            <w:vAlign w:val="center"/>
            <w:hideMark/>
          </w:tcPr>
          <w:p w14:paraId="1D265485" w14:textId="77777777" w:rsidR="00CA50BF" w:rsidRDefault="00CA50BF">
            <w:pPr>
              <w:rPr>
                <w:rFonts w:eastAsia="Times New Roman"/>
                <w:sz w:val="20"/>
                <w:szCs w:val="20"/>
              </w:rPr>
            </w:pPr>
          </w:p>
        </w:tc>
        <w:tc>
          <w:tcPr>
            <w:tcW w:w="0" w:type="auto"/>
            <w:shd w:val="clear" w:color="auto" w:fill="EFEFEF"/>
            <w:vAlign w:val="center"/>
            <w:hideMark/>
          </w:tcPr>
          <w:p w14:paraId="6285251E" w14:textId="77777777" w:rsidR="00CA50BF" w:rsidRDefault="00CA50BF">
            <w:pPr>
              <w:rPr>
                <w:rFonts w:eastAsia="Times New Roman"/>
                <w:sz w:val="20"/>
                <w:szCs w:val="20"/>
              </w:rPr>
            </w:pPr>
          </w:p>
        </w:tc>
        <w:tc>
          <w:tcPr>
            <w:tcW w:w="0" w:type="auto"/>
            <w:shd w:val="clear" w:color="auto" w:fill="EFEFEF"/>
            <w:vAlign w:val="center"/>
            <w:hideMark/>
          </w:tcPr>
          <w:p w14:paraId="28EDCF95" w14:textId="77777777" w:rsidR="00CA50BF" w:rsidRDefault="00CA50BF">
            <w:pPr>
              <w:rPr>
                <w:rFonts w:eastAsia="Times New Roman"/>
                <w:sz w:val="20"/>
                <w:szCs w:val="20"/>
              </w:rPr>
            </w:pPr>
          </w:p>
        </w:tc>
        <w:tc>
          <w:tcPr>
            <w:tcW w:w="0" w:type="auto"/>
            <w:shd w:val="clear" w:color="auto" w:fill="EFEFEF"/>
            <w:vAlign w:val="center"/>
            <w:hideMark/>
          </w:tcPr>
          <w:p w14:paraId="46415F3F" w14:textId="77777777" w:rsidR="00CA50BF" w:rsidRDefault="00CA50BF">
            <w:pPr>
              <w:rPr>
                <w:rFonts w:eastAsia="Times New Roman"/>
                <w:sz w:val="20"/>
                <w:szCs w:val="20"/>
              </w:rPr>
            </w:pPr>
          </w:p>
        </w:tc>
        <w:tc>
          <w:tcPr>
            <w:tcW w:w="0" w:type="auto"/>
            <w:shd w:val="clear" w:color="auto" w:fill="EFEFEF"/>
            <w:vAlign w:val="center"/>
            <w:hideMark/>
          </w:tcPr>
          <w:p w14:paraId="54EFBEBD" w14:textId="77777777" w:rsidR="00CA50BF" w:rsidRDefault="00CA50BF">
            <w:pPr>
              <w:rPr>
                <w:rFonts w:eastAsia="Times New Roman"/>
                <w:sz w:val="20"/>
                <w:szCs w:val="20"/>
              </w:rPr>
            </w:pPr>
          </w:p>
        </w:tc>
        <w:tc>
          <w:tcPr>
            <w:tcW w:w="0" w:type="auto"/>
            <w:shd w:val="clear" w:color="auto" w:fill="EFEFEF"/>
            <w:vAlign w:val="center"/>
            <w:hideMark/>
          </w:tcPr>
          <w:p w14:paraId="0C75441C" w14:textId="77777777" w:rsidR="00CA50BF" w:rsidRDefault="00CA50BF">
            <w:pPr>
              <w:rPr>
                <w:rFonts w:eastAsia="Times New Roman"/>
                <w:sz w:val="20"/>
                <w:szCs w:val="20"/>
              </w:rPr>
            </w:pPr>
          </w:p>
        </w:tc>
        <w:tc>
          <w:tcPr>
            <w:tcW w:w="0" w:type="auto"/>
            <w:shd w:val="clear" w:color="auto" w:fill="EFEFEF"/>
            <w:vAlign w:val="center"/>
            <w:hideMark/>
          </w:tcPr>
          <w:p w14:paraId="09C2ABC9" w14:textId="77777777" w:rsidR="00CA50BF" w:rsidRDefault="00CA50BF">
            <w:pPr>
              <w:rPr>
                <w:rFonts w:eastAsia="Times New Roman"/>
                <w:sz w:val="20"/>
                <w:szCs w:val="20"/>
              </w:rPr>
            </w:pPr>
          </w:p>
        </w:tc>
        <w:tc>
          <w:tcPr>
            <w:tcW w:w="0" w:type="auto"/>
            <w:shd w:val="clear" w:color="auto" w:fill="EFEFEF"/>
            <w:vAlign w:val="center"/>
            <w:hideMark/>
          </w:tcPr>
          <w:p w14:paraId="0C44E7AF" w14:textId="77777777" w:rsidR="00CA50BF" w:rsidRDefault="00CA50BF">
            <w:pPr>
              <w:rPr>
                <w:rFonts w:eastAsia="Times New Roman"/>
                <w:sz w:val="20"/>
                <w:szCs w:val="20"/>
              </w:rPr>
            </w:pPr>
          </w:p>
        </w:tc>
        <w:tc>
          <w:tcPr>
            <w:tcW w:w="0" w:type="auto"/>
            <w:shd w:val="clear" w:color="auto" w:fill="EFEFEF"/>
            <w:vAlign w:val="center"/>
            <w:hideMark/>
          </w:tcPr>
          <w:p w14:paraId="4A78D7C0" w14:textId="77777777" w:rsidR="00CA50BF" w:rsidRDefault="00CA50BF">
            <w:pPr>
              <w:rPr>
                <w:rFonts w:eastAsia="Times New Roman"/>
                <w:sz w:val="20"/>
                <w:szCs w:val="20"/>
              </w:rPr>
            </w:pPr>
          </w:p>
        </w:tc>
        <w:tc>
          <w:tcPr>
            <w:tcW w:w="0" w:type="auto"/>
            <w:shd w:val="clear" w:color="auto" w:fill="EFEFEF"/>
            <w:vAlign w:val="center"/>
            <w:hideMark/>
          </w:tcPr>
          <w:p w14:paraId="18F9BCEA" w14:textId="77777777" w:rsidR="00CA50BF" w:rsidRDefault="00CA50BF">
            <w:pPr>
              <w:rPr>
                <w:rFonts w:eastAsia="Times New Roman"/>
                <w:sz w:val="20"/>
                <w:szCs w:val="20"/>
              </w:rPr>
            </w:pPr>
          </w:p>
        </w:tc>
        <w:tc>
          <w:tcPr>
            <w:tcW w:w="0" w:type="auto"/>
            <w:shd w:val="clear" w:color="auto" w:fill="EFEFEF"/>
            <w:vAlign w:val="center"/>
            <w:hideMark/>
          </w:tcPr>
          <w:p w14:paraId="3FD12085" w14:textId="77777777" w:rsidR="00CA50BF" w:rsidRDefault="00CA50BF">
            <w:pPr>
              <w:rPr>
                <w:rFonts w:eastAsia="Times New Roman"/>
                <w:sz w:val="20"/>
                <w:szCs w:val="20"/>
              </w:rPr>
            </w:pPr>
          </w:p>
        </w:tc>
        <w:tc>
          <w:tcPr>
            <w:tcW w:w="0" w:type="auto"/>
            <w:shd w:val="clear" w:color="auto" w:fill="EFEFEF"/>
            <w:vAlign w:val="center"/>
            <w:hideMark/>
          </w:tcPr>
          <w:p w14:paraId="54D95B0B" w14:textId="77777777" w:rsidR="00CA50BF" w:rsidRDefault="00CA50BF">
            <w:pPr>
              <w:rPr>
                <w:rFonts w:eastAsia="Times New Roman"/>
                <w:sz w:val="20"/>
                <w:szCs w:val="20"/>
              </w:rPr>
            </w:pPr>
          </w:p>
        </w:tc>
        <w:tc>
          <w:tcPr>
            <w:tcW w:w="0" w:type="auto"/>
            <w:shd w:val="clear" w:color="auto" w:fill="EFEFEF"/>
            <w:vAlign w:val="center"/>
            <w:hideMark/>
          </w:tcPr>
          <w:p w14:paraId="31868ED6" w14:textId="77777777" w:rsidR="00CA50BF" w:rsidRDefault="00CA50BF">
            <w:pPr>
              <w:rPr>
                <w:rFonts w:eastAsia="Times New Roman"/>
                <w:sz w:val="20"/>
                <w:szCs w:val="20"/>
              </w:rPr>
            </w:pPr>
          </w:p>
        </w:tc>
        <w:tc>
          <w:tcPr>
            <w:tcW w:w="0" w:type="auto"/>
            <w:shd w:val="clear" w:color="auto" w:fill="EFEFEF"/>
            <w:vAlign w:val="center"/>
            <w:hideMark/>
          </w:tcPr>
          <w:p w14:paraId="1222796B" w14:textId="77777777" w:rsidR="00CA50BF" w:rsidRDefault="00CA50BF">
            <w:pPr>
              <w:rPr>
                <w:rFonts w:eastAsia="Times New Roman"/>
                <w:sz w:val="20"/>
                <w:szCs w:val="20"/>
              </w:rPr>
            </w:pPr>
          </w:p>
        </w:tc>
        <w:tc>
          <w:tcPr>
            <w:tcW w:w="0" w:type="auto"/>
            <w:shd w:val="clear" w:color="auto" w:fill="EFEFEF"/>
            <w:vAlign w:val="center"/>
            <w:hideMark/>
          </w:tcPr>
          <w:p w14:paraId="4F98B0E6" w14:textId="77777777" w:rsidR="00CA50BF" w:rsidRDefault="00CA50BF">
            <w:pPr>
              <w:rPr>
                <w:rFonts w:eastAsia="Times New Roman"/>
                <w:sz w:val="20"/>
                <w:szCs w:val="20"/>
              </w:rPr>
            </w:pPr>
          </w:p>
        </w:tc>
        <w:tc>
          <w:tcPr>
            <w:tcW w:w="0" w:type="auto"/>
            <w:shd w:val="clear" w:color="auto" w:fill="EFEFEF"/>
            <w:vAlign w:val="center"/>
            <w:hideMark/>
          </w:tcPr>
          <w:p w14:paraId="2FC735C8" w14:textId="77777777" w:rsidR="00CA50BF" w:rsidRDefault="00CA50BF">
            <w:pPr>
              <w:rPr>
                <w:rFonts w:eastAsia="Times New Roman"/>
                <w:sz w:val="20"/>
                <w:szCs w:val="20"/>
              </w:rPr>
            </w:pPr>
          </w:p>
        </w:tc>
        <w:tc>
          <w:tcPr>
            <w:tcW w:w="0" w:type="auto"/>
            <w:shd w:val="clear" w:color="auto" w:fill="EFEFEF"/>
            <w:vAlign w:val="center"/>
            <w:hideMark/>
          </w:tcPr>
          <w:p w14:paraId="0867056A" w14:textId="77777777" w:rsidR="00CA50BF" w:rsidRDefault="00CA50BF">
            <w:pPr>
              <w:rPr>
                <w:rFonts w:eastAsia="Times New Roman"/>
                <w:sz w:val="20"/>
                <w:szCs w:val="20"/>
              </w:rPr>
            </w:pPr>
          </w:p>
        </w:tc>
        <w:tc>
          <w:tcPr>
            <w:tcW w:w="0" w:type="auto"/>
            <w:shd w:val="clear" w:color="auto" w:fill="EFEFEF"/>
            <w:vAlign w:val="center"/>
            <w:hideMark/>
          </w:tcPr>
          <w:p w14:paraId="7347591E" w14:textId="77777777" w:rsidR="00CA50BF" w:rsidRDefault="00CA50BF">
            <w:pPr>
              <w:rPr>
                <w:rFonts w:eastAsia="Times New Roman"/>
                <w:sz w:val="20"/>
                <w:szCs w:val="20"/>
              </w:rPr>
            </w:pPr>
          </w:p>
        </w:tc>
        <w:tc>
          <w:tcPr>
            <w:tcW w:w="0" w:type="auto"/>
            <w:shd w:val="clear" w:color="auto" w:fill="EFEFEF"/>
            <w:vAlign w:val="center"/>
            <w:hideMark/>
          </w:tcPr>
          <w:p w14:paraId="1332DB26" w14:textId="77777777" w:rsidR="00CA50BF" w:rsidRDefault="00CA50BF">
            <w:pPr>
              <w:rPr>
                <w:rFonts w:eastAsia="Times New Roman"/>
                <w:sz w:val="20"/>
                <w:szCs w:val="20"/>
              </w:rPr>
            </w:pPr>
          </w:p>
        </w:tc>
        <w:tc>
          <w:tcPr>
            <w:tcW w:w="0" w:type="auto"/>
            <w:shd w:val="clear" w:color="auto" w:fill="EFEFEF"/>
            <w:vAlign w:val="center"/>
            <w:hideMark/>
          </w:tcPr>
          <w:p w14:paraId="210DEF0A" w14:textId="77777777" w:rsidR="00CA50BF" w:rsidRDefault="00CA50BF">
            <w:pPr>
              <w:rPr>
                <w:rFonts w:eastAsia="Times New Roman"/>
                <w:sz w:val="20"/>
                <w:szCs w:val="20"/>
              </w:rPr>
            </w:pPr>
          </w:p>
        </w:tc>
        <w:tc>
          <w:tcPr>
            <w:tcW w:w="0" w:type="auto"/>
            <w:shd w:val="clear" w:color="auto" w:fill="EFEFEF"/>
            <w:vAlign w:val="center"/>
            <w:hideMark/>
          </w:tcPr>
          <w:p w14:paraId="2E9808E2" w14:textId="77777777" w:rsidR="00CA50BF" w:rsidRDefault="00CA50BF">
            <w:pPr>
              <w:rPr>
                <w:rFonts w:eastAsia="Times New Roman"/>
                <w:sz w:val="20"/>
                <w:szCs w:val="20"/>
              </w:rPr>
            </w:pPr>
          </w:p>
        </w:tc>
        <w:tc>
          <w:tcPr>
            <w:tcW w:w="0" w:type="auto"/>
            <w:shd w:val="clear" w:color="auto" w:fill="EFEFEF"/>
            <w:vAlign w:val="center"/>
            <w:hideMark/>
          </w:tcPr>
          <w:p w14:paraId="19998D10" w14:textId="77777777" w:rsidR="00CA50BF" w:rsidRDefault="00CA50BF">
            <w:pPr>
              <w:rPr>
                <w:rFonts w:eastAsia="Times New Roman"/>
                <w:sz w:val="20"/>
                <w:szCs w:val="20"/>
              </w:rPr>
            </w:pPr>
          </w:p>
        </w:tc>
        <w:tc>
          <w:tcPr>
            <w:tcW w:w="0" w:type="auto"/>
            <w:shd w:val="clear" w:color="auto" w:fill="EFEFEF"/>
            <w:vAlign w:val="center"/>
            <w:hideMark/>
          </w:tcPr>
          <w:p w14:paraId="32C552D0" w14:textId="77777777" w:rsidR="00CA50BF" w:rsidRDefault="00CA50BF">
            <w:pPr>
              <w:rPr>
                <w:rFonts w:eastAsia="Times New Roman"/>
                <w:sz w:val="20"/>
                <w:szCs w:val="20"/>
              </w:rPr>
            </w:pPr>
          </w:p>
        </w:tc>
        <w:tc>
          <w:tcPr>
            <w:tcW w:w="0" w:type="auto"/>
            <w:shd w:val="clear" w:color="auto" w:fill="EFEFEF"/>
            <w:vAlign w:val="center"/>
            <w:hideMark/>
          </w:tcPr>
          <w:p w14:paraId="5706D1A6" w14:textId="77777777" w:rsidR="00CA50BF" w:rsidRDefault="00CA50BF">
            <w:pPr>
              <w:rPr>
                <w:rFonts w:eastAsia="Times New Roman"/>
                <w:sz w:val="20"/>
                <w:szCs w:val="20"/>
              </w:rPr>
            </w:pPr>
          </w:p>
        </w:tc>
        <w:tc>
          <w:tcPr>
            <w:tcW w:w="0" w:type="auto"/>
            <w:shd w:val="clear" w:color="auto" w:fill="EFEFEF"/>
            <w:vAlign w:val="center"/>
            <w:hideMark/>
          </w:tcPr>
          <w:p w14:paraId="3BA5B036" w14:textId="77777777" w:rsidR="00CA50BF" w:rsidRDefault="00CA50BF">
            <w:pPr>
              <w:rPr>
                <w:rFonts w:eastAsia="Times New Roman"/>
                <w:sz w:val="20"/>
                <w:szCs w:val="20"/>
              </w:rPr>
            </w:pPr>
          </w:p>
        </w:tc>
        <w:tc>
          <w:tcPr>
            <w:tcW w:w="0" w:type="auto"/>
            <w:shd w:val="clear" w:color="auto" w:fill="EFEFEF"/>
            <w:vAlign w:val="center"/>
            <w:hideMark/>
          </w:tcPr>
          <w:p w14:paraId="5E65D877" w14:textId="77777777" w:rsidR="00CA50BF" w:rsidRDefault="00CA50BF">
            <w:pPr>
              <w:rPr>
                <w:rFonts w:eastAsia="Times New Roman"/>
                <w:sz w:val="20"/>
                <w:szCs w:val="20"/>
              </w:rPr>
            </w:pPr>
          </w:p>
        </w:tc>
        <w:tc>
          <w:tcPr>
            <w:tcW w:w="0" w:type="auto"/>
            <w:shd w:val="clear" w:color="auto" w:fill="EFEFEF"/>
            <w:vAlign w:val="center"/>
            <w:hideMark/>
          </w:tcPr>
          <w:p w14:paraId="042E26B3" w14:textId="77777777" w:rsidR="00CA50BF" w:rsidRDefault="00CA50BF">
            <w:pPr>
              <w:rPr>
                <w:rFonts w:eastAsia="Times New Roman"/>
                <w:sz w:val="20"/>
                <w:szCs w:val="20"/>
              </w:rPr>
            </w:pPr>
          </w:p>
        </w:tc>
        <w:tc>
          <w:tcPr>
            <w:tcW w:w="0" w:type="auto"/>
            <w:shd w:val="clear" w:color="auto" w:fill="EFEFEF"/>
            <w:vAlign w:val="center"/>
            <w:hideMark/>
          </w:tcPr>
          <w:p w14:paraId="798F4FDB" w14:textId="77777777" w:rsidR="00CA50BF" w:rsidRDefault="00CA50BF">
            <w:pPr>
              <w:rPr>
                <w:rFonts w:eastAsia="Times New Roman"/>
                <w:sz w:val="20"/>
                <w:szCs w:val="20"/>
              </w:rPr>
            </w:pPr>
          </w:p>
        </w:tc>
        <w:tc>
          <w:tcPr>
            <w:tcW w:w="0" w:type="auto"/>
            <w:shd w:val="clear" w:color="auto" w:fill="EFEFEF"/>
            <w:vAlign w:val="center"/>
            <w:hideMark/>
          </w:tcPr>
          <w:p w14:paraId="09F7728F" w14:textId="77777777" w:rsidR="00CA50BF" w:rsidRDefault="00CA50BF">
            <w:pPr>
              <w:rPr>
                <w:rFonts w:eastAsia="Times New Roman"/>
                <w:sz w:val="20"/>
                <w:szCs w:val="20"/>
              </w:rPr>
            </w:pPr>
          </w:p>
        </w:tc>
        <w:tc>
          <w:tcPr>
            <w:tcW w:w="0" w:type="auto"/>
            <w:shd w:val="clear" w:color="auto" w:fill="EFEFEF"/>
            <w:vAlign w:val="center"/>
            <w:hideMark/>
          </w:tcPr>
          <w:p w14:paraId="74F27DEF" w14:textId="77777777" w:rsidR="00CA50BF" w:rsidRDefault="00CA50BF">
            <w:pPr>
              <w:rPr>
                <w:rFonts w:eastAsia="Times New Roman"/>
                <w:sz w:val="20"/>
                <w:szCs w:val="20"/>
              </w:rPr>
            </w:pPr>
          </w:p>
        </w:tc>
        <w:tc>
          <w:tcPr>
            <w:tcW w:w="0" w:type="auto"/>
            <w:shd w:val="clear" w:color="auto" w:fill="EFEFEF"/>
            <w:vAlign w:val="center"/>
            <w:hideMark/>
          </w:tcPr>
          <w:p w14:paraId="15D63D8D" w14:textId="77777777" w:rsidR="00CA50BF" w:rsidRDefault="00CA50BF">
            <w:pPr>
              <w:rPr>
                <w:rFonts w:eastAsia="Times New Roman"/>
                <w:sz w:val="20"/>
                <w:szCs w:val="20"/>
              </w:rPr>
            </w:pPr>
          </w:p>
        </w:tc>
        <w:tc>
          <w:tcPr>
            <w:tcW w:w="0" w:type="auto"/>
            <w:shd w:val="clear" w:color="auto" w:fill="EFEFEF"/>
            <w:vAlign w:val="center"/>
            <w:hideMark/>
          </w:tcPr>
          <w:p w14:paraId="57040A49" w14:textId="77777777" w:rsidR="00CA50BF" w:rsidRDefault="00CA50BF">
            <w:pPr>
              <w:rPr>
                <w:rFonts w:eastAsia="Times New Roman"/>
                <w:sz w:val="20"/>
                <w:szCs w:val="20"/>
              </w:rPr>
            </w:pPr>
          </w:p>
        </w:tc>
        <w:tc>
          <w:tcPr>
            <w:tcW w:w="0" w:type="auto"/>
            <w:shd w:val="clear" w:color="auto" w:fill="EFEFEF"/>
            <w:vAlign w:val="center"/>
            <w:hideMark/>
          </w:tcPr>
          <w:p w14:paraId="510B77F9" w14:textId="77777777" w:rsidR="00CA50BF" w:rsidRDefault="00CA50BF">
            <w:pPr>
              <w:rPr>
                <w:rFonts w:eastAsia="Times New Roman"/>
                <w:sz w:val="20"/>
                <w:szCs w:val="20"/>
              </w:rPr>
            </w:pPr>
          </w:p>
        </w:tc>
        <w:tc>
          <w:tcPr>
            <w:tcW w:w="0" w:type="auto"/>
            <w:shd w:val="clear" w:color="auto" w:fill="EFEFEF"/>
            <w:vAlign w:val="center"/>
            <w:hideMark/>
          </w:tcPr>
          <w:p w14:paraId="4006630C" w14:textId="77777777" w:rsidR="00CA50BF" w:rsidRDefault="00CA50BF">
            <w:pPr>
              <w:rPr>
                <w:rFonts w:eastAsia="Times New Roman"/>
                <w:sz w:val="20"/>
                <w:szCs w:val="20"/>
              </w:rPr>
            </w:pPr>
          </w:p>
        </w:tc>
        <w:tc>
          <w:tcPr>
            <w:tcW w:w="0" w:type="auto"/>
            <w:shd w:val="clear" w:color="auto" w:fill="EFEFEF"/>
            <w:vAlign w:val="center"/>
            <w:hideMark/>
          </w:tcPr>
          <w:p w14:paraId="5012AA29" w14:textId="77777777" w:rsidR="00CA50BF" w:rsidRDefault="00CA50BF">
            <w:pPr>
              <w:rPr>
                <w:rFonts w:eastAsia="Times New Roman"/>
                <w:sz w:val="20"/>
                <w:szCs w:val="20"/>
              </w:rPr>
            </w:pPr>
          </w:p>
        </w:tc>
        <w:tc>
          <w:tcPr>
            <w:tcW w:w="0" w:type="auto"/>
            <w:shd w:val="clear" w:color="auto" w:fill="EFEFEF"/>
            <w:vAlign w:val="center"/>
            <w:hideMark/>
          </w:tcPr>
          <w:p w14:paraId="7716C8D3" w14:textId="77777777" w:rsidR="00CA50BF" w:rsidRDefault="00CA50BF">
            <w:pPr>
              <w:rPr>
                <w:rFonts w:eastAsia="Times New Roman"/>
                <w:sz w:val="20"/>
                <w:szCs w:val="20"/>
              </w:rPr>
            </w:pPr>
          </w:p>
        </w:tc>
        <w:tc>
          <w:tcPr>
            <w:tcW w:w="0" w:type="auto"/>
            <w:shd w:val="clear" w:color="auto" w:fill="EFEFEF"/>
            <w:vAlign w:val="center"/>
            <w:hideMark/>
          </w:tcPr>
          <w:p w14:paraId="40233000" w14:textId="77777777" w:rsidR="00CA50BF" w:rsidRDefault="00CA50BF">
            <w:pPr>
              <w:rPr>
                <w:rFonts w:eastAsia="Times New Roman"/>
                <w:sz w:val="20"/>
                <w:szCs w:val="20"/>
              </w:rPr>
            </w:pPr>
          </w:p>
        </w:tc>
        <w:tc>
          <w:tcPr>
            <w:tcW w:w="0" w:type="auto"/>
            <w:shd w:val="clear" w:color="auto" w:fill="EFEFEF"/>
            <w:vAlign w:val="center"/>
            <w:hideMark/>
          </w:tcPr>
          <w:p w14:paraId="20F558D4" w14:textId="77777777" w:rsidR="00CA50BF" w:rsidRDefault="00CA50BF">
            <w:pPr>
              <w:rPr>
                <w:rFonts w:eastAsia="Times New Roman"/>
                <w:sz w:val="20"/>
                <w:szCs w:val="20"/>
              </w:rPr>
            </w:pPr>
          </w:p>
        </w:tc>
        <w:tc>
          <w:tcPr>
            <w:tcW w:w="0" w:type="auto"/>
            <w:shd w:val="clear" w:color="auto" w:fill="EFEFEF"/>
            <w:vAlign w:val="center"/>
            <w:hideMark/>
          </w:tcPr>
          <w:p w14:paraId="7F5D74E9" w14:textId="77777777" w:rsidR="00CA50BF" w:rsidRDefault="00CA50BF">
            <w:pPr>
              <w:rPr>
                <w:rFonts w:eastAsia="Times New Roman"/>
                <w:sz w:val="20"/>
                <w:szCs w:val="20"/>
              </w:rPr>
            </w:pPr>
          </w:p>
        </w:tc>
        <w:tc>
          <w:tcPr>
            <w:tcW w:w="0" w:type="auto"/>
            <w:shd w:val="clear" w:color="auto" w:fill="EFEFEF"/>
            <w:vAlign w:val="center"/>
            <w:hideMark/>
          </w:tcPr>
          <w:p w14:paraId="3F5AFBD1" w14:textId="77777777" w:rsidR="00CA50BF" w:rsidRDefault="00CA50BF">
            <w:pPr>
              <w:rPr>
                <w:rFonts w:eastAsia="Times New Roman"/>
                <w:sz w:val="20"/>
                <w:szCs w:val="20"/>
              </w:rPr>
            </w:pPr>
          </w:p>
        </w:tc>
        <w:tc>
          <w:tcPr>
            <w:tcW w:w="0" w:type="auto"/>
            <w:shd w:val="clear" w:color="auto" w:fill="EFEFEF"/>
            <w:vAlign w:val="center"/>
            <w:hideMark/>
          </w:tcPr>
          <w:p w14:paraId="207B4D6E" w14:textId="77777777" w:rsidR="00CA50BF" w:rsidRDefault="00CA50BF">
            <w:pPr>
              <w:rPr>
                <w:rFonts w:eastAsia="Times New Roman"/>
                <w:sz w:val="20"/>
                <w:szCs w:val="20"/>
              </w:rPr>
            </w:pPr>
          </w:p>
        </w:tc>
        <w:tc>
          <w:tcPr>
            <w:tcW w:w="0" w:type="auto"/>
            <w:shd w:val="clear" w:color="auto" w:fill="EFEFEF"/>
            <w:vAlign w:val="center"/>
            <w:hideMark/>
          </w:tcPr>
          <w:p w14:paraId="355639E5" w14:textId="77777777" w:rsidR="00CA50BF" w:rsidRDefault="00CA50BF">
            <w:pPr>
              <w:rPr>
                <w:rFonts w:eastAsia="Times New Roman"/>
                <w:sz w:val="20"/>
                <w:szCs w:val="20"/>
              </w:rPr>
            </w:pPr>
          </w:p>
        </w:tc>
        <w:tc>
          <w:tcPr>
            <w:tcW w:w="0" w:type="auto"/>
            <w:shd w:val="clear" w:color="auto" w:fill="EFEFEF"/>
            <w:vAlign w:val="center"/>
            <w:hideMark/>
          </w:tcPr>
          <w:p w14:paraId="47F7E43A" w14:textId="77777777" w:rsidR="00CA50BF" w:rsidRDefault="00CA50BF">
            <w:pPr>
              <w:rPr>
                <w:rFonts w:eastAsia="Times New Roman"/>
                <w:sz w:val="20"/>
                <w:szCs w:val="20"/>
              </w:rPr>
            </w:pPr>
          </w:p>
        </w:tc>
      </w:tr>
      <w:tr w:rsidR="00CA50BF" w14:paraId="2454671D" w14:textId="77777777" w:rsidTr="00CA50BF">
        <w:trPr>
          <w:tblCellSpacing w:w="0" w:type="dxa"/>
        </w:trPr>
        <w:tc>
          <w:tcPr>
            <w:tcW w:w="0" w:type="auto"/>
            <w:gridSpan w:val="62"/>
            <w:tcMar>
              <w:top w:w="45" w:type="dxa"/>
              <w:left w:w="90" w:type="dxa"/>
              <w:bottom w:w="45" w:type="dxa"/>
              <w:right w:w="90" w:type="dxa"/>
            </w:tcMar>
            <w:vAlign w:val="center"/>
            <w:hideMark/>
          </w:tcPr>
          <w:p w14:paraId="45388508" w14:textId="77777777" w:rsidR="00CA50BF" w:rsidRDefault="00CA50BF">
            <w:pPr>
              <w:pStyle w:val="NormalWeb"/>
              <w:spacing w:before="0" w:beforeAutospacing="0" w:after="0" w:afterAutospacing="0"/>
              <w:rPr>
                <w:rFonts w:ascii="Arial" w:hAnsi="Arial" w:cs="Arial"/>
                <w:b/>
                <w:bCs/>
                <w:sz w:val="18"/>
                <w:szCs w:val="18"/>
              </w:rPr>
            </w:pPr>
            <w:hyperlink r:id="rId25" w:tgtFrame="_new" w:history="1">
              <w:r>
                <w:rPr>
                  <w:rStyle w:val="Hyperlink"/>
                  <w:rFonts w:ascii="Arial" w:hAnsi="Arial" w:cs="Arial"/>
                  <w:sz w:val="18"/>
                  <w:szCs w:val="18"/>
                </w:rPr>
                <w:t>African Bank Ltd.</w:t>
              </w:r>
            </w:hyperlink>
          </w:p>
        </w:tc>
      </w:tr>
      <w:tr w:rsidR="00CA50BF" w14:paraId="0231112E" w14:textId="77777777" w:rsidTr="00CA50BF">
        <w:trPr>
          <w:tblCellSpacing w:w="0" w:type="dxa"/>
        </w:trPr>
        <w:tc>
          <w:tcPr>
            <w:tcW w:w="0" w:type="auto"/>
            <w:shd w:val="clear" w:color="auto" w:fill="EFEFEF"/>
            <w:tcMar>
              <w:top w:w="45" w:type="dxa"/>
              <w:left w:w="180" w:type="dxa"/>
              <w:bottom w:w="45" w:type="dxa"/>
              <w:right w:w="0" w:type="dxa"/>
            </w:tcMar>
            <w:vAlign w:val="center"/>
            <w:hideMark/>
          </w:tcPr>
          <w:p w14:paraId="550489E4" w14:textId="77777777" w:rsidR="00CA50BF" w:rsidRDefault="00CA50BF">
            <w:pPr>
              <w:rPr>
                <w:rFonts w:ascii="Arial" w:hAnsi="Arial" w:cs="Arial"/>
                <w:sz w:val="18"/>
                <w:szCs w:val="18"/>
              </w:rPr>
            </w:pPr>
            <w:r>
              <w:rPr>
                <w:rFonts w:ascii="Arial" w:hAnsi="Arial" w:cs="Arial"/>
                <w:color w:val="000000"/>
                <w:sz w:val="18"/>
                <w:szCs w:val="18"/>
              </w:rPr>
              <w:t>Issuer Credit Rating</w:t>
            </w:r>
          </w:p>
        </w:tc>
        <w:tc>
          <w:tcPr>
            <w:tcW w:w="0" w:type="auto"/>
            <w:shd w:val="clear" w:color="auto" w:fill="EFEFEF"/>
            <w:tcMar>
              <w:top w:w="45" w:type="dxa"/>
              <w:left w:w="90" w:type="dxa"/>
              <w:bottom w:w="45" w:type="dxa"/>
              <w:right w:w="90" w:type="dxa"/>
            </w:tcMar>
            <w:vAlign w:val="center"/>
            <w:hideMark/>
          </w:tcPr>
          <w:p w14:paraId="2A2ADF2C" w14:textId="77777777" w:rsidR="00CA50BF" w:rsidRDefault="00CA50BF">
            <w:pPr>
              <w:rPr>
                <w:rFonts w:ascii="Arial" w:hAnsi="Arial" w:cs="Arial"/>
                <w:sz w:val="18"/>
                <w:szCs w:val="18"/>
              </w:rPr>
            </w:pPr>
            <w:r>
              <w:rPr>
                <w:rFonts w:ascii="Arial" w:hAnsi="Arial" w:cs="Arial"/>
                <w:color w:val="000000"/>
                <w:sz w:val="18"/>
                <w:szCs w:val="18"/>
              </w:rPr>
              <w:t>B+/Negative/B</w:t>
            </w:r>
          </w:p>
        </w:tc>
        <w:tc>
          <w:tcPr>
            <w:tcW w:w="0" w:type="auto"/>
            <w:shd w:val="clear" w:color="auto" w:fill="EFEFEF"/>
            <w:tcMar>
              <w:top w:w="45" w:type="dxa"/>
              <w:left w:w="90" w:type="dxa"/>
              <w:bottom w:w="45" w:type="dxa"/>
              <w:right w:w="90" w:type="dxa"/>
            </w:tcMar>
            <w:vAlign w:val="center"/>
            <w:hideMark/>
          </w:tcPr>
          <w:p w14:paraId="49C071AD" w14:textId="77777777" w:rsidR="00CA50BF" w:rsidRDefault="00CA50BF">
            <w:pPr>
              <w:rPr>
                <w:rFonts w:ascii="Arial" w:hAnsi="Arial" w:cs="Arial"/>
                <w:sz w:val="18"/>
                <w:szCs w:val="18"/>
              </w:rPr>
            </w:pPr>
            <w:r>
              <w:rPr>
                <w:rFonts w:ascii="Arial" w:hAnsi="Arial" w:cs="Arial"/>
                <w:color w:val="000000"/>
                <w:sz w:val="18"/>
                <w:szCs w:val="18"/>
              </w:rPr>
              <w:t>B+/Stable/B</w:t>
            </w:r>
          </w:p>
        </w:tc>
        <w:tc>
          <w:tcPr>
            <w:tcW w:w="0" w:type="auto"/>
            <w:shd w:val="clear" w:color="auto" w:fill="EFEFEF"/>
            <w:vAlign w:val="center"/>
            <w:hideMark/>
          </w:tcPr>
          <w:p w14:paraId="76D5D9C1" w14:textId="77777777" w:rsidR="00CA50BF" w:rsidRDefault="00CA50BF">
            <w:pPr>
              <w:rPr>
                <w:rFonts w:ascii="Arial" w:hAnsi="Arial" w:cs="Arial"/>
                <w:sz w:val="18"/>
                <w:szCs w:val="18"/>
              </w:rPr>
            </w:pPr>
          </w:p>
        </w:tc>
        <w:tc>
          <w:tcPr>
            <w:tcW w:w="0" w:type="auto"/>
            <w:shd w:val="clear" w:color="auto" w:fill="EFEFEF"/>
            <w:vAlign w:val="center"/>
            <w:hideMark/>
          </w:tcPr>
          <w:p w14:paraId="050FAE23" w14:textId="77777777" w:rsidR="00CA50BF" w:rsidRDefault="00CA50BF">
            <w:pPr>
              <w:rPr>
                <w:rFonts w:eastAsia="Times New Roman"/>
                <w:sz w:val="20"/>
                <w:szCs w:val="20"/>
              </w:rPr>
            </w:pPr>
          </w:p>
        </w:tc>
        <w:tc>
          <w:tcPr>
            <w:tcW w:w="0" w:type="auto"/>
            <w:shd w:val="clear" w:color="auto" w:fill="EFEFEF"/>
            <w:vAlign w:val="center"/>
            <w:hideMark/>
          </w:tcPr>
          <w:p w14:paraId="45983348" w14:textId="77777777" w:rsidR="00CA50BF" w:rsidRDefault="00CA50BF">
            <w:pPr>
              <w:rPr>
                <w:rFonts w:eastAsia="Times New Roman"/>
                <w:sz w:val="20"/>
                <w:szCs w:val="20"/>
              </w:rPr>
            </w:pPr>
          </w:p>
        </w:tc>
        <w:tc>
          <w:tcPr>
            <w:tcW w:w="0" w:type="auto"/>
            <w:shd w:val="clear" w:color="auto" w:fill="EFEFEF"/>
            <w:vAlign w:val="center"/>
            <w:hideMark/>
          </w:tcPr>
          <w:p w14:paraId="7AF41E54" w14:textId="77777777" w:rsidR="00CA50BF" w:rsidRDefault="00CA50BF">
            <w:pPr>
              <w:rPr>
                <w:rFonts w:eastAsia="Times New Roman"/>
                <w:sz w:val="20"/>
                <w:szCs w:val="20"/>
              </w:rPr>
            </w:pPr>
          </w:p>
        </w:tc>
        <w:tc>
          <w:tcPr>
            <w:tcW w:w="0" w:type="auto"/>
            <w:shd w:val="clear" w:color="auto" w:fill="EFEFEF"/>
            <w:vAlign w:val="center"/>
            <w:hideMark/>
          </w:tcPr>
          <w:p w14:paraId="023C802B" w14:textId="77777777" w:rsidR="00CA50BF" w:rsidRDefault="00CA50BF">
            <w:pPr>
              <w:rPr>
                <w:rFonts w:eastAsia="Times New Roman"/>
                <w:sz w:val="20"/>
                <w:szCs w:val="20"/>
              </w:rPr>
            </w:pPr>
          </w:p>
        </w:tc>
        <w:tc>
          <w:tcPr>
            <w:tcW w:w="0" w:type="auto"/>
            <w:shd w:val="clear" w:color="auto" w:fill="EFEFEF"/>
            <w:vAlign w:val="center"/>
            <w:hideMark/>
          </w:tcPr>
          <w:p w14:paraId="660DAAA4" w14:textId="77777777" w:rsidR="00CA50BF" w:rsidRDefault="00CA50BF">
            <w:pPr>
              <w:rPr>
                <w:rFonts w:eastAsia="Times New Roman"/>
                <w:sz w:val="20"/>
                <w:szCs w:val="20"/>
              </w:rPr>
            </w:pPr>
          </w:p>
        </w:tc>
        <w:tc>
          <w:tcPr>
            <w:tcW w:w="0" w:type="auto"/>
            <w:shd w:val="clear" w:color="auto" w:fill="EFEFEF"/>
            <w:vAlign w:val="center"/>
            <w:hideMark/>
          </w:tcPr>
          <w:p w14:paraId="35583830" w14:textId="77777777" w:rsidR="00CA50BF" w:rsidRDefault="00CA50BF">
            <w:pPr>
              <w:rPr>
                <w:rFonts w:eastAsia="Times New Roman"/>
                <w:sz w:val="20"/>
                <w:szCs w:val="20"/>
              </w:rPr>
            </w:pPr>
          </w:p>
        </w:tc>
        <w:tc>
          <w:tcPr>
            <w:tcW w:w="0" w:type="auto"/>
            <w:shd w:val="clear" w:color="auto" w:fill="EFEFEF"/>
            <w:vAlign w:val="center"/>
            <w:hideMark/>
          </w:tcPr>
          <w:p w14:paraId="1470556B" w14:textId="77777777" w:rsidR="00CA50BF" w:rsidRDefault="00CA50BF">
            <w:pPr>
              <w:rPr>
                <w:rFonts w:eastAsia="Times New Roman"/>
                <w:sz w:val="20"/>
                <w:szCs w:val="20"/>
              </w:rPr>
            </w:pPr>
          </w:p>
        </w:tc>
        <w:tc>
          <w:tcPr>
            <w:tcW w:w="0" w:type="auto"/>
            <w:shd w:val="clear" w:color="auto" w:fill="EFEFEF"/>
            <w:vAlign w:val="center"/>
            <w:hideMark/>
          </w:tcPr>
          <w:p w14:paraId="3489A464" w14:textId="77777777" w:rsidR="00CA50BF" w:rsidRDefault="00CA50BF">
            <w:pPr>
              <w:rPr>
                <w:rFonts w:eastAsia="Times New Roman"/>
                <w:sz w:val="20"/>
                <w:szCs w:val="20"/>
              </w:rPr>
            </w:pPr>
          </w:p>
        </w:tc>
        <w:tc>
          <w:tcPr>
            <w:tcW w:w="0" w:type="auto"/>
            <w:shd w:val="clear" w:color="auto" w:fill="EFEFEF"/>
            <w:vAlign w:val="center"/>
            <w:hideMark/>
          </w:tcPr>
          <w:p w14:paraId="1F7464D9" w14:textId="77777777" w:rsidR="00CA50BF" w:rsidRDefault="00CA50BF">
            <w:pPr>
              <w:rPr>
                <w:rFonts w:eastAsia="Times New Roman"/>
                <w:sz w:val="20"/>
                <w:szCs w:val="20"/>
              </w:rPr>
            </w:pPr>
          </w:p>
        </w:tc>
        <w:tc>
          <w:tcPr>
            <w:tcW w:w="0" w:type="auto"/>
            <w:shd w:val="clear" w:color="auto" w:fill="EFEFEF"/>
            <w:vAlign w:val="center"/>
            <w:hideMark/>
          </w:tcPr>
          <w:p w14:paraId="4F4DAE79" w14:textId="77777777" w:rsidR="00CA50BF" w:rsidRDefault="00CA50BF">
            <w:pPr>
              <w:rPr>
                <w:rFonts w:eastAsia="Times New Roman"/>
                <w:sz w:val="20"/>
                <w:szCs w:val="20"/>
              </w:rPr>
            </w:pPr>
          </w:p>
        </w:tc>
        <w:tc>
          <w:tcPr>
            <w:tcW w:w="0" w:type="auto"/>
            <w:shd w:val="clear" w:color="auto" w:fill="EFEFEF"/>
            <w:vAlign w:val="center"/>
            <w:hideMark/>
          </w:tcPr>
          <w:p w14:paraId="722B4965" w14:textId="77777777" w:rsidR="00CA50BF" w:rsidRDefault="00CA50BF">
            <w:pPr>
              <w:rPr>
                <w:rFonts w:eastAsia="Times New Roman"/>
                <w:sz w:val="20"/>
                <w:szCs w:val="20"/>
              </w:rPr>
            </w:pPr>
          </w:p>
        </w:tc>
        <w:tc>
          <w:tcPr>
            <w:tcW w:w="0" w:type="auto"/>
            <w:shd w:val="clear" w:color="auto" w:fill="EFEFEF"/>
            <w:vAlign w:val="center"/>
            <w:hideMark/>
          </w:tcPr>
          <w:p w14:paraId="01ABA80C" w14:textId="77777777" w:rsidR="00CA50BF" w:rsidRDefault="00CA50BF">
            <w:pPr>
              <w:rPr>
                <w:rFonts w:eastAsia="Times New Roman"/>
                <w:sz w:val="20"/>
                <w:szCs w:val="20"/>
              </w:rPr>
            </w:pPr>
          </w:p>
        </w:tc>
        <w:tc>
          <w:tcPr>
            <w:tcW w:w="0" w:type="auto"/>
            <w:shd w:val="clear" w:color="auto" w:fill="EFEFEF"/>
            <w:vAlign w:val="center"/>
            <w:hideMark/>
          </w:tcPr>
          <w:p w14:paraId="315A8DAE" w14:textId="77777777" w:rsidR="00CA50BF" w:rsidRDefault="00CA50BF">
            <w:pPr>
              <w:rPr>
                <w:rFonts w:eastAsia="Times New Roman"/>
                <w:sz w:val="20"/>
                <w:szCs w:val="20"/>
              </w:rPr>
            </w:pPr>
          </w:p>
        </w:tc>
        <w:tc>
          <w:tcPr>
            <w:tcW w:w="0" w:type="auto"/>
            <w:shd w:val="clear" w:color="auto" w:fill="EFEFEF"/>
            <w:vAlign w:val="center"/>
            <w:hideMark/>
          </w:tcPr>
          <w:p w14:paraId="79FA2453" w14:textId="77777777" w:rsidR="00CA50BF" w:rsidRDefault="00CA50BF">
            <w:pPr>
              <w:rPr>
                <w:rFonts w:eastAsia="Times New Roman"/>
                <w:sz w:val="20"/>
                <w:szCs w:val="20"/>
              </w:rPr>
            </w:pPr>
          </w:p>
        </w:tc>
        <w:tc>
          <w:tcPr>
            <w:tcW w:w="0" w:type="auto"/>
            <w:shd w:val="clear" w:color="auto" w:fill="EFEFEF"/>
            <w:vAlign w:val="center"/>
            <w:hideMark/>
          </w:tcPr>
          <w:p w14:paraId="0C508C60" w14:textId="77777777" w:rsidR="00CA50BF" w:rsidRDefault="00CA50BF">
            <w:pPr>
              <w:rPr>
                <w:rFonts w:eastAsia="Times New Roman"/>
                <w:sz w:val="20"/>
                <w:szCs w:val="20"/>
              </w:rPr>
            </w:pPr>
          </w:p>
        </w:tc>
        <w:tc>
          <w:tcPr>
            <w:tcW w:w="0" w:type="auto"/>
            <w:shd w:val="clear" w:color="auto" w:fill="EFEFEF"/>
            <w:vAlign w:val="center"/>
            <w:hideMark/>
          </w:tcPr>
          <w:p w14:paraId="0925FB0C" w14:textId="77777777" w:rsidR="00CA50BF" w:rsidRDefault="00CA50BF">
            <w:pPr>
              <w:rPr>
                <w:rFonts w:eastAsia="Times New Roman"/>
                <w:sz w:val="20"/>
                <w:szCs w:val="20"/>
              </w:rPr>
            </w:pPr>
          </w:p>
        </w:tc>
        <w:tc>
          <w:tcPr>
            <w:tcW w:w="0" w:type="auto"/>
            <w:shd w:val="clear" w:color="auto" w:fill="EFEFEF"/>
            <w:vAlign w:val="center"/>
            <w:hideMark/>
          </w:tcPr>
          <w:p w14:paraId="111CA95E" w14:textId="77777777" w:rsidR="00CA50BF" w:rsidRDefault="00CA50BF">
            <w:pPr>
              <w:rPr>
                <w:rFonts w:eastAsia="Times New Roman"/>
                <w:sz w:val="20"/>
                <w:szCs w:val="20"/>
              </w:rPr>
            </w:pPr>
          </w:p>
        </w:tc>
        <w:tc>
          <w:tcPr>
            <w:tcW w:w="0" w:type="auto"/>
            <w:shd w:val="clear" w:color="auto" w:fill="EFEFEF"/>
            <w:vAlign w:val="center"/>
            <w:hideMark/>
          </w:tcPr>
          <w:p w14:paraId="139A42DC" w14:textId="77777777" w:rsidR="00CA50BF" w:rsidRDefault="00CA50BF">
            <w:pPr>
              <w:rPr>
                <w:rFonts w:eastAsia="Times New Roman"/>
                <w:sz w:val="20"/>
                <w:szCs w:val="20"/>
              </w:rPr>
            </w:pPr>
          </w:p>
        </w:tc>
        <w:tc>
          <w:tcPr>
            <w:tcW w:w="0" w:type="auto"/>
            <w:shd w:val="clear" w:color="auto" w:fill="EFEFEF"/>
            <w:vAlign w:val="center"/>
            <w:hideMark/>
          </w:tcPr>
          <w:p w14:paraId="20039EE2" w14:textId="77777777" w:rsidR="00CA50BF" w:rsidRDefault="00CA50BF">
            <w:pPr>
              <w:rPr>
                <w:rFonts w:eastAsia="Times New Roman"/>
                <w:sz w:val="20"/>
                <w:szCs w:val="20"/>
              </w:rPr>
            </w:pPr>
          </w:p>
        </w:tc>
        <w:tc>
          <w:tcPr>
            <w:tcW w:w="0" w:type="auto"/>
            <w:shd w:val="clear" w:color="auto" w:fill="EFEFEF"/>
            <w:vAlign w:val="center"/>
            <w:hideMark/>
          </w:tcPr>
          <w:p w14:paraId="45F2F6FA" w14:textId="77777777" w:rsidR="00CA50BF" w:rsidRDefault="00CA50BF">
            <w:pPr>
              <w:rPr>
                <w:rFonts w:eastAsia="Times New Roman"/>
                <w:sz w:val="20"/>
                <w:szCs w:val="20"/>
              </w:rPr>
            </w:pPr>
          </w:p>
        </w:tc>
        <w:tc>
          <w:tcPr>
            <w:tcW w:w="0" w:type="auto"/>
            <w:shd w:val="clear" w:color="auto" w:fill="EFEFEF"/>
            <w:vAlign w:val="center"/>
            <w:hideMark/>
          </w:tcPr>
          <w:p w14:paraId="14F9BB7A" w14:textId="77777777" w:rsidR="00CA50BF" w:rsidRDefault="00CA50BF">
            <w:pPr>
              <w:rPr>
                <w:rFonts w:eastAsia="Times New Roman"/>
                <w:sz w:val="20"/>
                <w:szCs w:val="20"/>
              </w:rPr>
            </w:pPr>
          </w:p>
        </w:tc>
        <w:tc>
          <w:tcPr>
            <w:tcW w:w="0" w:type="auto"/>
            <w:shd w:val="clear" w:color="auto" w:fill="EFEFEF"/>
            <w:vAlign w:val="center"/>
            <w:hideMark/>
          </w:tcPr>
          <w:p w14:paraId="4B99E4F4" w14:textId="77777777" w:rsidR="00CA50BF" w:rsidRDefault="00CA50BF">
            <w:pPr>
              <w:rPr>
                <w:rFonts w:eastAsia="Times New Roman"/>
                <w:sz w:val="20"/>
                <w:szCs w:val="20"/>
              </w:rPr>
            </w:pPr>
          </w:p>
        </w:tc>
        <w:tc>
          <w:tcPr>
            <w:tcW w:w="0" w:type="auto"/>
            <w:shd w:val="clear" w:color="auto" w:fill="EFEFEF"/>
            <w:vAlign w:val="center"/>
            <w:hideMark/>
          </w:tcPr>
          <w:p w14:paraId="69F12FDE" w14:textId="77777777" w:rsidR="00CA50BF" w:rsidRDefault="00CA50BF">
            <w:pPr>
              <w:rPr>
                <w:rFonts w:eastAsia="Times New Roman"/>
                <w:sz w:val="20"/>
                <w:szCs w:val="20"/>
              </w:rPr>
            </w:pPr>
          </w:p>
        </w:tc>
        <w:tc>
          <w:tcPr>
            <w:tcW w:w="0" w:type="auto"/>
            <w:shd w:val="clear" w:color="auto" w:fill="EFEFEF"/>
            <w:vAlign w:val="center"/>
            <w:hideMark/>
          </w:tcPr>
          <w:p w14:paraId="64C63F92" w14:textId="77777777" w:rsidR="00CA50BF" w:rsidRDefault="00CA50BF">
            <w:pPr>
              <w:rPr>
                <w:rFonts w:eastAsia="Times New Roman"/>
                <w:sz w:val="20"/>
                <w:szCs w:val="20"/>
              </w:rPr>
            </w:pPr>
          </w:p>
        </w:tc>
        <w:tc>
          <w:tcPr>
            <w:tcW w:w="0" w:type="auto"/>
            <w:shd w:val="clear" w:color="auto" w:fill="EFEFEF"/>
            <w:vAlign w:val="center"/>
            <w:hideMark/>
          </w:tcPr>
          <w:p w14:paraId="2481C1C5" w14:textId="77777777" w:rsidR="00CA50BF" w:rsidRDefault="00CA50BF">
            <w:pPr>
              <w:rPr>
                <w:rFonts w:eastAsia="Times New Roman"/>
                <w:sz w:val="20"/>
                <w:szCs w:val="20"/>
              </w:rPr>
            </w:pPr>
          </w:p>
        </w:tc>
        <w:tc>
          <w:tcPr>
            <w:tcW w:w="0" w:type="auto"/>
            <w:shd w:val="clear" w:color="auto" w:fill="EFEFEF"/>
            <w:vAlign w:val="center"/>
            <w:hideMark/>
          </w:tcPr>
          <w:p w14:paraId="20F37477" w14:textId="77777777" w:rsidR="00CA50BF" w:rsidRDefault="00CA50BF">
            <w:pPr>
              <w:rPr>
                <w:rFonts w:eastAsia="Times New Roman"/>
                <w:sz w:val="20"/>
                <w:szCs w:val="20"/>
              </w:rPr>
            </w:pPr>
          </w:p>
        </w:tc>
        <w:tc>
          <w:tcPr>
            <w:tcW w:w="0" w:type="auto"/>
            <w:shd w:val="clear" w:color="auto" w:fill="EFEFEF"/>
            <w:vAlign w:val="center"/>
            <w:hideMark/>
          </w:tcPr>
          <w:p w14:paraId="36C7C12A" w14:textId="77777777" w:rsidR="00CA50BF" w:rsidRDefault="00CA50BF">
            <w:pPr>
              <w:rPr>
                <w:rFonts w:eastAsia="Times New Roman"/>
                <w:sz w:val="20"/>
                <w:szCs w:val="20"/>
              </w:rPr>
            </w:pPr>
          </w:p>
        </w:tc>
        <w:tc>
          <w:tcPr>
            <w:tcW w:w="0" w:type="auto"/>
            <w:shd w:val="clear" w:color="auto" w:fill="EFEFEF"/>
            <w:vAlign w:val="center"/>
            <w:hideMark/>
          </w:tcPr>
          <w:p w14:paraId="284A2A1F" w14:textId="77777777" w:rsidR="00CA50BF" w:rsidRDefault="00CA50BF">
            <w:pPr>
              <w:rPr>
                <w:rFonts w:eastAsia="Times New Roman"/>
                <w:sz w:val="20"/>
                <w:szCs w:val="20"/>
              </w:rPr>
            </w:pPr>
          </w:p>
        </w:tc>
        <w:tc>
          <w:tcPr>
            <w:tcW w:w="0" w:type="auto"/>
            <w:shd w:val="clear" w:color="auto" w:fill="EFEFEF"/>
            <w:vAlign w:val="center"/>
            <w:hideMark/>
          </w:tcPr>
          <w:p w14:paraId="403EB423" w14:textId="77777777" w:rsidR="00CA50BF" w:rsidRDefault="00CA50BF">
            <w:pPr>
              <w:rPr>
                <w:rFonts w:eastAsia="Times New Roman"/>
                <w:sz w:val="20"/>
                <w:szCs w:val="20"/>
              </w:rPr>
            </w:pPr>
          </w:p>
        </w:tc>
        <w:tc>
          <w:tcPr>
            <w:tcW w:w="0" w:type="auto"/>
            <w:shd w:val="clear" w:color="auto" w:fill="EFEFEF"/>
            <w:vAlign w:val="center"/>
            <w:hideMark/>
          </w:tcPr>
          <w:p w14:paraId="40918A7E" w14:textId="77777777" w:rsidR="00CA50BF" w:rsidRDefault="00CA50BF">
            <w:pPr>
              <w:rPr>
                <w:rFonts w:eastAsia="Times New Roman"/>
                <w:sz w:val="20"/>
                <w:szCs w:val="20"/>
              </w:rPr>
            </w:pPr>
          </w:p>
        </w:tc>
        <w:tc>
          <w:tcPr>
            <w:tcW w:w="0" w:type="auto"/>
            <w:shd w:val="clear" w:color="auto" w:fill="EFEFEF"/>
            <w:vAlign w:val="center"/>
            <w:hideMark/>
          </w:tcPr>
          <w:p w14:paraId="2A7ACD34" w14:textId="77777777" w:rsidR="00CA50BF" w:rsidRDefault="00CA50BF">
            <w:pPr>
              <w:rPr>
                <w:rFonts w:eastAsia="Times New Roman"/>
                <w:sz w:val="20"/>
                <w:szCs w:val="20"/>
              </w:rPr>
            </w:pPr>
          </w:p>
        </w:tc>
        <w:tc>
          <w:tcPr>
            <w:tcW w:w="0" w:type="auto"/>
            <w:shd w:val="clear" w:color="auto" w:fill="EFEFEF"/>
            <w:vAlign w:val="center"/>
            <w:hideMark/>
          </w:tcPr>
          <w:p w14:paraId="441F1E08" w14:textId="77777777" w:rsidR="00CA50BF" w:rsidRDefault="00CA50BF">
            <w:pPr>
              <w:rPr>
                <w:rFonts w:eastAsia="Times New Roman"/>
                <w:sz w:val="20"/>
                <w:szCs w:val="20"/>
              </w:rPr>
            </w:pPr>
          </w:p>
        </w:tc>
        <w:tc>
          <w:tcPr>
            <w:tcW w:w="0" w:type="auto"/>
            <w:shd w:val="clear" w:color="auto" w:fill="EFEFEF"/>
            <w:vAlign w:val="center"/>
            <w:hideMark/>
          </w:tcPr>
          <w:p w14:paraId="78CFE016" w14:textId="77777777" w:rsidR="00CA50BF" w:rsidRDefault="00CA50BF">
            <w:pPr>
              <w:rPr>
                <w:rFonts w:eastAsia="Times New Roman"/>
                <w:sz w:val="20"/>
                <w:szCs w:val="20"/>
              </w:rPr>
            </w:pPr>
          </w:p>
        </w:tc>
        <w:tc>
          <w:tcPr>
            <w:tcW w:w="0" w:type="auto"/>
            <w:shd w:val="clear" w:color="auto" w:fill="EFEFEF"/>
            <w:vAlign w:val="center"/>
            <w:hideMark/>
          </w:tcPr>
          <w:p w14:paraId="59D49B42" w14:textId="77777777" w:rsidR="00CA50BF" w:rsidRDefault="00CA50BF">
            <w:pPr>
              <w:rPr>
                <w:rFonts w:eastAsia="Times New Roman"/>
                <w:sz w:val="20"/>
                <w:szCs w:val="20"/>
              </w:rPr>
            </w:pPr>
          </w:p>
        </w:tc>
        <w:tc>
          <w:tcPr>
            <w:tcW w:w="0" w:type="auto"/>
            <w:shd w:val="clear" w:color="auto" w:fill="EFEFEF"/>
            <w:vAlign w:val="center"/>
            <w:hideMark/>
          </w:tcPr>
          <w:p w14:paraId="4C552923" w14:textId="77777777" w:rsidR="00CA50BF" w:rsidRDefault="00CA50BF">
            <w:pPr>
              <w:rPr>
                <w:rFonts w:eastAsia="Times New Roman"/>
                <w:sz w:val="20"/>
                <w:szCs w:val="20"/>
              </w:rPr>
            </w:pPr>
          </w:p>
        </w:tc>
        <w:tc>
          <w:tcPr>
            <w:tcW w:w="0" w:type="auto"/>
            <w:shd w:val="clear" w:color="auto" w:fill="EFEFEF"/>
            <w:vAlign w:val="center"/>
            <w:hideMark/>
          </w:tcPr>
          <w:p w14:paraId="7A180EB6" w14:textId="77777777" w:rsidR="00CA50BF" w:rsidRDefault="00CA50BF">
            <w:pPr>
              <w:rPr>
                <w:rFonts w:eastAsia="Times New Roman"/>
                <w:sz w:val="20"/>
                <w:szCs w:val="20"/>
              </w:rPr>
            </w:pPr>
          </w:p>
        </w:tc>
        <w:tc>
          <w:tcPr>
            <w:tcW w:w="0" w:type="auto"/>
            <w:shd w:val="clear" w:color="auto" w:fill="EFEFEF"/>
            <w:vAlign w:val="center"/>
            <w:hideMark/>
          </w:tcPr>
          <w:p w14:paraId="07F944A5" w14:textId="77777777" w:rsidR="00CA50BF" w:rsidRDefault="00CA50BF">
            <w:pPr>
              <w:rPr>
                <w:rFonts w:eastAsia="Times New Roman"/>
                <w:sz w:val="20"/>
                <w:szCs w:val="20"/>
              </w:rPr>
            </w:pPr>
          </w:p>
        </w:tc>
        <w:tc>
          <w:tcPr>
            <w:tcW w:w="0" w:type="auto"/>
            <w:shd w:val="clear" w:color="auto" w:fill="EFEFEF"/>
            <w:vAlign w:val="center"/>
            <w:hideMark/>
          </w:tcPr>
          <w:p w14:paraId="00CB3068" w14:textId="77777777" w:rsidR="00CA50BF" w:rsidRDefault="00CA50BF">
            <w:pPr>
              <w:rPr>
                <w:rFonts w:eastAsia="Times New Roman"/>
                <w:sz w:val="20"/>
                <w:szCs w:val="20"/>
              </w:rPr>
            </w:pPr>
          </w:p>
        </w:tc>
        <w:tc>
          <w:tcPr>
            <w:tcW w:w="0" w:type="auto"/>
            <w:shd w:val="clear" w:color="auto" w:fill="EFEFEF"/>
            <w:vAlign w:val="center"/>
            <w:hideMark/>
          </w:tcPr>
          <w:p w14:paraId="0E0CBDAE" w14:textId="77777777" w:rsidR="00CA50BF" w:rsidRDefault="00CA50BF">
            <w:pPr>
              <w:rPr>
                <w:rFonts w:eastAsia="Times New Roman"/>
                <w:sz w:val="20"/>
                <w:szCs w:val="20"/>
              </w:rPr>
            </w:pPr>
          </w:p>
        </w:tc>
        <w:tc>
          <w:tcPr>
            <w:tcW w:w="0" w:type="auto"/>
            <w:shd w:val="clear" w:color="auto" w:fill="EFEFEF"/>
            <w:vAlign w:val="center"/>
            <w:hideMark/>
          </w:tcPr>
          <w:p w14:paraId="19D58306" w14:textId="77777777" w:rsidR="00CA50BF" w:rsidRDefault="00CA50BF">
            <w:pPr>
              <w:rPr>
                <w:rFonts w:eastAsia="Times New Roman"/>
                <w:sz w:val="20"/>
                <w:szCs w:val="20"/>
              </w:rPr>
            </w:pPr>
          </w:p>
        </w:tc>
        <w:tc>
          <w:tcPr>
            <w:tcW w:w="0" w:type="auto"/>
            <w:shd w:val="clear" w:color="auto" w:fill="EFEFEF"/>
            <w:vAlign w:val="center"/>
            <w:hideMark/>
          </w:tcPr>
          <w:p w14:paraId="2F102EBF" w14:textId="77777777" w:rsidR="00CA50BF" w:rsidRDefault="00CA50BF">
            <w:pPr>
              <w:rPr>
                <w:rFonts w:eastAsia="Times New Roman"/>
                <w:sz w:val="20"/>
                <w:szCs w:val="20"/>
              </w:rPr>
            </w:pPr>
          </w:p>
        </w:tc>
        <w:tc>
          <w:tcPr>
            <w:tcW w:w="0" w:type="auto"/>
            <w:shd w:val="clear" w:color="auto" w:fill="EFEFEF"/>
            <w:vAlign w:val="center"/>
            <w:hideMark/>
          </w:tcPr>
          <w:p w14:paraId="1ADE2201" w14:textId="77777777" w:rsidR="00CA50BF" w:rsidRDefault="00CA50BF">
            <w:pPr>
              <w:rPr>
                <w:rFonts w:eastAsia="Times New Roman"/>
                <w:sz w:val="20"/>
                <w:szCs w:val="20"/>
              </w:rPr>
            </w:pPr>
          </w:p>
        </w:tc>
        <w:tc>
          <w:tcPr>
            <w:tcW w:w="0" w:type="auto"/>
            <w:shd w:val="clear" w:color="auto" w:fill="EFEFEF"/>
            <w:vAlign w:val="center"/>
            <w:hideMark/>
          </w:tcPr>
          <w:p w14:paraId="56CB3C91" w14:textId="77777777" w:rsidR="00CA50BF" w:rsidRDefault="00CA50BF">
            <w:pPr>
              <w:rPr>
                <w:rFonts w:eastAsia="Times New Roman"/>
                <w:sz w:val="20"/>
                <w:szCs w:val="20"/>
              </w:rPr>
            </w:pPr>
          </w:p>
        </w:tc>
        <w:tc>
          <w:tcPr>
            <w:tcW w:w="0" w:type="auto"/>
            <w:shd w:val="clear" w:color="auto" w:fill="EFEFEF"/>
            <w:vAlign w:val="center"/>
            <w:hideMark/>
          </w:tcPr>
          <w:p w14:paraId="4DDF71B6" w14:textId="77777777" w:rsidR="00CA50BF" w:rsidRDefault="00CA50BF">
            <w:pPr>
              <w:rPr>
                <w:rFonts w:eastAsia="Times New Roman"/>
                <w:sz w:val="20"/>
                <w:szCs w:val="20"/>
              </w:rPr>
            </w:pPr>
          </w:p>
        </w:tc>
        <w:tc>
          <w:tcPr>
            <w:tcW w:w="0" w:type="auto"/>
            <w:shd w:val="clear" w:color="auto" w:fill="EFEFEF"/>
            <w:vAlign w:val="center"/>
            <w:hideMark/>
          </w:tcPr>
          <w:p w14:paraId="101A2BFC" w14:textId="77777777" w:rsidR="00CA50BF" w:rsidRDefault="00CA50BF">
            <w:pPr>
              <w:rPr>
                <w:rFonts w:eastAsia="Times New Roman"/>
                <w:sz w:val="20"/>
                <w:szCs w:val="20"/>
              </w:rPr>
            </w:pPr>
          </w:p>
        </w:tc>
        <w:tc>
          <w:tcPr>
            <w:tcW w:w="0" w:type="auto"/>
            <w:shd w:val="clear" w:color="auto" w:fill="EFEFEF"/>
            <w:vAlign w:val="center"/>
            <w:hideMark/>
          </w:tcPr>
          <w:p w14:paraId="5716265B" w14:textId="77777777" w:rsidR="00CA50BF" w:rsidRDefault="00CA50BF">
            <w:pPr>
              <w:rPr>
                <w:rFonts w:eastAsia="Times New Roman"/>
                <w:sz w:val="20"/>
                <w:szCs w:val="20"/>
              </w:rPr>
            </w:pPr>
          </w:p>
        </w:tc>
        <w:tc>
          <w:tcPr>
            <w:tcW w:w="0" w:type="auto"/>
            <w:shd w:val="clear" w:color="auto" w:fill="EFEFEF"/>
            <w:vAlign w:val="center"/>
            <w:hideMark/>
          </w:tcPr>
          <w:p w14:paraId="07CA59AA" w14:textId="77777777" w:rsidR="00CA50BF" w:rsidRDefault="00CA50BF">
            <w:pPr>
              <w:rPr>
                <w:rFonts w:eastAsia="Times New Roman"/>
                <w:sz w:val="20"/>
                <w:szCs w:val="20"/>
              </w:rPr>
            </w:pPr>
          </w:p>
        </w:tc>
        <w:tc>
          <w:tcPr>
            <w:tcW w:w="0" w:type="auto"/>
            <w:shd w:val="clear" w:color="auto" w:fill="EFEFEF"/>
            <w:vAlign w:val="center"/>
            <w:hideMark/>
          </w:tcPr>
          <w:p w14:paraId="78DE71BF" w14:textId="77777777" w:rsidR="00CA50BF" w:rsidRDefault="00CA50BF">
            <w:pPr>
              <w:rPr>
                <w:rFonts w:eastAsia="Times New Roman"/>
                <w:sz w:val="20"/>
                <w:szCs w:val="20"/>
              </w:rPr>
            </w:pPr>
          </w:p>
        </w:tc>
        <w:tc>
          <w:tcPr>
            <w:tcW w:w="0" w:type="auto"/>
            <w:shd w:val="clear" w:color="auto" w:fill="EFEFEF"/>
            <w:vAlign w:val="center"/>
            <w:hideMark/>
          </w:tcPr>
          <w:p w14:paraId="08BEA5ED" w14:textId="77777777" w:rsidR="00CA50BF" w:rsidRDefault="00CA50BF">
            <w:pPr>
              <w:rPr>
                <w:rFonts w:eastAsia="Times New Roman"/>
                <w:sz w:val="20"/>
                <w:szCs w:val="20"/>
              </w:rPr>
            </w:pPr>
          </w:p>
        </w:tc>
        <w:tc>
          <w:tcPr>
            <w:tcW w:w="0" w:type="auto"/>
            <w:shd w:val="clear" w:color="auto" w:fill="EFEFEF"/>
            <w:vAlign w:val="center"/>
            <w:hideMark/>
          </w:tcPr>
          <w:p w14:paraId="14F01A31" w14:textId="77777777" w:rsidR="00CA50BF" w:rsidRDefault="00CA50BF">
            <w:pPr>
              <w:rPr>
                <w:rFonts w:eastAsia="Times New Roman"/>
                <w:sz w:val="20"/>
                <w:szCs w:val="20"/>
              </w:rPr>
            </w:pPr>
          </w:p>
        </w:tc>
        <w:tc>
          <w:tcPr>
            <w:tcW w:w="0" w:type="auto"/>
            <w:shd w:val="clear" w:color="auto" w:fill="EFEFEF"/>
            <w:vAlign w:val="center"/>
            <w:hideMark/>
          </w:tcPr>
          <w:p w14:paraId="5A2979E7" w14:textId="77777777" w:rsidR="00CA50BF" w:rsidRDefault="00CA50BF">
            <w:pPr>
              <w:rPr>
                <w:rFonts w:eastAsia="Times New Roman"/>
                <w:sz w:val="20"/>
                <w:szCs w:val="20"/>
              </w:rPr>
            </w:pPr>
          </w:p>
        </w:tc>
        <w:tc>
          <w:tcPr>
            <w:tcW w:w="0" w:type="auto"/>
            <w:shd w:val="clear" w:color="auto" w:fill="EFEFEF"/>
            <w:vAlign w:val="center"/>
            <w:hideMark/>
          </w:tcPr>
          <w:p w14:paraId="0436844A" w14:textId="77777777" w:rsidR="00CA50BF" w:rsidRDefault="00CA50BF">
            <w:pPr>
              <w:rPr>
                <w:rFonts w:eastAsia="Times New Roman"/>
                <w:sz w:val="20"/>
                <w:szCs w:val="20"/>
              </w:rPr>
            </w:pPr>
          </w:p>
        </w:tc>
        <w:tc>
          <w:tcPr>
            <w:tcW w:w="0" w:type="auto"/>
            <w:shd w:val="clear" w:color="auto" w:fill="EFEFEF"/>
            <w:vAlign w:val="center"/>
            <w:hideMark/>
          </w:tcPr>
          <w:p w14:paraId="3A7DB78A" w14:textId="77777777" w:rsidR="00CA50BF" w:rsidRDefault="00CA50BF">
            <w:pPr>
              <w:rPr>
                <w:rFonts w:eastAsia="Times New Roman"/>
                <w:sz w:val="20"/>
                <w:szCs w:val="20"/>
              </w:rPr>
            </w:pPr>
          </w:p>
        </w:tc>
        <w:tc>
          <w:tcPr>
            <w:tcW w:w="0" w:type="auto"/>
            <w:shd w:val="clear" w:color="auto" w:fill="EFEFEF"/>
            <w:vAlign w:val="center"/>
            <w:hideMark/>
          </w:tcPr>
          <w:p w14:paraId="03F70CDE" w14:textId="77777777" w:rsidR="00CA50BF" w:rsidRDefault="00CA50BF">
            <w:pPr>
              <w:rPr>
                <w:rFonts w:eastAsia="Times New Roman"/>
                <w:sz w:val="20"/>
                <w:szCs w:val="20"/>
              </w:rPr>
            </w:pPr>
          </w:p>
        </w:tc>
        <w:tc>
          <w:tcPr>
            <w:tcW w:w="0" w:type="auto"/>
            <w:shd w:val="clear" w:color="auto" w:fill="EFEFEF"/>
            <w:vAlign w:val="center"/>
            <w:hideMark/>
          </w:tcPr>
          <w:p w14:paraId="37B54B0F" w14:textId="77777777" w:rsidR="00CA50BF" w:rsidRDefault="00CA50BF">
            <w:pPr>
              <w:rPr>
                <w:rFonts w:eastAsia="Times New Roman"/>
                <w:sz w:val="20"/>
                <w:szCs w:val="20"/>
              </w:rPr>
            </w:pPr>
          </w:p>
        </w:tc>
        <w:tc>
          <w:tcPr>
            <w:tcW w:w="0" w:type="auto"/>
            <w:shd w:val="clear" w:color="auto" w:fill="EFEFEF"/>
            <w:vAlign w:val="center"/>
            <w:hideMark/>
          </w:tcPr>
          <w:p w14:paraId="410D50F2" w14:textId="77777777" w:rsidR="00CA50BF" w:rsidRDefault="00CA50BF">
            <w:pPr>
              <w:rPr>
                <w:rFonts w:eastAsia="Times New Roman"/>
                <w:sz w:val="20"/>
                <w:szCs w:val="20"/>
              </w:rPr>
            </w:pPr>
          </w:p>
        </w:tc>
        <w:tc>
          <w:tcPr>
            <w:tcW w:w="0" w:type="auto"/>
            <w:shd w:val="clear" w:color="auto" w:fill="EFEFEF"/>
            <w:vAlign w:val="center"/>
            <w:hideMark/>
          </w:tcPr>
          <w:p w14:paraId="36E72D3B" w14:textId="77777777" w:rsidR="00CA50BF" w:rsidRDefault="00CA50BF">
            <w:pPr>
              <w:rPr>
                <w:rFonts w:eastAsia="Times New Roman"/>
                <w:sz w:val="20"/>
                <w:szCs w:val="20"/>
              </w:rPr>
            </w:pPr>
          </w:p>
        </w:tc>
        <w:tc>
          <w:tcPr>
            <w:tcW w:w="0" w:type="auto"/>
            <w:shd w:val="clear" w:color="auto" w:fill="EFEFEF"/>
            <w:vAlign w:val="center"/>
            <w:hideMark/>
          </w:tcPr>
          <w:p w14:paraId="5DBEF7B0" w14:textId="77777777" w:rsidR="00CA50BF" w:rsidRDefault="00CA50BF">
            <w:pPr>
              <w:rPr>
                <w:rFonts w:eastAsia="Times New Roman"/>
                <w:sz w:val="20"/>
                <w:szCs w:val="20"/>
              </w:rPr>
            </w:pPr>
          </w:p>
        </w:tc>
      </w:tr>
      <w:tr w:rsidR="00CA50BF" w14:paraId="0CCD7B8C" w14:textId="77777777" w:rsidTr="00CA50BF">
        <w:trPr>
          <w:tblCellSpacing w:w="0" w:type="dxa"/>
        </w:trPr>
        <w:tc>
          <w:tcPr>
            <w:tcW w:w="0" w:type="auto"/>
            <w:tcMar>
              <w:top w:w="45" w:type="dxa"/>
              <w:left w:w="180" w:type="dxa"/>
              <w:bottom w:w="45" w:type="dxa"/>
              <w:right w:w="0" w:type="dxa"/>
            </w:tcMar>
            <w:vAlign w:val="center"/>
            <w:hideMark/>
          </w:tcPr>
          <w:p w14:paraId="2F6CB6F4" w14:textId="77777777" w:rsidR="00CA50BF" w:rsidRDefault="00CA50BF">
            <w:pPr>
              <w:rPr>
                <w:rFonts w:ascii="Arial" w:hAnsi="Arial" w:cs="Arial"/>
                <w:sz w:val="18"/>
                <w:szCs w:val="18"/>
              </w:rPr>
            </w:pPr>
            <w:r>
              <w:rPr>
                <w:rFonts w:ascii="Arial" w:hAnsi="Arial" w:cs="Arial"/>
                <w:sz w:val="18"/>
                <w:szCs w:val="18"/>
              </w:rPr>
              <w:t>South Africa National Scale</w:t>
            </w:r>
          </w:p>
        </w:tc>
        <w:tc>
          <w:tcPr>
            <w:tcW w:w="0" w:type="auto"/>
            <w:tcMar>
              <w:top w:w="45" w:type="dxa"/>
              <w:left w:w="90" w:type="dxa"/>
              <w:bottom w:w="45" w:type="dxa"/>
              <w:right w:w="90" w:type="dxa"/>
            </w:tcMar>
            <w:vAlign w:val="center"/>
            <w:hideMark/>
          </w:tcPr>
          <w:p w14:paraId="78B36CAE" w14:textId="77777777" w:rsidR="00CA50BF" w:rsidRDefault="00CA50BF">
            <w:pPr>
              <w:rPr>
                <w:rFonts w:ascii="Arial" w:hAnsi="Arial" w:cs="Arial"/>
                <w:sz w:val="18"/>
                <w:szCs w:val="18"/>
              </w:rPr>
            </w:pPr>
            <w:proofErr w:type="spellStart"/>
            <w:r>
              <w:rPr>
                <w:rFonts w:ascii="Arial" w:hAnsi="Arial" w:cs="Arial"/>
                <w:sz w:val="18"/>
                <w:szCs w:val="18"/>
              </w:rPr>
              <w:t>zaA</w:t>
            </w:r>
            <w:proofErr w:type="spellEnd"/>
            <w:r>
              <w:rPr>
                <w:rFonts w:ascii="Arial" w:hAnsi="Arial" w:cs="Arial"/>
                <w:sz w:val="18"/>
                <w:szCs w:val="18"/>
              </w:rPr>
              <w:t>-/--/zaA-2</w:t>
            </w:r>
          </w:p>
        </w:tc>
        <w:tc>
          <w:tcPr>
            <w:tcW w:w="0" w:type="auto"/>
            <w:tcMar>
              <w:top w:w="45" w:type="dxa"/>
              <w:left w:w="90" w:type="dxa"/>
              <w:bottom w:w="45" w:type="dxa"/>
              <w:right w:w="90" w:type="dxa"/>
            </w:tcMar>
            <w:vAlign w:val="center"/>
            <w:hideMark/>
          </w:tcPr>
          <w:p w14:paraId="165D4F57" w14:textId="77777777" w:rsidR="00CA50BF" w:rsidRDefault="00CA50BF">
            <w:pPr>
              <w:rPr>
                <w:rFonts w:ascii="Arial" w:hAnsi="Arial" w:cs="Arial"/>
                <w:sz w:val="18"/>
                <w:szCs w:val="18"/>
              </w:rPr>
            </w:pPr>
            <w:proofErr w:type="spellStart"/>
            <w:r>
              <w:rPr>
                <w:rFonts w:ascii="Arial" w:hAnsi="Arial" w:cs="Arial"/>
                <w:sz w:val="18"/>
                <w:szCs w:val="18"/>
              </w:rPr>
              <w:t>zaA</w:t>
            </w:r>
            <w:proofErr w:type="spellEnd"/>
            <w:r>
              <w:rPr>
                <w:rFonts w:ascii="Arial" w:hAnsi="Arial" w:cs="Arial"/>
                <w:sz w:val="18"/>
                <w:szCs w:val="18"/>
              </w:rPr>
              <w:t>-/--/zaA-2</w:t>
            </w:r>
          </w:p>
        </w:tc>
        <w:tc>
          <w:tcPr>
            <w:tcW w:w="0" w:type="auto"/>
            <w:vAlign w:val="center"/>
            <w:hideMark/>
          </w:tcPr>
          <w:p w14:paraId="14B98776" w14:textId="77777777" w:rsidR="00CA50BF" w:rsidRDefault="00CA50BF">
            <w:pPr>
              <w:rPr>
                <w:rFonts w:ascii="Arial" w:hAnsi="Arial" w:cs="Arial"/>
                <w:sz w:val="18"/>
                <w:szCs w:val="18"/>
              </w:rPr>
            </w:pPr>
          </w:p>
        </w:tc>
        <w:tc>
          <w:tcPr>
            <w:tcW w:w="0" w:type="auto"/>
            <w:vAlign w:val="center"/>
            <w:hideMark/>
          </w:tcPr>
          <w:p w14:paraId="2C8E7EF4" w14:textId="77777777" w:rsidR="00CA50BF" w:rsidRDefault="00CA50BF">
            <w:pPr>
              <w:rPr>
                <w:rFonts w:eastAsia="Times New Roman"/>
                <w:sz w:val="20"/>
                <w:szCs w:val="20"/>
              </w:rPr>
            </w:pPr>
          </w:p>
        </w:tc>
        <w:tc>
          <w:tcPr>
            <w:tcW w:w="0" w:type="auto"/>
            <w:vAlign w:val="center"/>
            <w:hideMark/>
          </w:tcPr>
          <w:p w14:paraId="71A91C3F" w14:textId="77777777" w:rsidR="00CA50BF" w:rsidRDefault="00CA50BF">
            <w:pPr>
              <w:rPr>
                <w:rFonts w:eastAsia="Times New Roman"/>
                <w:sz w:val="20"/>
                <w:szCs w:val="20"/>
              </w:rPr>
            </w:pPr>
          </w:p>
        </w:tc>
        <w:tc>
          <w:tcPr>
            <w:tcW w:w="0" w:type="auto"/>
            <w:vAlign w:val="center"/>
            <w:hideMark/>
          </w:tcPr>
          <w:p w14:paraId="7FAD9345" w14:textId="77777777" w:rsidR="00CA50BF" w:rsidRDefault="00CA50BF">
            <w:pPr>
              <w:rPr>
                <w:rFonts w:eastAsia="Times New Roman"/>
                <w:sz w:val="20"/>
                <w:szCs w:val="20"/>
              </w:rPr>
            </w:pPr>
          </w:p>
        </w:tc>
        <w:tc>
          <w:tcPr>
            <w:tcW w:w="0" w:type="auto"/>
            <w:vAlign w:val="center"/>
            <w:hideMark/>
          </w:tcPr>
          <w:p w14:paraId="40F7BDF8" w14:textId="77777777" w:rsidR="00CA50BF" w:rsidRDefault="00CA50BF">
            <w:pPr>
              <w:rPr>
                <w:rFonts w:eastAsia="Times New Roman"/>
                <w:sz w:val="20"/>
                <w:szCs w:val="20"/>
              </w:rPr>
            </w:pPr>
          </w:p>
        </w:tc>
        <w:tc>
          <w:tcPr>
            <w:tcW w:w="0" w:type="auto"/>
            <w:vAlign w:val="center"/>
            <w:hideMark/>
          </w:tcPr>
          <w:p w14:paraId="7B3FAF54" w14:textId="77777777" w:rsidR="00CA50BF" w:rsidRDefault="00CA50BF">
            <w:pPr>
              <w:rPr>
                <w:rFonts w:eastAsia="Times New Roman"/>
                <w:sz w:val="20"/>
                <w:szCs w:val="20"/>
              </w:rPr>
            </w:pPr>
          </w:p>
        </w:tc>
        <w:tc>
          <w:tcPr>
            <w:tcW w:w="0" w:type="auto"/>
            <w:vAlign w:val="center"/>
            <w:hideMark/>
          </w:tcPr>
          <w:p w14:paraId="55361A5B" w14:textId="77777777" w:rsidR="00CA50BF" w:rsidRDefault="00CA50BF">
            <w:pPr>
              <w:rPr>
                <w:rFonts w:eastAsia="Times New Roman"/>
                <w:sz w:val="20"/>
                <w:szCs w:val="20"/>
              </w:rPr>
            </w:pPr>
          </w:p>
        </w:tc>
        <w:tc>
          <w:tcPr>
            <w:tcW w:w="0" w:type="auto"/>
            <w:vAlign w:val="center"/>
            <w:hideMark/>
          </w:tcPr>
          <w:p w14:paraId="179E042E" w14:textId="77777777" w:rsidR="00CA50BF" w:rsidRDefault="00CA50BF">
            <w:pPr>
              <w:rPr>
                <w:rFonts w:eastAsia="Times New Roman"/>
                <w:sz w:val="20"/>
                <w:szCs w:val="20"/>
              </w:rPr>
            </w:pPr>
          </w:p>
        </w:tc>
        <w:tc>
          <w:tcPr>
            <w:tcW w:w="0" w:type="auto"/>
            <w:vAlign w:val="center"/>
            <w:hideMark/>
          </w:tcPr>
          <w:p w14:paraId="24131A80" w14:textId="77777777" w:rsidR="00CA50BF" w:rsidRDefault="00CA50BF">
            <w:pPr>
              <w:rPr>
                <w:rFonts w:eastAsia="Times New Roman"/>
                <w:sz w:val="20"/>
                <w:szCs w:val="20"/>
              </w:rPr>
            </w:pPr>
          </w:p>
        </w:tc>
        <w:tc>
          <w:tcPr>
            <w:tcW w:w="0" w:type="auto"/>
            <w:vAlign w:val="center"/>
            <w:hideMark/>
          </w:tcPr>
          <w:p w14:paraId="0BEC6669" w14:textId="77777777" w:rsidR="00CA50BF" w:rsidRDefault="00CA50BF">
            <w:pPr>
              <w:rPr>
                <w:rFonts w:eastAsia="Times New Roman"/>
                <w:sz w:val="20"/>
                <w:szCs w:val="20"/>
              </w:rPr>
            </w:pPr>
          </w:p>
        </w:tc>
        <w:tc>
          <w:tcPr>
            <w:tcW w:w="0" w:type="auto"/>
            <w:vAlign w:val="center"/>
            <w:hideMark/>
          </w:tcPr>
          <w:p w14:paraId="07218FAF" w14:textId="77777777" w:rsidR="00CA50BF" w:rsidRDefault="00CA50BF">
            <w:pPr>
              <w:rPr>
                <w:rFonts w:eastAsia="Times New Roman"/>
                <w:sz w:val="20"/>
                <w:szCs w:val="20"/>
              </w:rPr>
            </w:pPr>
          </w:p>
        </w:tc>
        <w:tc>
          <w:tcPr>
            <w:tcW w:w="0" w:type="auto"/>
            <w:vAlign w:val="center"/>
            <w:hideMark/>
          </w:tcPr>
          <w:p w14:paraId="2D91CF44" w14:textId="77777777" w:rsidR="00CA50BF" w:rsidRDefault="00CA50BF">
            <w:pPr>
              <w:rPr>
                <w:rFonts w:eastAsia="Times New Roman"/>
                <w:sz w:val="20"/>
                <w:szCs w:val="20"/>
              </w:rPr>
            </w:pPr>
          </w:p>
        </w:tc>
        <w:tc>
          <w:tcPr>
            <w:tcW w:w="0" w:type="auto"/>
            <w:vAlign w:val="center"/>
            <w:hideMark/>
          </w:tcPr>
          <w:p w14:paraId="4DC9415D" w14:textId="77777777" w:rsidR="00CA50BF" w:rsidRDefault="00CA50BF">
            <w:pPr>
              <w:rPr>
                <w:rFonts w:eastAsia="Times New Roman"/>
                <w:sz w:val="20"/>
                <w:szCs w:val="20"/>
              </w:rPr>
            </w:pPr>
          </w:p>
        </w:tc>
        <w:tc>
          <w:tcPr>
            <w:tcW w:w="0" w:type="auto"/>
            <w:vAlign w:val="center"/>
            <w:hideMark/>
          </w:tcPr>
          <w:p w14:paraId="3CDD6893" w14:textId="77777777" w:rsidR="00CA50BF" w:rsidRDefault="00CA50BF">
            <w:pPr>
              <w:rPr>
                <w:rFonts w:eastAsia="Times New Roman"/>
                <w:sz w:val="20"/>
                <w:szCs w:val="20"/>
              </w:rPr>
            </w:pPr>
          </w:p>
        </w:tc>
        <w:tc>
          <w:tcPr>
            <w:tcW w:w="0" w:type="auto"/>
            <w:vAlign w:val="center"/>
            <w:hideMark/>
          </w:tcPr>
          <w:p w14:paraId="15019670" w14:textId="77777777" w:rsidR="00CA50BF" w:rsidRDefault="00CA50BF">
            <w:pPr>
              <w:rPr>
                <w:rFonts w:eastAsia="Times New Roman"/>
                <w:sz w:val="20"/>
                <w:szCs w:val="20"/>
              </w:rPr>
            </w:pPr>
          </w:p>
        </w:tc>
        <w:tc>
          <w:tcPr>
            <w:tcW w:w="0" w:type="auto"/>
            <w:vAlign w:val="center"/>
            <w:hideMark/>
          </w:tcPr>
          <w:p w14:paraId="78F501A7" w14:textId="77777777" w:rsidR="00CA50BF" w:rsidRDefault="00CA50BF">
            <w:pPr>
              <w:rPr>
                <w:rFonts w:eastAsia="Times New Roman"/>
                <w:sz w:val="20"/>
                <w:szCs w:val="20"/>
              </w:rPr>
            </w:pPr>
          </w:p>
        </w:tc>
        <w:tc>
          <w:tcPr>
            <w:tcW w:w="0" w:type="auto"/>
            <w:vAlign w:val="center"/>
            <w:hideMark/>
          </w:tcPr>
          <w:p w14:paraId="6A4D61FF" w14:textId="77777777" w:rsidR="00CA50BF" w:rsidRDefault="00CA50BF">
            <w:pPr>
              <w:rPr>
                <w:rFonts w:eastAsia="Times New Roman"/>
                <w:sz w:val="20"/>
                <w:szCs w:val="20"/>
              </w:rPr>
            </w:pPr>
          </w:p>
        </w:tc>
        <w:tc>
          <w:tcPr>
            <w:tcW w:w="0" w:type="auto"/>
            <w:vAlign w:val="center"/>
            <w:hideMark/>
          </w:tcPr>
          <w:p w14:paraId="35B55711" w14:textId="77777777" w:rsidR="00CA50BF" w:rsidRDefault="00CA50BF">
            <w:pPr>
              <w:rPr>
                <w:rFonts w:eastAsia="Times New Roman"/>
                <w:sz w:val="20"/>
                <w:szCs w:val="20"/>
              </w:rPr>
            </w:pPr>
          </w:p>
        </w:tc>
        <w:tc>
          <w:tcPr>
            <w:tcW w:w="0" w:type="auto"/>
            <w:vAlign w:val="center"/>
            <w:hideMark/>
          </w:tcPr>
          <w:p w14:paraId="08DA0271" w14:textId="77777777" w:rsidR="00CA50BF" w:rsidRDefault="00CA50BF">
            <w:pPr>
              <w:rPr>
                <w:rFonts w:eastAsia="Times New Roman"/>
                <w:sz w:val="20"/>
                <w:szCs w:val="20"/>
              </w:rPr>
            </w:pPr>
          </w:p>
        </w:tc>
        <w:tc>
          <w:tcPr>
            <w:tcW w:w="0" w:type="auto"/>
            <w:vAlign w:val="center"/>
            <w:hideMark/>
          </w:tcPr>
          <w:p w14:paraId="2E9C65AB" w14:textId="77777777" w:rsidR="00CA50BF" w:rsidRDefault="00CA50BF">
            <w:pPr>
              <w:rPr>
                <w:rFonts w:eastAsia="Times New Roman"/>
                <w:sz w:val="20"/>
                <w:szCs w:val="20"/>
              </w:rPr>
            </w:pPr>
          </w:p>
        </w:tc>
        <w:tc>
          <w:tcPr>
            <w:tcW w:w="0" w:type="auto"/>
            <w:vAlign w:val="center"/>
            <w:hideMark/>
          </w:tcPr>
          <w:p w14:paraId="40F528F0" w14:textId="77777777" w:rsidR="00CA50BF" w:rsidRDefault="00CA50BF">
            <w:pPr>
              <w:rPr>
                <w:rFonts w:eastAsia="Times New Roman"/>
                <w:sz w:val="20"/>
                <w:szCs w:val="20"/>
              </w:rPr>
            </w:pPr>
          </w:p>
        </w:tc>
        <w:tc>
          <w:tcPr>
            <w:tcW w:w="0" w:type="auto"/>
            <w:vAlign w:val="center"/>
            <w:hideMark/>
          </w:tcPr>
          <w:p w14:paraId="18305489" w14:textId="77777777" w:rsidR="00CA50BF" w:rsidRDefault="00CA50BF">
            <w:pPr>
              <w:rPr>
                <w:rFonts w:eastAsia="Times New Roman"/>
                <w:sz w:val="20"/>
                <w:szCs w:val="20"/>
              </w:rPr>
            </w:pPr>
          </w:p>
        </w:tc>
        <w:tc>
          <w:tcPr>
            <w:tcW w:w="0" w:type="auto"/>
            <w:vAlign w:val="center"/>
            <w:hideMark/>
          </w:tcPr>
          <w:p w14:paraId="1127BAFA" w14:textId="77777777" w:rsidR="00CA50BF" w:rsidRDefault="00CA50BF">
            <w:pPr>
              <w:rPr>
                <w:rFonts w:eastAsia="Times New Roman"/>
                <w:sz w:val="20"/>
                <w:szCs w:val="20"/>
              </w:rPr>
            </w:pPr>
          </w:p>
        </w:tc>
        <w:tc>
          <w:tcPr>
            <w:tcW w:w="0" w:type="auto"/>
            <w:vAlign w:val="center"/>
            <w:hideMark/>
          </w:tcPr>
          <w:p w14:paraId="3C3CCCEE" w14:textId="77777777" w:rsidR="00CA50BF" w:rsidRDefault="00CA50BF">
            <w:pPr>
              <w:rPr>
                <w:rFonts w:eastAsia="Times New Roman"/>
                <w:sz w:val="20"/>
                <w:szCs w:val="20"/>
              </w:rPr>
            </w:pPr>
          </w:p>
        </w:tc>
        <w:tc>
          <w:tcPr>
            <w:tcW w:w="0" w:type="auto"/>
            <w:vAlign w:val="center"/>
            <w:hideMark/>
          </w:tcPr>
          <w:p w14:paraId="038EA493" w14:textId="77777777" w:rsidR="00CA50BF" w:rsidRDefault="00CA50BF">
            <w:pPr>
              <w:rPr>
                <w:rFonts w:eastAsia="Times New Roman"/>
                <w:sz w:val="20"/>
                <w:szCs w:val="20"/>
              </w:rPr>
            </w:pPr>
          </w:p>
        </w:tc>
        <w:tc>
          <w:tcPr>
            <w:tcW w:w="0" w:type="auto"/>
            <w:vAlign w:val="center"/>
            <w:hideMark/>
          </w:tcPr>
          <w:p w14:paraId="124C5447" w14:textId="77777777" w:rsidR="00CA50BF" w:rsidRDefault="00CA50BF">
            <w:pPr>
              <w:rPr>
                <w:rFonts w:eastAsia="Times New Roman"/>
                <w:sz w:val="20"/>
                <w:szCs w:val="20"/>
              </w:rPr>
            </w:pPr>
          </w:p>
        </w:tc>
        <w:tc>
          <w:tcPr>
            <w:tcW w:w="0" w:type="auto"/>
            <w:vAlign w:val="center"/>
            <w:hideMark/>
          </w:tcPr>
          <w:p w14:paraId="1549D61A" w14:textId="77777777" w:rsidR="00CA50BF" w:rsidRDefault="00CA50BF">
            <w:pPr>
              <w:rPr>
                <w:rFonts w:eastAsia="Times New Roman"/>
                <w:sz w:val="20"/>
                <w:szCs w:val="20"/>
              </w:rPr>
            </w:pPr>
          </w:p>
        </w:tc>
        <w:tc>
          <w:tcPr>
            <w:tcW w:w="0" w:type="auto"/>
            <w:vAlign w:val="center"/>
            <w:hideMark/>
          </w:tcPr>
          <w:p w14:paraId="4CA760A9" w14:textId="77777777" w:rsidR="00CA50BF" w:rsidRDefault="00CA50BF">
            <w:pPr>
              <w:rPr>
                <w:rFonts w:eastAsia="Times New Roman"/>
                <w:sz w:val="20"/>
                <w:szCs w:val="20"/>
              </w:rPr>
            </w:pPr>
          </w:p>
        </w:tc>
        <w:tc>
          <w:tcPr>
            <w:tcW w:w="0" w:type="auto"/>
            <w:vAlign w:val="center"/>
            <w:hideMark/>
          </w:tcPr>
          <w:p w14:paraId="4C341C98" w14:textId="77777777" w:rsidR="00CA50BF" w:rsidRDefault="00CA50BF">
            <w:pPr>
              <w:rPr>
                <w:rFonts w:eastAsia="Times New Roman"/>
                <w:sz w:val="20"/>
                <w:szCs w:val="20"/>
              </w:rPr>
            </w:pPr>
          </w:p>
        </w:tc>
        <w:tc>
          <w:tcPr>
            <w:tcW w:w="0" w:type="auto"/>
            <w:vAlign w:val="center"/>
            <w:hideMark/>
          </w:tcPr>
          <w:p w14:paraId="0639CDF6" w14:textId="77777777" w:rsidR="00CA50BF" w:rsidRDefault="00CA50BF">
            <w:pPr>
              <w:rPr>
                <w:rFonts w:eastAsia="Times New Roman"/>
                <w:sz w:val="20"/>
                <w:szCs w:val="20"/>
              </w:rPr>
            </w:pPr>
          </w:p>
        </w:tc>
        <w:tc>
          <w:tcPr>
            <w:tcW w:w="0" w:type="auto"/>
            <w:vAlign w:val="center"/>
            <w:hideMark/>
          </w:tcPr>
          <w:p w14:paraId="729F0891" w14:textId="77777777" w:rsidR="00CA50BF" w:rsidRDefault="00CA50BF">
            <w:pPr>
              <w:rPr>
                <w:rFonts w:eastAsia="Times New Roman"/>
                <w:sz w:val="20"/>
                <w:szCs w:val="20"/>
              </w:rPr>
            </w:pPr>
          </w:p>
        </w:tc>
        <w:tc>
          <w:tcPr>
            <w:tcW w:w="0" w:type="auto"/>
            <w:vAlign w:val="center"/>
            <w:hideMark/>
          </w:tcPr>
          <w:p w14:paraId="5A189756" w14:textId="77777777" w:rsidR="00CA50BF" w:rsidRDefault="00CA50BF">
            <w:pPr>
              <w:rPr>
                <w:rFonts w:eastAsia="Times New Roman"/>
                <w:sz w:val="20"/>
                <w:szCs w:val="20"/>
              </w:rPr>
            </w:pPr>
          </w:p>
        </w:tc>
        <w:tc>
          <w:tcPr>
            <w:tcW w:w="0" w:type="auto"/>
            <w:vAlign w:val="center"/>
            <w:hideMark/>
          </w:tcPr>
          <w:p w14:paraId="7C72B766" w14:textId="77777777" w:rsidR="00CA50BF" w:rsidRDefault="00CA50BF">
            <w:pPr>
              <w:rPr>
                <w:rFonts w:eastAsia="Times New Roman"/>
                <w:sz w:val="20"/>
                <w:szCs w:val="20"/>
              </w:rPr>
            </w:pPr>
          </w:p>
        </w:tc>
        <w:tc>
          <w:tcPr>
            <w:tcW w:w="0" w:type="auto"/>
            <w:vAlign w:val="center"/>
            <w:hideMark/>
          </w:tcPr>
          <w:p w14:paraId="57F2B93E" w14:textId="77777777" w:rsidR="00CA50BF" w:rsidRDefault="00CA50BF">
            <w:pPr>
              <w:rPr>
                <w:rFonts w:eastAsia="Times New Roman"/>
                <w:sz w:val="20"/>
                <w:szCs w:val="20"/>
              </w:rPr>
            </w:pPr>
          </w:p>
        </w:tc>
        <w:tc>
          <w:tcPr>
            <w:tcW w:w="0" w:type="auto"/>
            <w:vAlign w:val="center"/>
            <w:hideMark/>
          </w:tcPr>
          <w:p w14:paraId="15B95CAA" w14:textId="77777777" w:rsidR="00CA50BF" w:rsidRDefault="00CA50BF">
            <w:pPr>
              <w:rPr>
                <w:rFonts w:eastAsia="Times New Roman"/>
                <w:sz w:val="20"/>
                <w:szCs w:val="20"/>
              </w:rPr>
            </w:pPr>
          </w:p>
        </w:tc>
        <w:tc>
          <w:tcPr>
            <w:tcW w:w="0" w:type="auto"/>
            <w:vAlign w:val="center"/>
            <w:hideMark/>
          </w:tcPr>
          <w:p w14:paraId="032490C5" w14:textId="77777777" w:rsidR="00CA50BF" w:rsidRDefault="00CA50BF">
            <w:pPr>
              <w:rPr>
                <w:rFonts w:eastAsia="Times New Roman"/>
                <w:sz w:val="20"/>
                <w:szCs w:val="20"/>
              </w:rPr>
            </w:pPr>
          </w:p>
        </w:tc>
        <w:tc>
          <w:tcPr>
            <w:tcW w:w="0" w:type="auto"/>
            <w:vAlign w:val="center"/>
            <w:hideMark/>
          </w:tcPr>
          <w:p w14:paraId="2CD29316" w14:textId="77777777" w:rsidR="00CA50BF" w:rsidRDefault="00CA50BF">
            <w:pPr>
              <w:rPr>
                <w:rFonts w:eastAsia="Times New Roman"/>
                <w:sz w:val="20"/>
                <w:szCs w:val="20"/>
              </w:rPr>
            </w:pPr>
          </w:p>
        </w:tc>
        <w:tc>
          <w:tcPr>
            <w:tcW w:w="0" w:type="auto"/>
            <w:vAlign w:val="center"/>
            <w:hideMark/>
          </w:tcPr>
          <w:p w14:paraId="25616B58" w14:textId="77777777" w:rsidR="00CA50BF" w:rsidRDefault="00CA50BF">
            <w:pPr>
              <w:rPr>
                <w:rFonts w:eastAsia="Times New Roman"/>
                <w:sz w:val="20"/>
                <w:szCs w:val="20"/>
              </w:rPr>
            </w:pPr>
          </w:p>
        </w:tc>
        <w:tc>
          <w:tcPr>
            <w:tcW w:w="0" w:type="auto"/>
            <w:vAlign w:val="center"/>
            <w:hideMark/>
          </w:tcPr>
          <w:p w14:paraId="255FC9DD" w14:textId="77777777" w:rsidR="00CA50BF" w:rsidRDefault="00CA50BF">
            <w:pPr>
              <w:rPr>
                <w:rFonts w:eastAsia="Times New Roman"/>
                <w:sz w:val="20"/>
                <w:szCs w:val="20"/>
              </w:rPr>
            </w:pPr>
          </w:p>
        </w:tc>
        <w:tc>
          <w:tcPr>
            <w:tcW w:w="0" w:type="auto"/>
            <w:vAlign w:val="center"/>
            <w:hideMark/>
          </w:tcPr>
          <w:p w14:paraId="66CFF448" w14:textId="77777777" w:rsidR="00CA50BF" w:rsidRDefault="00CA50BF">
            <w:pPr>
              <w:rPr>
                <w:rFonts w:eastAsia="Times New Roman"/>
                <w:sz w:val="20"/>
                <w:szCs w:val="20"/>
              </w:rPr>
            </w:pPr>
          </w:p>
        </w:tc>
        <w:tc>
          <w:tcPr>
            <w:tcW w:w="0" w:type="auto"/>
            <w:vAlign w:val="center"/>
            <w:hideMark/>
          </w:tcPr>
          <w:p w14:paraId="52DB558E" w14:textId="77777777" w:rsidR="00CA50BF" w:rsidRDefault="00CA50BF">
            <w:pPr>
              <w:rPr>
                <w:rFonts w:eastAsia="Times New Roman"/>
                <w:sz w:val="20"/>
                <w:szCs w:val="20"/>
              </w:rPr>
            </w:pPr>
          </w:p>
        </w:tc>
        <w:tc>
          <w:tcPr>
            <w:tcW w:w="0" w:type="auto"/>
            <w:vAlign w:val="center"/>
            <w:hideMark/>
          </w:tcPr>
          <w:p w14:paraId="436E1BE7" w14:textId="77777777" w:rsidR="00CA50BF" w:rsidRDefault="00CA50BF">
            <w:pPr>
              <w:rPr>
                <w:rFonts w:eastAsia="Times New Roman"/>
                <w:sz w:val="20"/>
                <w:szCs w:val="20"/>
              </w:rPr>
            </w:pPr>
          </w:p>
        </w:tc>
        <w:tc>
          <w:tcPr>
            <w:tcW w:w="0" w:type="auto"/>
            <w:vAlign w:val="center"/>
            <w:hideMark/>
          </w:tcPr>
          <w:p w14:paraId="7231354C" w14:textId="77777777" w:rsidR="00CA50BF" w:rsidRDefault="00CA50BF">
            <w:pPr>
              <w:rPr>
                <w:rFonts w:eastAsia="Times New Roman"/>
                <w:sz w:val="20"/>
                <w:szCs w:val="20"/>
              </w:rPr>
            </w:pPr>
          </w:p>
        </w:tc>
        <w:tc>
          <w:tcPr>
            <w:tcW w:w="0" w:type="auto"/>
            <w:vAlign w:val="center"/>
            <w:hideMark/>
          </w:tcPr>
          <w:p w14:paraId="64D69048" w14:textId="77777777" w:rsidR="00CA50BF" w:rsidRDefault="00CA50BF">
            <w:pPr>
              <w:rPr>
                <w:rFonts w:eastAsia="Times New Roman"/>
                <w:sz w:val="20"/>
                <w:szCs w:val="20"/>
              </w:rPr>
            </w:pPr>
          </w:p>
        </w:tc>
        <w:tc>
          <w:tcPr>
            <w:tcW w:w="0" w:type="auto"/>
            <w:vAlign w:val="center"/>
            <w:hideMark/>
          </w:tcPr>
          <w:p w14:paraId="1669F4BF" w14:textId="77777777" w:rsidR="00CA50BF" w:rsidRDefault="00CA50BF">
            <w:pPr>
              <w:rPr>
                <w:rFonts w:eastAsia="Times New Roman"/>
                <w:sz w:val="20"/>
                <w:szCs w:val="20"/>
              </w:rPr>
            </w:pPr>
          </w:p>
        </w:tc>
        <w:tc>
          <w:tcPr>
            <w:tcW w:w="0" w:type="auto"/>
            <w:vAlign w:val="center"/>
            <w:hideMark/>
          </w:tcPr>
          <w:p w14:paraId="79DF0E03" w14:textId="77777777" w:rsidR="00CA50BF" w:rsidRDefault="00CA50BF">
            <w:pPr>
              <w:rPr>
                <w:rFonts w:eastAsia="Times New Roman"/>
                <w:sz w:val="20"/>
                <w:szCs w:val="20"/>
              </w:rPr>
            </w:pPr>
          </w:p>
        </w:tc>
        <w:tc>
          <w:tcPr>
            <w:tcW w:w="0" w:type="auto"/>
            <w:vAlign w:val="center"/>
            <w:hideMark/>
          </w:tcPr>
          <w:p w14:paraId="7D2985FE" w14:textId="77777777" w:rsidR="00CA50BF" w:rsidRDefault="00CA50BF">
            <w:pPr>
              <w:rPr>
                <w:rFonts w:eastAsia="Times New Roman"/>
                <w:sz w:val="20"/>
                <w:szCs w:val="20"/>
              </w:rPr>
            </w:pPr>
          </w:p>
        </w:tc>
        <w:tc>
          <w:tcPr>
            <w:tcW w:w="0" w:type="auto"/>
            <w:vAlign w:val="center"/>
            <w:hideMark/>
          </w:tcPr>
          <w:p w14:paraId="3D0659AF" w14:textId="77777777" w:rsidR="00CA50BF" w:rsidRDefault="00CA50BF">
            <w:pPr>
              <w:rPr>
                <w:rFonts w:eastAsia="Times New Roman"/>
                <w:sz w:val="20"/>
                <w:szCs w:val="20"/>
              </w:rPr>
            </w:pPr>
          </w:p>
        </w:tc>
        <w:tc>
          <w:tcPr>
            <w:tcW w:w="0" w:type="auto"/>
            <w:vAlign w:val="center"/>
            <w:hideMark/>
          </w:tcPr>
          <w:p w14:paraId="37AB6485" w14:textId="77777777" w:rsidR="00CA50BF" w:rsidRDefault="00CA50BF">
            <w:pPr>
              <w:rPr>
                <w:rFonts w:eastAsia="Times New Roman"/>
                <w:sz w:val="20"/>
                <w:szCs w:val="20"/>
              </w:rPr>
            </w:pPr>
          </w:p>
        </w:tc>
        <w:tc>
          <w:tcPr>
            <w:tcW w:w="0" w:type="auto"/>
            <w:vAlign w:val="center"/>
            <w:hideMark/>
          </w:tcPr>
          <w:p w14:paraId="453C02E8" w14:textId="77777777" w:rsidR="00CA50BF" w:rsidRDefault="00CA50BF">
            <w:pPr>
              <w:rPr>
                <w:rFonts w:eastAsia="Times New Roman"/>
                <w:sz w:val="20"/>
                <w:szCs w:val="20"/>
              </w:rPr>
            </w:pPr>
          </w:p>
        </w:tc>
        <w:tc>
          <w:tcPr>
            <w:tcW w:w="0" w:type="auto"/>
            <w:vAlign w:val="center"/>
            <w:hideMark/>
          </w:tcPr>
          <w:p w14:paraId="2A4847CA" w14:textId="77777777" w:rsidR="00CA50BF" w:rsidRDefault="00CA50BF">
            <w:pPr>
              <w:rPr>
                <w:rFonts w:eastAsia="Times New Roman"/>
                <w:sz w:val="20"/>
                <w:szCs w:val="20"/>
              </w:rPr>
            </w:pPr>
          </w:p>
        </w:tc>
        <w:tc>
          <w:tcPr>
            <w:tcW w:w="0" w:type="auto"/>
            <w:vAlign w:val="center"/>
            <w:hideMark/>
          </w:tcPr>
          <w:p w14:paraId="31F6CB21" w14:textId="77777777" w:rsidR="00CA50BF" w:rsidRDefault="00CA50BF">
            <w:pPr>
              <w:rPr>
                <w:rFonts w:eastAsia="Times New Roman"/>
                <w:sz w:val="20"/>
                <w:szCs w:val="20"/>
              </w:rPr>
            </w:pPr>
          </w:p>
        </w:tc>
        <w:tc>
          <w:tcPr>
            <w:tcW w:w="0" w:type="auto"/>
            <w:vAlign w:val="center"/>
            <w:hideMark/>
          </w:tcPr>
          <w:p w14:paraId="63DB740C" w14:textId="77777777" w:rsidR="00CA50BF" w:rsidRDefault="00CA50BF">
            <w:pPr>
              <w:rPr>
                <w:rFonts w:eastAsia="Times New Roman"/>
                <w:sz w:val="20"/>
                <w:szCs w:val="20"/>
              </w:rPr>
            </w:pPr>
          </w:p>
        </w:tc>
        <w:tc>
          <w:tcPr>
            <w:tcW w:w="0" w:type="auto"/>
            <w:vAlign w:val="center"/>
            <w:hideMark/>
          </w:tcPr>
          <w:p w14:paraId="74FFE000" w14:textId="77777777" w:rsidR="00CA50BF" w:rsidRDefault="00CA50BF">
            <w:pPr>
              <w:rPr>
                <w:rFonts w:eastAsia="Times New Roman"/>
                <w:sz w:val="20"/>
                <w:szCs w:val="20"/>
              </w:rPr>
            </w:pPr>
          </w:p>
        </w:tc>
        <w:tc>
          <w:tcPr>
            <w:tcW w:w="0" w:type="auto"/>
            <w:vAlign w:val="center"/>
            <w:hideMark/>
          </w:tcPr>
          <w:p w14:paraId="17415291" w14:textId="77777777" w:rsidR="00CA50BF" w:rsidRDefault="00CA50BF">
            <w:pPr>
              <w:rPr>
                <w:rFonts w:eastAsia="Times New Roman"/>
                <w:sz w:val="20"/>
                <w:szCs w:val="20"/>
              </w:rPr>
            </w:pPr>
          </w:p>
        </w:tc>
        <w:tc>
          <w:tcPr>
            <w:tcW w:w="0" w:type="auto"/>
            <w:vAlign w:val="center"/>
            <w:hideMark/>
          </w:tcPr>
          <w:p w14:paraId="4009542D" w14:textId="77777777" w:rsidR="00CA50BF" w:rsidRDefault="00CA50BF">
            <w:pPr>
              <w:rPr>
                <w:rFonts w:eastAsia="Times New Roman"/>
                <w:sz w:val="20"/>
                <w:szCs w:val="20"/>
              </w:rPr>
            </w:pPr>
          </w:p>
        </w:tc>
        <w:tc>
          <w:tcPr>
            <w:tcW w:w="0" w:type="auto"/>
            <w:vAlign w:val="center"/>
            <w:hideMark/>
          </w:tcPr>
          <w:p w14:paraId="40EF1179" w14:textId="77777777" w:rsidR="00CA50BF" w:rsidRDefault="00CA50BF">
            <w:pPr>
              <w:rPr>
                <w:rFonts w:eastAsia="Times New Roman"/>
                <w:sz w:val="20"/>
                <w:szCs w:val="20"/>
              </w:rPr>
            </w:pPr>
          </w:p>
        </w:tc>
        <w:tc>
          <w:tcPr>
            <w:tcW w:w="0" w:type="auto"/>
            <w:vAlign w:val="center"/>
            <w:hideMark/>
          </w:tcPr>
          <w:p w14:paraId="2E7E219B" w14:textId="77777777" w:rsidR="00CA50BF" w:rsidRDefault="00CA50BF">
            <w:pPr>
              <w:rPr>
                <w:rFonts w:eastAsia="Times New Roman"/>
                <w:sz w:val="20"/>
                <w:szCs w:val="20"/>
              </w:rPr>
            </w:pPr>
          </w:p>
        </w:tc>
        <w:tc>
          <w:tcPr>
            <w:tcW w:w="0" w:type="auto"/>
            <w:vAlign w:val="center"/>
            <w:hideMark/>
          </w:tcPr>
          <w:p w14:paraId="37DBF833" w14:textId="77777777" w:rsidR="00CA50BF" w:rsidRDefault="00CA50BF">
            <w:pPr>
              <w:rPr>
                <w:rFonts w:eastAsia="Times New Roman"/>
                <w:sz w:val="20"/>
                <w:szCs w:val="20"/>
              </w:rPr>
            </w:pPr>
          </w:p>
        </w:tc>
      </w:tr>
      <w:tr w:rsidR="00CA50BF" w14:paraId="5E82835D" w14:textId="77777777" w:rsidTr="00CA50BF">
        <w:trPr>
          <w:tblCellSpacing w:w="0" w:type="dxa"/>
        </w:trPr>
        <w:tc>
          <w:tcPr>
            <w:tcW w:w="0" w:type="auto"/>
            <w:shd w:val="clear" w:color="auto" w:fill="EFEFEF"/>
            <w:tcMar>
              <w:top w:w="45" w:type="dxa"/>
              <w:left w:w="180" w:type="dxa"/>
              <w:bottom w:w="45" w:type="dxa"/>
              <w:right w:w="0" w:type="dxa"/>
            </w:tcMar>
            <w:vAlign w:val="center"/>
            <w:hideMark/>
          </w:tcPr>
          <w:p w14:paraId="4209541E" w14:textId="77777777" w:rsidR="00CA50BF" w:rsidRDefault="00CA50BF">
            <w:pPr>
              <w:rPr>
                <w:rFonts w:ascii="Arial" w:hAnsi="Arial" w:cs="Arial"/>
                <w:sz w:val="18"/>
                <w:szCs w:val="18"/>
              </w:rPr>
            </w:pPr>
            <w:r>
              <w:rPr>
                <w:rFonts w:ascii="Arial" w:hAnsi="Arial" w:cs="Arial"/>
                <w:color w:val="000000"/>
                <w:sz w:val="18"/>
                <w:szCs w:val="18"/>
              </w:rPr>
              <w:t>Senior Unsecured</w:t>
            </w:r>
          </w:p>
        </w:tc>
        <w:tc>
          <w:tcPr>
            <w:tcW w:w="0" w:type="auto"/>
            <w:shd w:val="clear" w:color="auto" w:fill="EFEFEF"/>
            <w:tcMar>
              <w:top w:w="45" w:type="dxa"/>
              <w:left w:w="90" w:type="dxa"/>
              <w:bottom w:w="45" w:type="dxa"/>
              <w:right w:w="90" w:type="dxa"/>
            </w:tcMar>
            <w:vAlign w:val="center"/>
            <w:hideMark/>
          </w:tcPr>
          <w:p w14:paraId="7AECEDD1" w14:textId="77777777" w:rsidR="00CA50BF" w:rsidRDefault="00CA50BF">
            <w:pPr>
              <w:rPr>
                <w:rFonts w:ascii="Arial" w:hAnsi="Arial" w:cs="Arial"/>
                <w:sz w:val="18"/>
                <w:szCs w:val="18"/>
              </w:rPr>
            </w:pPr>
            <w:r>
              <w:rPr>
                <w:rFonts w:ascii="Arial" w:hAnsi="Arial" w:cs="Arial"/>
                <w:color w:val="000000"/>
                <w:sz w:val="18"/>
                <w:szCs w:val="18"/>
              </w:rPr>
              <w:t>B+</w:t>
            </w:r>
          </w:p>
        </w:tc>
        <w:tc>
          <w:tcPr>
            <w:tcW w:w="0" w:type="auto"/>
            <w:shd w:val="clear" w:color="auto" w:fill="EFEFEF"/>
            <w:tcMar>
              <w:top w:w="45" w:type="dxa"/>
              <w:left w:w="90" w:type="dxa"/>
              <w:bottom w:w="45" w:type="dxa"/>
              <w:right w:w="90" w:type="dxa"/>
            </w:tcMar>
            <w:vAlign w:val="center"/>
            <w:hideMark/>
          </w:tcPr>
          <w:p w14:paraId="6E6C72D8" w14:textId="77777777" w:rsidR="00CA50BF" w:rsidRDefault="00CA50BF">
            <w:pPr>
              <w:rPr>
                <w:rFonts w:ascii="Arial" w:hAnsi="Arial" w:cs="Arial"/>
                <w:sz w:val="18"/>
                <w:szCs w:val="18"/>
              </w:rPr>
            </w:pPr>
            <w:r>
              <w:rPr>
                <w:rFonts w:ascii="Arial" w:hAnsi="Arial" w:cs="Arial"/>
                <w:color w:val="000000"/>
                <w:sz w:val="18"/>
                <w:szCs w:val="18"/>
              </w:rPr>
              <w:t>B+</w:t>
            </w:r>
          </w:p>
        </w:tc>
        <w:tc>
          <w:tcPr>
            <w:tcW w:w="0" w:type="auto"/>
            <w:shd w:val="clear" w:color="auto" w:fill="EFEFEF"/>
            <w:vAlign w:val="center"/>
            <w:hideMark/>
          </w:tcPr>
          <w:p w14:paraId="517EB57D" w14:textId="77777777" w:rsidR="00CA50BF" w:rsidRDefault="00CA50BF">
            <w:pPr>
              <w:rPr>
                <w:rFonts w:ascii="Arial" w:hAnsi="Arial" w:cs="Arial"/>
                <w:sz w:val="18"/>
                <w:szCs w:val="18"/>
              </w:rPr>
            </w:pPr>
          </w:p>
        </w:tc>
        <w:tc>
          <w:tcPr>
            <w:tcW w:w="0" w:type="auto"/>
            <w:shd w:val="clear" w:color="auto" w:fill="EFEFEF"/>
            <w:vAlign w:val="center"/>
            <w:hideMark/>
          </w:tcPr>
          <w:p w14:paraId="05056158" w14:textId="77777777" w:rsidR="00CA50BF" w:rsidRDefault="00CA50BF">
            <w:pPr>
              <w:rPr>
                <w:rFonts w:eastAsia="Times New Roman"/>
                <w:sz w:val="20"/>
                <w:szCs w:val="20"/>
              </w:rPr>
            </w:pPr>
          </w:p>
        </w:tc>
        <w:tc>
          <w:tcPr>
            <w:tcW w:w="0" w:type="auto"/>
            <w:shd w:val="clear" w:color="auto" w:fill="EFEFEF"/>
            <w:vAlign w:val="center"/>
            <w:hideMark/>
          </w:tcPr>
          <w:p w14:paraId="3A7413C8" w14:textId="77777777" w:rsidR="00CA50BF" w:rsidRDefault="00CA50BF">
            <w:pPr>
              <w:rPr>
                <w:rFonts w:eastAsia="Times New Roman"/>
                <w:sz w:val="20"/>
                <w:szCs w:val="20"/>
              </w:rPr>
            </w:pPr>
          </w:p>
        </w:tc>
        <w:tc>
          <w:tcPr>
            <w:tcW w:w="0" w:type="auto"/>
            <w:shd w:val="clear" w:color="auto" w:fill="EFEFEF"/>
            <w:vAlign w:val="center"/>
            <w:hideMark/>
          </w:tcPr>
          <w:p w14:paraId="1227BCF2" w14:textId="77777777" w:rsidR="00CA50BF" w:rsidRDefault="00CA50BF">
            <w:pPr>
              <w:rPr>
                <w:rFonts w:eastAsia="Times New Roman"/>
                <w:sz w:val="20"/>
                <w:szCs w:val="20"/>
              </w:rPr>
            </w:pPr>
          </w:p>
        </w:tc>
        <w:tc>
          <w:tcPr>
            <w:tcW w:w="0" w:type="auto"/>
            <w:shd w:val="clear" w:color="auto" w:fill="EFEFEF"/>
            <w:vAlign w:val="center"/>
            <w:hideMark/>
          </w:tcPr>
          <w:p w14:paraId="198848DD" w14:textId="77777777" w:rsidR="00CA50BF" w:rsidRDefault="00CA50BF">
            <w:pPr>
              <w:rPr>
                <w:rFonts w:eastAsia="Times New Roman"/>
                <w:sz w:val="20"/>
                <w:szCs w:val="20"/>
              </w:rPr>
            </w:pPr>
          </w:p>
        </w:tc>
        <w:tc>
          <w:tcPr>
            <w:tcW w:w="0" w:type="auto"/>
            <w:shd w:val="clear" w:color="auto" w:fill="EFEFEF"/>
            <w:vAlign w:val="center"/>
            <w:hideMark/>
          </w:tcPr>
          <w:p w14:paraId="1C5FFB90" w14:textId="77777777" w:rsidR="00CA50BF" w:rsidRDefault="00CA50BF">
            <w:pPr>
              <w:rPr>
                <w:rFonts w:eastAsia="Times New Roman"/>
                <w:sz w:val="20"/>
                <w:szCs w:val="20"/>
              </w:rPr>
            </w:pPr>
          </w:p>
        </w:tc>
        <w:tc>
          <w:tcPr>
            <w:tcW w:w="0" w:type="auto"/>
            <w:shd w:val="clear" w:color="auto" w:fill="EFEFEF"/>
            <w:vAlign w:val="center"/>
            <w:hideMark/>
          </w:tcPr>
          <w:p w14:paraId="29427C69" w14:textId="77777777" w:rsidR="00CA50BF" w:rsidRDefault="00CA50BF">
            <w:pPr>
              <w:rPr>
                <w:rFonts w:eastAsia="Times New Roman"/>
                <w:sz w:val="20"/>
                <w:szCs w:val="20"/>
              </w:rPr>
            </w:pPr>
          </w:p>
        </w:tc>
        <w:tc>
          <w:tcPr>
            <w:tcW w:w="0" w:type="auto"/>
            <w:shd w:val="clear" w:color="auto" w:fill="EFEFEF"/>
            <w:vAlign w:val="center"/>
            <w:hideMark/>
          </w:tcPr>
          <w:p w14:paraId="76AB8B5A" w14:textId="77777777" w:rsidR="00CA50BF" w:rsidRDefault="00CA50BF">
            <w:pPr>
              <w:rPr>
                <w:rFonts w:eastAsia="Times New Roman"/>
                <w:sz w:val="20"/>
                <w:szCs w:val="20"/>
              </w:rPr>
            </w:pPr>
          </w:p>
        </w:tc>
        <w:tc>
          <w:tcPr>
            <w:tcW w:w="0" w:type="auto"/>
            <w:shd w:val="clear" w:color="auto" w:fill="EFEFEF"/>
            <w:vAlign w:val="center"/>
            <w:hideMark/>
          </w:tcPr>
          <w:p w14:paraId="2E0DF947" w14:textId="77777777" w:rsidR="00CA50BF" w:rsidRDefault="00CA50BF">
            <w:pPr>
              <w:rPr>
                <w:rFonts w:eastAsia="Times New Roman"/>
                <w:sz w:val="20"/>
                <w:szCs w:val="20"/>
              </w:rPr>
            </w:pPr>
          </w:p>
        </w:tc>
        <w:tc>
          <w:tcPr>
            <w:tcW w:w="0" w:type="auto"/>
            <w:shd w:val="clear" w:color="auto" w:fill="EFEFEF"/>
            <w:vAlign w:val="center"/>
            <w:hideMark/>
          </w:tcPr>
          <w:p w14:paraId="6920DCC0" w14:textId="77777777" w:rsidR="00CA50BF" w:rsidRDefault="00CA50BF">
            <w:pPr>
              <w:rPr>
                <w:rFonts w:eastAsia="Times New Roman"/>
                <w:sz w:val="20"/>
                <w:szCs w:val="20"/>
              </w:rPr>
            </w:pPr>
          </w:p>
        </w:tc>
        <w:tc>
          <w:tcPr>
            <w:tcW w:w="0" w:type="auto"/>
            <w:shd w:val="clear" w:color="auto" w:fill="EFEFEF"/>
            <w:vAlign w:val="center"/>
            <w:hideMark/>
          </w:tcPr>
          <w:p w14:paraId="2CC1A84A" w14:textId="77777777" w:rsidR="00CA50BF" w:rsidRDefault="00CA50BF">
            <w:pPr>
              <w:rPr>
                <w:rFonts w:eastAsia="Times New Roman"/>
                <w:sz w:val="20"/>
                <w:szCs w:val="20"/>
              </w:rPr>
            </w:pPr>
          </w:p>
        </w:tc>
        <w:tc>
          <w:tcPr>
            <w:tcW w:w="0" w:type="auto"/>
            <w:shd w:val="clear" w:color="auto" w:fill="EFEFEF"/>
            <w:vAlign w:val="center"/>
            <w:hideMark/>
          </w:tcPr>
          <w:p w14:paraId="1C61DFFF" w14:textId="77777777" w:rsidR="00CA50BF" w:rsidRDefault="00CA50BF">
            <w:pPr>
              <w:rPr>
                <w:rFonts w:eastAsia="Times New Roman"/>
                <w:sz w:val="20"/>
                <w:szCs w:val="20"/>
              </w:rPr>
            </w:pPr>
          </w:p>
        </w:tc>
        <w:tc>
          <w:tcPr>
            <w:tcW w:w="0" w:type="auto"/>
            <w:shd w:val="clear" w:color="auto" w:fill="EFEFEF"/>
            <w:vAlign w:val="center"/>
            <w:hideMark/>
          </w:tcPr>
          <w:p w14:paraId="71DB0D8E" w14:textId="77777777" w:rsidR="00CA50BF" w:rsidRDefault="00CA50BF">
            <w:pPr>
              <w:rPr>
                <w:rFonts w:eastAsia="Times New Roman"/>
                <w:sz w:val="20"/>
                <w:szCs w:val="20"/>
              </w:rPr>
            </w:pPr>
          </w:p>
        </w:tc>
        <w:tc>
          <w:tcPr>
            <w:tcW w:w="0" w:type="auto"/>
            <w:shd w:val="clear" w:color="auto" w:fill="EFEFEF"/>
            <w:vAlign w:val="center"/>
            <w:hideMark/>
          </w:tcPr>
          <w:p w14:paraId="7BA3EB35" w14:textId="77777777" w:rsidR="00CA50BF" w:rsidRDefault="00CA50BF">
            <w:pPr>
              <w:rPr>
                <w:rFonts w:eastAsia="Times New Roman"/>
                <w:sz w:val="20"/>
                <w:szCs w:val="20"/>
              </w:rPr>
            </w:pPr>
          </w:p>
        </w:tc>
        <w:tc>
          <w:tcPr>
            <w:tcW w:w="0" w:type="auto"/>
            <w:shd w:val="clear" w:color="auto" w:fill="EFEFEF"/>
            <w:vAlign w:val="center"/>
            <w:hideMark/>
          </w:tcPr>
          <w:p w14:paraId="5A833C60" w14:textId="77777777" w:rsidR="00CA50BF" w:rsidRDefault="00CA50BF">
            <w:pPr>
              <w:rPr>
                <w:rFonts w:eastAsia="Times New Roman"/>
                <w:sz w:val="20"/>
                <w:szCs w:val="20"/>
              </w:rPr>
            </w:pPr>
          </w:p>
        </w:tc>
        <w:tc>
          <w:tcPr>
            <w:tcW w:w="0" w:type="auto"/>
            <w:shd w:val="clear" w:color="auto" w:fill="EFEFEF"/>
            <w:vAlign w:val="center"/>
            <w:hideMark/>
          </w:tcPr>
          <w:p w14:paraId="77B00CE8" w14:textId="77777777" w:rsidR="00CA50BF" w:rsidRDefault="00CA50BF">
            <w:pPr>
              <w:rPr>
                <w:rFonts w:eastAsia="Times New Roman"/>
                <w:sz w:val="20"/>
                <w:szCs w:val="20"/>
              </w:rPr>
            </w:pPr>
          </w:p>
        </w:tc>
        <w:tc>
          <w:tcPr>
            <w:tcW w:w="0" w:type="auto"/>
            <w:shd w:val="clear" w:color="auto" w:fill="EFEFEF"/>
            <w:vAlign w:val="center"/>
            <w:hideMark/>
          </w:tcPr>
          <w:p w14:paraId="37EC1EE9" w14:textId="77777777" w:rsidR="00CA50BF" w:rsidRDefault="00CA50BF">
            <w:pPr>
              <w:rPr>
                <w:rFonts w:eastAsia="Times New Roman"/>
                <w:sz w:val="20"/>
                <w:szCs w:val="20"/>
              </w:rPr>
            </w:pPr>
          </w:p>
        </w:tc>
        <w:tc>
          <w:tcPr>
            <w:tcW w:w="0" w:type="auto"/>
            <w:shd w:val="clear" w:color="auto" w:fill="EFEFEF"/>
            <w:vAlign w:val="center"/>
            <w:hideMark/>
          </w:tcPr>
          <w:p w14:paraId="786AA995" w14:textId="77777777" w:rsidR="00CA50BF" w:rsidRDefault="00CA50BF">
            <w:pPr>
              <w:rPr>
                <w:rFonts w:eastAsia="Times New Roman"/>
                <w:sz w:val="20"/>
                <w:szCs w:val="20"/>
              </w:rPr>
            </w:pPr>
          </w:p>
        </w:tc>
        <w:tc>
          <w:tcPr>
            <w:tcW w:w="0" w:type="auto"/>
            <w:shd w:val="clear" w:color="auto" w:fill="EFEFEF"/>
            <w:vAlign w:val="center"/>
            <w:hideMark/>
          </w:tcPr>
          <w:p w14:paraId="2EF8AA46" w14:textId="77777777" w:rsidR="00CA50BF" w:rsidRDefault="00CA50BF">
            <w:pPr>
              <w:rPr>
                <w:rFonts w:eastAsia="Times New Roman"/>
                <w:sz w:val="20"/>
                <w:szCs w:val="20"/>
              </w:rPr>
            </w:pPr>
          </w:p>
        </w:tc>
        <w:tc>
          <w:tcPr>
            <w:tcW w:w="0" w:type="auto"/>
            <w:shd w:val="clear" w:color="auto" w:fill="EFEFEF"/>
            <w:vAlign w:val="center"/>
            <w:hideMark/>
          </w:tcPr>
          <w:p w14:paraId="14A8FDB3" w14:textId="77777777" w:rsidR="00CA50BF" w:rsidRDefault="00CA50BF">
            <w:pPr>
              <w:rPr>
                <w:rFonts w:eastAsia="Times New Roman"/>
                <w:sz w:val="20"/>
                <w:szCs w:val="20"/>
              </w:rPr>
            </w:pPr>
          </w:p>
        </w:tc>
        <w:tc>
          <w:tcPr>
            <w:tcW w:w="0" w:type="auto"/>
            <w:shd w:val="clear" w:color="auto" w:fill="EFEFEF"/>
            <w:vAlign w:val="center"/>
            <w:hideMark/>
          </w:tcPr>
          <w:p w14:paraId="32196D55" w14:textId="77777777" w:rsidR="00CA50BF" w:rsidRDefault="00CA50BF">
            <w:pPr>
              <w:rPr>
                <w:rFonts w:eastAsia="Times New Roman"/>
                <w:sz w:val="20"/>
                <w:szCs w:val="20"/>
              </w:rPr>
            </w:pPr>
          </w:p>
        </w:tc>
        <w:tc>
          <w:tcPr>
            <w:tcW w:w="0" w:type="auto"/>
            <w:shd w:val="clear" w:color="auto" w:fill="EFEFEF"/>
            <w:vAlign w:val="center"/>
            <w:hideMark/>
          </w:tcPr>
          <w:p w14:paraId="14841D4A" w14:textId="77777777" w:rsidR="00CA50BF" w:rsidRDefault="00CA50BF">
            <w:pPr>
              <w:rPr>
                <w:rFonts w:eastAsia="Times New Roman"/>
                <w:sz w:val="20"/>
                <w:szCs w:val="20"/>
              </w:rPr>
            </w:pPr>
          </w:p>
        </w:tc>
        <w:tc>
          <w:tcPr>
            <w:tcW w:w="0" w:type="auto"/>
            <w:shd w:val="clear" w:color="auto" w:fill="EFEFEF"/>
            <w:vAlign w:val="center"/>
            <w:hideMark/>
          </w:tcPr>
          <w:p w14:paraId="2B645755" w14:textId="77777777" w:rsidR="00CA50BF" w:rsidRDefault="00CA50BF">
            <w:pPr>
              <w:rPr>
                <w:rFonts w:eastAsia="Times New Roman"/>
                <w:sz w:val="20"/>
                <w:szCs w:val="20"/>
              </w:rPr>
            </w:pPr>
          </w:p>
        </w:tc>
        <w:tc>
          <w:tcPr>
            <w:tcW w:w="0" w:type="auto"/>
            <w:shd w:val="clear" w:color="auto" w:fill="EFEFEF"/>
            <w:vAlign w:val="center"/>
            <w:hideMark/>
          </w:tcPr>
          <w:p w14:paraId="43771B3D" w14:textId="77777777" w:rsidR="00CA50BF" w:rsidRDefault="00CA50BF">
            <w:pPr>
              <w:rPr>
                <w:rFonts w:eastAsia="Times New Roman"/>
                <w:sz w:val="20"/>
                <w:szCs w:val="20"/>
              </w:rPr>
            </w:pPr>
          </w:p>
        </w:tc>
        <w:tc>
          <w:tcPr>
            <w:tcW w:w="0" w:type="auto"/>
            <w:shd w:val="clear" w:color="auto" w:fill="EFEFEF"/>
            <w:vAlign w:val="center"/>
            <w:hideMark/>
          </w:tcPr>
          <w:p w14:paraId="4B5CD850" w14:textId="77777777" w:rsidR="00CA50BF" w:rsidRDefault="00CA50BF">
            <w:pPr>
              <w:rPr>
                <w:rFonts w:eastAsia="Times New Roman"/>
                <w:sz w:val="20"/>
                <w:szCs w:val="20"/>
              </w:rPr>
            </w:pPr>
          </w:p>
        </w:tc>
        <w:tc>
          <w:tcPr>
            <w:tcW w:w="0" w:type="auto"/>
            <w:shd w:val="clear" w:color="auto" w:fill="EFEFEF"/>
            <w:vAlign w:val="center"/>
            <w:hideMark/>
          </w:tcPr>
          <w:p w14:paraId="43E35725" w14:textId="77777777" w:rsidR="00CA50BF" w:rsidRDefault="00CA50BF">
            <w:pPr>
              <w:rPr>
                <w:rFonts w:eastAsia="Times New Roman"/>
                <w:sz w:val="20"/>
                <w:szCs w:val="20"/>
              </w:rPr>
            </w:pPr>
          </w:p>
        </w:tc>
        <w:tc>
          <w:tcPr>
            <w:tcW w:w="0" w:type="auto"/>
            <w:shd w:val="clear" w:color="auto" w:fill="EFEFEF"/>
            <w:vAlign w:val="center"/>
            <w:hideMark/>
          </w:tcPr>
          <w:p w14:paraId="0392F75E" w14:textId="77777777" w:rsidR="00CA50BF" w:rsidRDefault="00CA50BF">
            <w:pPr>
              <w:rPr>
                <w:rFonts w:eastAsia="Times New Roman"/>
                <w:sz w:val="20"/>
                <w:szCs w:val="20"/>
              </w:rPr>
            </w:pPr>
          </w:p>
        </w:tc>
        <w:tc>
          <w:tcPr>
            <w:tcW w:w="0" w:type="auto"/>
            <w:shd w:val="clear" w:color="auto" w:fill="EFEFEF"/>
            <w:vAlign w:val="center"/>
            <w:hideMark/>
          </w:tcPr>
          <w:p w14:paraId="38288B38" w14:textId="77777777" w:rsidR="00CA50BF" w:rsidRDefault="00CA50BF">
            <w:pPr>
              <w:rPr>
                <w:rFonts w:eastAsia="Times New Roman"/>
                <w:sz w:val="20"/>
                <w:szCs w:val="20"/>
              </w:rPr>
            </w:pPr>
          </w:p>
        </w:tc>
        <w:tc>
          <w:tcPr>
            <w:tcW w:w="0" w:type="auto"/>
            <w:shd w:val="clear" w:color="auto" w:fill="EFEFEF"/>
            <w:vAlign w:val="center"/>
            <w:hideMark/>
          </w:tcPr>
          <w:p w14:paraId="0671B46C" w14:textId="77777777" w:rsidR="00CA50BF" w:rsidRDefault="00CA50BF">
            <w:pPr>
              <w:rPr>
                <w:rFonts w:eastAsia="Times New Roman"/>
                <w:sz w:val="20"/>
                <w:szCs w:val="20"/>
              </w:rPr>
            </w:pPr>
          </w:p>
        </w:tc>
        <w:tc>
          <w:tcPr>
            <w:tcW w:w="0" w:type="auto"/>
            <w:shd w:val="clear" w:color="auto" w:fill="EFEFEF"/>
            <w:vAlign w:val="center"/>
            <w:hideMark/>
          </w:tcPr>
          <w:p w14:paraId="532334E0" w14:textId="77777777" w:rsidR="00CA50BF" w:rsidRDefault="00CA50BF">
            <w:pPr>
              <w:rPr>
                <w:rFonts w:eastAsia="Times New Roman"/>
                <w:sz w:val="20"/>
                <w:szCs w:val="20"/>
              </w:rPr>
            </w:pPr>
          </w:p>
        </w:tc>
        <w:tc>
          <w:tcPr>
            <w:tcW w:w="0" w:type="auto"/>
            <w:shd w:val="clear" w:color="auto" w:fill="EFEFEF"/>
            <w:vAlign w:val="center"/>
            <w:hideMark/>
          </w:tcPr>
          <w:p w14:paraId="08B06493" w14:textId="77777777" w:rsidR="00CA50BF" w:rsidRDefault="00CA50BF">
            <w:pPr>
              <w:rPr>
                <w:rFonts w:eastAsia="Times New Roman"/>
                <w:sz w:val="20"/>
                <w:szCs w:val="20"/>
              </w:rPr>
            </w:pPr>
          </w:p>
        </w:tc>
        <w:tc>
          <w:tcPr>
            <w:tcW w:w="0" w:type="auto"/>
            <w:shd w:val="clear" w:color="auto" w:fill="EFEFEF"/>
            <w:vAlign w:val="center"/>
            <w:hideMark/>
          </w:tcPr>
          <w:p w14:paraId="720EFDCB" w14:textId="77777777" w:rsidR="00CA50BF" w:rsidRDefault="00CA50BF">
            <w:pPr>
              <w:rPr>
                <w:rFonts w:eastAsia="Times New Roman"/>
                <w:sz w:val="20"/>
                <w:szCs w:val="20"/>
              </w:rPr>
            </w:pPr>
          </w:p>
        </w:tc>
        <w:tc>
          <w:tcPr>
            <w:tcW w:w="0" w:type="auto"/>
            <w:shd w:val="clear" w:color="auto" w:fill="EFEFEF"/>
            <w:vAlign w:val="center"/>
            <w:hideMark/>
          </w:tcPr>
          <w:p w14:paraId="442B3CE6" w14:textId="77777777" w:rsidR="00CA50BF" w:rsidRDefault="00CA50BF">
            <w:pPr>
              <w:rPr>
                <w:rFonts w:eastAsia="Times New Roman"/>
                <w:sz w:val="20"/>
                <w:szCs w:val="20"/>
              </w:rPr>
            </w:pPr>
          </w:p>
        </w:tc>
        <w:tc>
          <w:tcPr>
            <w:tcW w:w="0" w:type="auto"/>
            <w:shd w:val="clear" w:color="auto" w:fill="EFEFEF"/>
            <w:vAlign w:val="center"/>
            <w:hideMark/>
          </w:tcPr>
          <w:p w14:paraId="49CC099D" w14:textId="77777777" w:rsidR="00CA50BF" w:rsidRDefault="00CA50BF">
            <w:pPr>
              <w:rPr>
                <w:rFonts w:eastAsia="Times New Roman"/>
                <w:sz w:val="20"/>
                <w:szCs w:val="20"/>
              </w:rPr>
            </w:pPr>
          </w:p>
        </w:tc>
        <w:tc>
          <w:tcPr>
            <w:tcW w:w="0" w:type="auto"/>
            <w:shd w:val="clear" w:color="auto" w:fill="EFEFEF"/>
            <w:vAlign w:val="center"/>
            <w:hideMark/>
          </w:tcPr>
          <w:p w14:paraId="33999F82" w14:textId="77777777" w:rsidR="00CA50BF" w:rsidRDefault="00CA50BF">
            <w:pPr>
              <w:rPr>
                <w:rFonts w:eastAsia="Times New Roman"/>
                <w:sz w:val="20"/>
                <w:szCs w:val="20"/>
              </w:rPr>
            </w:pPr>
          </w:p>
        </w:tc>
        <w:tc>
          <w:tcPr>
            <w:tcW w:w="0" w:type="auto"/>
            <w:shd w:val="clear" w:color="auto" w:fill="EFEFEF"/>
            <w:vAlign w:val="center"/>
            <w:hideMark/>
          </w:tcPr>
          <w:p w14:paraId="2788FF0B" w14:textId="77777777" w:rsidR="00CA50BF" w:rsidRDefault="00CA50BF">
            <w:pPr>
              <w:rPr>
                <w:rFonts w:eastAsia="Times New Roman"/>
                <w:sz w:val="20"/>
                <w:szCs w:val="20"/>
              </w:rPr>
            </w:pPr>
          </w:p>
        </w:tc>
        <w:tc>
          <w:tcPr>
            <w:tcW w:w="0" w:type="auto"/>
            <w:shd w:val="clear" w:color="auto" w:fill="EFEFEF"/>
            <w:vAlign w:val="center"/>
            <w:hideMark/>
          </w:tcPr>
          <w:p w14:paraId="4DAD010B" w14:textId="77777777" w:rsidR="00CA50BF" w:rsidRDefault="00CA50BF">
            <w:pPr>
              <w:rPr>
                <w:rFonts w:eastAsia="Times New Roman"/>
                <w:sz w:val="20"/>
                <w:szCs w:val="20"/>
              </w:rPr>
            </w:pPr>
          </w:p>
        </w:tc>
        <w:tc>
          <w:tcPr>
            <w:tcW w:w="0" w:type="auto"/>
            <w:shd w:val="clear" w:color="auto" w:fill="EFEFEF"/>
            <w:vAlign w:val="center"/>
            <w:hideMark/>
          </w:tcPr>
          <w:p w14:paraId="010DD7BF" w14:textId="77777777" w:rsidR="00CA50BF" w:rsidRDefault="00CA50BF">
            <w:pPr>
              <w:rPr>
                <w:rFonts w:eastAsia="Times New Roman"/>
                <w:sz w:val="20"/>
                <w:szCs w:val="20"/>
              </w:rPr>
            </w:pPr>
          </w:p>
        </w:tc>
        <w:tc>
          <w:tcPr>
            <w:tcW w:w="0" w:type="auto"/>
            <w:shd w:val="clear" w:color="auto" w:fill="EFEFEF"/>
            <w:vAlign w:val="center"/>
            <w:hideMark/>
          </w:tcPr>
          <w:p w14:paraId="0B1A5836" w14:textId="77777777" w:rsidR="00CA50BF" w:rsidRDefault="00CA50BF">
            <w:pPr>
              <w:rPr>
                <w:rFonts w:eastAsia="Times New Roman"/>
                <w:sz w:val="20"/>
                <w:szCs w:val="20"/>
              </w:rPr>
            </w:pPr>
          </w:p>
        </w:tc>
        <w:tc>
          <w:tcPr>
            <w:tcW w:w="0" w:type="auto"/>
            <w:shd w:val="clear" w:color="auto" w:fill="EFEFEF"/>
            <w:vAlign w:val="center"/>
            <w:hideMark/>
          </w:tcPr>
          <w:p w14:paraId="0CB6CE56" w14:textId="77777777" w:rsidR="00CA50BF" w:rsidRDefault="00CA50BF">
            <w:pPr>
              <w:rPr>
                <w:rFonts w:eastAsia="Times New Roman"/>
                <w:sz w:val="20"/>
                <w:szCs w:val="20"/>
              </w:rPr>
            </w:pPr>
          </w:p>
        </w:tc>
        <w:tc>
          <w:tcPr>
            <w:tcW w:w="0" w:type="auto"/>
            <w:shd w:val="clear" w:color="auto" w:fill="EFEFEF"/>
            <w:vAlign w:val="center"/>
            <w:hideMark/>
          </w:tcPr>
          <w:p w14:paraId="5C16797E" w14:textId="77777777" w:rsidR="00CA50BF" w:rsidRDefault="00CA50BF">
            <w:pPr>
              <w:rPr>
                <w:rFonts w:eastAsia="Times New Roman"/>
                <w:sz w:val="20"/>
                <w:szCs w:val="20"/>
              </w:rPr>
            </w:pPr>
          </w:p>
        </w:tc>
        <w:tc>
          <w:tcPr>
            <w:tcW w:w="0" w:type="auto"/>
            <w:shd w:val="clear" w:color="auto" w:fill="EFEFEF"/>
            <w:vAlign w:val="center"/>
            <w:hideMark/>
          </w:tcPr>
          <w:p w14:paraId="653FBA77" w14:textId="77777777" w:rsidR="00CA50BF" w:rsidRDefault="00CA50BF">
            <w:pPr>
              <w:rPr>
                <w:rFonts w:eastAsia="Times New Roman"/>
                <w:sz w:val="20"/>
                <w:szCs w:val="20"/>
              </w:rPr>
            </w:pPr>
          </w:p>
        </w:tc>
        <w:tc>
          <w:tcPr>
            <w:tcW w:w="0" w:type="auto"/>
            <w:shd w:val="clear" w:color="auto" w:fill="EFEFEF"/>
            <w:vAlign w:val="center"/>
            <w:hideMark/>
          </w:tcPr>
          <w:p w14:paraId="58E147BD" w14:textId="77777777" w:rsidR="00CA50BF" w:rsidRDefault="00CA50BF">
            <w:pPr>
              <w:rPr>
                <w:rFonts w:eastAsia="Times New Roman"/>
                <w:sz w:val="20"/>
                <w:szCs w:val="20"/>
              </w:rPr>
            </w:pPr>
          </w:p>
        </w:tc>
        <w:tc>
          <w:tcPr>
            <w:tcW w:w="0" w:type="auto"/>
            <w:shd w:val="clear" w:color="auto" w:fill="EFEFEF"/>
            <w:vAlign w:val="center"/>
            <w:hideMark/>
          </w:tcPr>
          <w:p w14:paraId="5589F5B3" w14:textId="77777777" w:rsidR="00CA50BF" w:rsidRDefault="00CA50BF">
            <w:pPr>
              <w:rPr>
                <w:rFonts w:eastAsia="Times New Roman"/>
                <w:sz w:val="20"/>
                <w:szCs w:val="20"/>
              </w:rPr>
            </w:pPr>
          </w:p>
        </w:tc>
        <w:tc>
          <w:tcPr>
            <w:tcW w:w="0" w:type="auto"/>
            <w:shd w:val="clear" w:color="auto" w:fill="EFEFEF"/>
            <w:vAlign w:val="center"/>
            <w:hideMark/>
          </w:tcPr>
          <w:p w14:paraId="28A3BE47" w14:textId="77777777" w:rsidR="00CA50BF" w:rsidRDefault="00CA50BF">
            <w:pPr>
              <w:rPr>
                <w:rFonts w:eastAsia="Times New Roman"/>
                <w:sz w:val="20"/>
                <w:szCs w:val="20"/>
              </w:rPr>
            </w:pPr>
          </w:p>
        </w:tc>
        <w:tc>
          <w:tcPr>
            <w:tcW w:w="0" w:type="auto"/>
            <w:shd w:val="clear" w:color="auto" w:fill="EFEFEF"/>
            <w:vAlign w:val="center"/>
            <w:hideMark/>
          </w:tcPr>
          <w:p w14:paraId="2CC77300" w14:textId="77777777" w:rsidR="00CA50BF" w:rsidRDefault="00CA50BF">
            <w:pPr>
              <w:rPr>
                <w:rFonts w:eastAsia="Times New Roman"/>
                <w:sz w:val="20"/>
                <w:szCs w:val="20"/>
              </w:rPr>
            </w:pPr>
          </w:p>
        </w:tc>
        <w:tc>
          <w:tcPr>
            <w:tcW w:w="0" w:type="auto"/>
            <w:shd w:val="clear" w:color="auto" w:fill="EFEFEF"/>
            <w:vAlign w:val="center"/>
            <w:hideMark/>
          </w:tcPr>
          <w:p w14:paraId="7A938C3B" w14:textId="77777777" w:rsidR="00CA50BF" w:rsidRDefault="00CA50BF">
            <w:pPr>
              <w:rPr>
                <w:rFonts w:eastAsia="Times New Roman"/>
                <w:sz w:val="20"/>
                <w:szCs w:val="20"/>
              </w:rPr>
            </w:pPr>
          </w:p>
        </w:tc>
        <w:tc>
          <w:tcPr>
            <w:tcW w:w="0" w:type="auto"/>
            <w:shd w:val="clear" w:color="auto" w:fill="EFEFEF"/>
            <w:vAlign w:val="center"/>
            <w:hideMark/>
          </w:tcPr>
          <w:p w14:paraId="0977AD58" w14:textId="77777777" w:rsidR="00CA50BF" w:rsidRDefault="00CA50BF">
            <w:pPr>
              <w:rPr>
                <w:rFonts w:eastAsia="Times New Roman"/>
                <w:sz w:val="20"/>
                <w:szCs w:val="20"/>
              </w:rPr>
            </w:pPr>
          </w:p>
        </w:tc>
        <w:tc>
          <w:tcPr>
            <w:tcW w:w="0" w:type="auto"/>
            <w:shd w:val="clear" w:color="auto" w:fill="EFEFEF"/>
            <w:vAlign w:val="center"/>
            <w:hideMark/>
          </w:tcPr>
          <w:p w14:paraId="4F41D0D3" w14:textId="77777777" w:rsidR="00CA50BF" w:rsidRDefault="00CA50BF">
            <w:pPr>
              <w:rPr>
                <w:rFonts w:eastAsia="Times New Roman"/>
                <w:sz w:val="20"/>
                <w:szCs w:val="20"/>
              </w:rPr>
            </w:pPr>
          </w:p>
        </w:tc>
        <w:tc>
          <w:tcPr>
            <w:tcW w:w="0" w:type="auto"/>
            <w:shd w:val="clear" w:color="auto" w:fill="EFEFEF"/>
            <w:vAlign w:val="center"/>
            <w:hideMark/>
          </w:tcPr>
          <w:p w14:paraId="2AF50FE9" w14:textId="77777777" w:rsidR="00CA50BF" w:rsidRDefault="00CA50BF">
            <w:pPr>
              <w:rPr>
                <w:rFonts w:eastAsia="Times New Roman"/>
                <w:sz w:val="20"/>
                <w:szCs w:val="20"/>
              </w:rPr>
            </w:pPr>
          </w:p>
        </w:tc>
        <w:tc>
          <w:tcPr>
            <w:tcW w:w="0" w:type="auto"/>
            <w:shd w:val="clear" w:color="auto" w:fill="EFEFEF"/>
            <w:vAlign w:val="center"/>
            <w:hideMark/>
          </w:tcPr>
          <w:p w14:paraId="16702EA5" w14:textId="77777777" w:rsidR="00CA50BF" w:rsidRDefault="00CA50BF">
            <w:pPr>
              <w:rPr>
                <w:rFonts w:eastAsia="Times New Roman"/>
                <w:sz w:val="20"/>
                <w:szCs w:val="20"/>
              </w:rPr>
            </w:pPr>
          </w:p>
        </w:tc>
        <w:tc>
          <w:tcPr>
            <w:tcW w:w="0" w:type="auto"/>
            <w:shd w:val="clear" w:color="auto" w:fill="EFEFEF"/>
            <w:vAlign w:val="center"/>
            <w:hideMark/>
          </w:tcPr>
          <w:p w14:paraId="68BA30FA" w14:textId="77777777" w:rsidR="00CA50BF" w:rsidRDefault="00CA50BF">
            <w:pPr>
              <w:rPr>
                <w:rFonts w:eastAsia="Times New Roman"/>
                <w:sz w:val="20"/>
                <w:szCs w:val="20"/>
              </w:rPr>
            </w:pPr>
          </w:p>
        </w:tc>
        <w:tc>
          <w:tcPr>
            <w:tcW w:w="0" w:type="auto"/>
            <w:shd w:val="clear" w:color="auto" w:fill="EFEFEF"/>
            <w:vAlign w:val="center"/>
            <w:hideMark/>
          </w:tcPr>
          <w:p w14:paraId="49F5DA22" w14:textId="77777777" w:rsidR="00CA50BF" w:rsidRDefault="00CA50BF">
            <w:pPr>
              <w:rPr>
                <w:rFonts w:eastAsia="Times New Roman"/>
                <w:sz w:val="20"/>
                <w:szCs w:val="20"/>
              </w:rPr>
            </w:pPr>
          </w:p>
        </w:tc>
        <w:tc>
          <w:tcPr>
            <w:tcW w:w="0" w:type="auto"/>
            <w:shd w:val="clear" w:color="auto" w:fill="EFEFEF"/>
            <w:vAlign w:val="center"/>
            <w:hideMark/>
          </w:tcPr>
          <w:p w14:paraId="77BE3918" w14:textId="77777777" w:rsidR="00CA50BF" w:rsidRDefault="00CA50BF">
            <w:pPr>
              <w:rPr>
                <w:rFonts w:eastAsia="Times New Roman"/>
                <w:sz w:val="20"/>
                <w:szCs w:val="20"/>
              </w:rPr>
            </w:pPr>
          </w:p>
        </w:tc>
        <w:tc>
          <w:tcPr>
            <w:tcW w:w="0" w:type="auto"/>
            <w:shd w:val="clear" w:color="auto" w:fill="EFEFEF"/>
            <w:vAlign w:val="center"/>
            <w:hideMark/>
          </w:tcPr>
          <w:p w14:paraId="57A13964" w14:textId="77777777" w:rsidR="00CA50BF" w:rsidRDefault="00CA50BF">
            <w:pPr>
              <w:rPr>
                <w:rFonts w:eastAsia="Times New Roman"/>
                <w:sz w:val="20"/>
                <w:szCs w:val="20"/>
              </w:rPr>
            </w:pPr>
          </w:p>
        </w:tc>
        <w:tc>
          <w:tcPr>
            <w:tcW w:w="0" w:type="auto"/>
            <w:shd w:val="clear" w:color="auto" w:fill="EFEFEF"/>
            <w:vAlign w:val="center"/>
            <w:hideMark/>
          </w:tcPr>
          <w:p w14:paraId="5F238BEA" w14:textId="77777777" w:rsidR="00CA50BF" w:rsidRDefault="00CA50BF">
            <w:pPr>
              <w:rPr>
                <w:rFonts w:eastAsia="Times New Roman"/>
                <w:sz w:val="20"/>
                <w:szCs w:val="20"/>
              </w:rPr>
            </w:pPr>
          </w:p>
        </w:tc>
        <w:tc>
          <w:tcPr>
            <w:tcW w:w="0" w:type="auto"/>
            <w:shd w:val="clear" w:color="auto" w:fill="EFEFEF"/>
            <w:vAlign w:val="center"/>
            <w:hideMark/>
          </w:tcPr>
          <w:p w14:paraId="71BB80FF" w14:textId="77777777" w:rsidR="00CA50BF" w:rsidRDefault="00CA50BF">
            <w:pPr>
              <w:rPr>
                <w:rFonts w:eastAsia="Times New Roman"/>
                <w:sz w:val="20"/>
                <w:szCs w:val="20"/>
              </w:rPr>
            </w:pPr>
          </w:p>
        </w:tc>
        <w:tc>
          <w:tcPr>
            <w:tcW w:w="0" w:type="auto"/>
            <w:shd w:val="clear" w:color="auto" w:fill="EFEFEF"/>
            <w:vAlign w:val="center"/>
            <w:hideMark/>
          </w:tcPr>
          <w:p w14:paraId="4150B38B" w14:textId="77777777" w:rsidR="00CA50BF" w:rsidRDefault="00CA50BF">
            <w:pPr>
              <w:rPr>
                <w:rFonts w:eastAsia="Times New Roman"/>
                <w:sz w:val="20"/>
                <w:szCs w:val="20"/>
              </w:rPr>
            </w:pPr>
          </w:p>
        </w:tc>
        <w:tc>
          <w:tcPr>
            <w:tcW w:w="0" w:type="auto"/>
            <w:shd w:val="clear" w:color="auto" w:fill="EFEFEF"/>
            <w:vAlign w:val="center"/>
            <w:hideMark/>
          </w:tcPr>
          <w:p w14:paraId="5004AD8B" w14:textId="77777777" w:rsidR="00CA50BF" w:rsidRDefault="00CA50BF">
            <w:pPr>
              <w:rPr>
                <w:rFonts w:eastAsia="Times New Roman"/>
                <w:sz w:val="20"/>
                <w:szCs w:val="20"/>
              </w:rPr>
            </w:pPr>
          </w:p>
        </w:tc>
      </w:tr>
      <w:tr w:rsidR="00CA50BF" w14:paraId="3AD16131" w14:textId="77777777" w:rsidTr="00CA50BF">
        <w:trPr>
          <w:tblCellSpacing w:w="0" w:type="dxa"/>
        </w:trPr>
        <w:tc>
          <w:tcPr>
            <w:tcW w:w="0" w:type="auto"/>
            <w:gridSpan w:val="62"/>
            <w:tcMar>
              <w:top w:w="45" w:type="dxa"/>
              <w:left w:w="90" w:type="dxa"/>
              <w:bottom w:w="45" w:type="dxa"/>
              <w:right w:w="90" w:type="dxa"/>
            </w:tcMar>
            <w:vAlign w:val="center"/>
            <w:hideMark/>
          </w:tcPr>
          <w:p w14:paraId="4FF666C5" w14:textId="77777777" w:rsidR="00CA50BF" w:rsidRDefault="00CA50BF">
            <w:pPr>
              <w:rPr>
                <w:rFonts w:ascii="Arial" w:hAnsi="Arial" w:cs="Arial"/>
                <w:b/>
                <w:bCs/>
                <w:sz w:val="18"/>
                <w:szCs w:val="18"/>
              </w:rPr>
            </w:pPr>
            <w:r>
              <w:rPr>
                <w:rFonts w:ascii="Arial" w:hAnsi="Arial" w:cs="Arial"/>
                <w:b/>
                <w:bCs/>
                <w:sz w:val="18"/>
                <w:szCs w:val="18"/>
              </w:rPr>
              <w:t xml:space="preserve">* * * * * * * * * * * * * * * * BNP Paribas * * * * * * * * * * * * * * * </w:t>
            </w:r>
          </w:p>
        </w:tc>
      </w:tr>
      <w:tr w:rsidR="00CA50BF" w14:paraId="24D1AE22" w14:textId="77777777" w:rsidTr="00CA50BF">
        <w:trPr>
          <w:tblCellSpacing w:w="0" w:type="dxa"/>
        </w:trPr>
        <w:tc>
          <w:tcPr>
            <w:tcW w:w="0" w:type="auto"/>
            <w:shd w:val="clear" w:color="auto" w:fill="EFEFEF"/>
            <w:tcMar>
              <w:top w:w="45" w:type="dxa"/>
              <w:left w:w="90" w:type="dxa"/>
              <w:bottom w:w="45" w:type="dxa"/>
              <w:right w:w="90" w:type="dxa"/>
            </w:tcMar>
            <w:vAlign w:val="center"/>
            <w:hideMark/>
          </w:tcPr>
          <w:p w14:paraId="0D8A7589" w14:textId="77777777" w:rsidR="00CA50BF" w:rsidRDefault="00CA50BF">
            <w:pPr>
              <w:rPr>
                <w:rFonts w:ascii="Arial" w:hAnsi="Arial" w:cs="Arial"/>
                <w:b/>
                <w:bCs/>
                <w:sz w:val="18"/>
                <w:szCs w:val="18"/>
              </w:rPr>
            </w:pPr>
            <w:r>
              <w:rPr>
                <w:rFonts w:ascii="Arial" w:hAnsi="Arial" w:cs="Arial"/>
                <w:b/>
                <w:bCs/>
                <w:color w:val="000000"/>
                <w:sz w:val="18"/>
                <w:szCs w:val="18"/>
              </w:rPr>
              <w:t>Downgraded; Ratings Affirmed</w:t>
            </w:r>
          </w:p>
        </w:tc>
        <w:tc>
          <w:tcPr>
            <w:tcW w:w="0" w:type="auto"/>
            <w:shd w:val="clear" w:color="auto" w:fill="EFEFEF"/>
            <w:tcMar>
              <w:top w:w="45" w:type="dxa"/>
              <w:left w:w="0" w:type="dxa"/>
              <w:bottom w:w="45" w:type="dxa"/>
              <w:right w:w="0" w:type="dxa"/>
            </w:tcMar>
            <w:vAlign w:val="center"/>
            <w:hideMark/>
          </w:tcPr>
          <w:p w14:paraId="13CBCF5B" w14:textId="77777777" w:rsidR="00CA50BF" w:rsidRDefault="00CA50BF">
            <w:pPr>
              <w:rPr>
                <w:rFonts w:ascii="Arial" w:hAnsi="Arial" w:cs="Arial"/>
                <w:b/>
                <w:bCs/>
                <w:sz w:val="18"/>
                <w:szCs w:val="18"/>
              </w:rPr>
            </w:pPr>
          </w:p>
        </w:tc>
        <w:tc>
          <w:tcPr>
            <w:tcW w:w="0" w:type="auto"/>
            <w:shd w:val="clear" w:color="auto" w:fill="EFEFEF"/>
            <w:tcMar>
              <w:top w:w="45" w:type="dxa"/>
              <w:left w:w="0" w:type="dxa"/>
              <w:bottom w:w="45" w:type="dxa"/>
              <w:right w:w="0" w:type="dxa"/>
            </w:tcMar>
            <w:vAlign w:val="center"/>
            <w:hideMark/>
          </w:tcPr>
          <w:p w14:paraId="0CDE8D95" w14:textId="77777777" w:rsidR="00CA50BF" w:rsidRDefault="00CA50BF">
            <w:pPr>
              <w:rPr>
                <w:rFonts w:eastAsia="Times New Roman"/>
                <w:sz w:val="20"/>
                <w:szCs w:val="20"/>
              </w:rPr>
            </w:pPr>
          </w:p>
        </w:tc>
        <w:tc>
          <w:tcPr>
            <w:tcW w:w="0" w:type="auto"/>
            <w:shd w:val="clear" w:color="auto" w:fill="EFEFEF"/>
            <w:vAlign w:val="center"/>
            <w:hideMark/>
          </w:tcPr>
          <w:p w14:paraId="50EA5775" w14:textId="77777777" w:rsidR="00CA50BF" w:rsidRDefault="00CA50BF">
            <w:pPr>
              <w:rPr>
                <w:rFonts w:eastAsia="Times New Roman"/>
                <w:sz w:val="20"/>
                <w:szCs w:val="20"/>
              </w:rPr>
            </w:pPr>
          </w:p>
        </w:tc>
        <w:tc>
          <w:tcPr>
            <w:tcW w:w="0" w:type="auto"/>
            <w:shd w:val="clear" w:color="auto" w:fill="EFEFEF"/>
            <w:vAlign w:val="center"/>
            <w:hideMark/>
          </w:tcPr>
          <w:p w14:paraId="492A0489" w14:textId="77777777" w:rsidR="00CA50BF" w:rsidRDefault="00CA50BF">
            <w:pPr>
              <w:rPr>
                <w:rFonts w:eastAsia="Times New Roman"/>
                <w:sz w:val="20"/>
                <w:szCs w:val="20"/>
              </w:rPr>
            </w:pPr>
          </w:p>
        </w:tc>
        <w:tc>
          <w:tcPr>
            <w:tcW w:w="0" w:type="auto"/>
            <w:shd w:val="clear" w:color="auto" w:fill="EFEFEF"/>
            <w:vAlign w:val="center"/>
            <w:hideMark/>
          </w:tcPr>
          <w:p w14:paraId="6BFCDE39" w14:textId="77777777" w:rsidR="00CA50BF" w:rsidRDefault="00CA50BF">
            <w:pPr>
              <w:rPr>
                <w:rFonts w:eastAsia="Times New Roman"/>
                <w:sz w:val="20"/>
                <w:szCs w:val="20"/>
              </w:rPr>
            </w:pPr>
          </w:p>
        </w:tc>
        <w:tc>
          <w:tcPr>
            <w:tcW w:w="0" w:type="auto"/>
            <w:shd w:val="clear" w:color="auto" w:fill="EFEFEF"/>
            <w:vAlign w:val="center"/>
            <w:hideMark/>
          </w:tcPr>
          <w:p w14:paraId="5EE62478" w14:textId="77777777" w:rsidR="00CA50BF" w:rsidRDefault="00CA50BF">
            <w:pPr>
              <w:rPr>
                <w:rFonts w:eastAsia="Times New Roman"/>
                <w:sz w:val="20"/>
                <w:szCs w:val="20"/>
              </w:rPr>
            </w:pPr>
          </w:p>
        </w:tc>
        <w:tc>
          <w:tcPr>
            <w:tcW w:w="0" w:type="auto"/>
            <w:shd w:val="clear" w:color="auto" w:fill="EFEFEF"/>
            <w:vAlign w:val="center"/>
            <w:hideMark/>
          </w:tcPr>
          <w:p w14:paraId="3E1201DC" w14:textId="77777777" w:rsidR="00CA50BF" w:rsidRDefault="00CA50BF">
            <w:pPr>
              <w:rPr>
                <w:rFonts w:eastAsia="Times New Roman"/>
                <w:sz w:val="20"/>
                <w:szCs w:val="20"/>
              </w:rPr>
            </w:pPr>
          </w:p>
        </w:tc>
        <w:tc>
          <w:tcPr>
            <w:tcW w:w="0" w:type="auto"/>
            <w:shd w:val="clear" w:color="auto" w:fill="EFEFEF"/>
            <w:vAlign w:val="center"/>
            <w:hideMark/>
          </w:tcPr>
          <w:p w14:paraId="53DE2ED6" w14:textId="77777777" w:rsidR="00CA50BF" w:rsidRDefault="00CA50BF">
            <w:pPr>
              <w:rPr>
                <w:rFonts w:eastAsia="Times New Roman"/>
                <w:sz w:val="20"/>
                <w:szCs w:val="20"/>
              </w:rPr>
            </w:pPr>
          </w:p>
        </w:tc>
        <w:tc>
          <w:tcPr>
            <w:tcW w:w="0" w:type="auto"/>
            <w:shd w:val="clear" w:color="auto" w:fill="EFEFEF"/>
            <w:vAlign w:val="center"/>
            <w:hideMark/>
          </w:tcPr>
          <w:p w14:paraId="0DB7A063" w14:textId="77777777" w:rsidR="00CA50BF" w:rsidRDefault="00CA50BF">
            <w:pPr>
              <w:rPr>
                <w:rFonts w:eastAsia="Times New Roman"/>
                <w:sz w:val="20"/>
                <w:szCs w:val="20"/>
              </w:rPr>
            </w:pPr>
          </w:p>
        </w:tc>
        <w:tc>
          <w:tcPr>
            <w:tcW w:w="0" w:type="auto"/>
            <w:shd w:val="clear" w:color="auto" w:fill="EFEFEF"/>
            <w:vAlign w:val="center"/>
            <w:hideMark/>
          </w:tcPr>
          <w:p w14:paraId="5890A4DE" w14:textId="77777777" w:rsidR="00CA50BF" w:rsidRDefault="00CA50BF">
            <w:pPr>
              <w:rPr>
                <w:rFonts w:eastAsia="Times New Roman"/>
                <w:sz w:val="20"/>
                <w:szCs w:val="20"/>
              </w:rPr>
            </w:pPr>
          </w:p>
        </w:tc>
        <w:tc>
          <w:tcPr>
            <w:tcW w:w="0" w:type="auto"/>
            <w:shd w:val="clear" w:color="auto" w:fill="EFEFEF"/>
            <w:vAlign w:val="center"/>
            <w:hideMark/>
          </w:tcPr>
          <w:p w14:paraId="4011CD9D" w14:textId="77777777" w:rsidR="00CA50BF" w:rsidRDefault="00CA50BF">
            <w:pPr>
              <w:rPr>
                <w:rFonts w:eastAsia="Times New Roman"/>
                <w:sz w:val="20"/>
                <w:szCs w:val="20"/>
              </w:rPr>
            </w:pPr>
          </w:p>
        </w:tc>
        <w:tc>
          <w:tcPr>
            <w:tcW w:w="0" w:type="auto"/>
            <w:shd w:val="clear" w:color="auto" w:fill="EFEFEF"/>
            <w:vAlign w:val="center"/>
            <w:hideMark/>
          </w:tcPr>
          <w:p w14:paraId="0609C845" w14:textId="77777777" w:rsidR="00CA50BF" w:rsidRDefault="00CA50BF">
            <w:pPr>
              <w:rPr>
                <w:rFonts w:eastAsia="Times New Roman"/>
                <w:sz w:val="20"/>
                <w:szCs w:val="20"/>
              </w:rPr>
            </w:pPr>
          </w:p>
        </w:tc>
        <w:tc>
          <w:tcPr>
            <w:tcW w:w="0" w:type="auto"/>
            <w:shd w:val="clear" w:color="auto" w:fill="EFEFEF"/>
            <w:vAlign w:val="center"/>
            <w:hideMark/>
          </w:tcPr>
          <w:p w14:paraId="4054B670" w14:textId="77777777" w:rsidR="00CA50BF" w:rsidRDefault="00CA50BF">
            <w:pPr>
              <w:rPr>
                <w:rFonts w:eastAsia="Times New Roman"/>
                <w:sz w:val="20"/>
                <w:szCs w:val="20"/>
              </w:rPr>
            </w:pPr>
          </w:p>
        </w:tc>
        <w:tc>
          <w:tcPr>
            <w:tcW w:w="0" w:type="auto"/>
            <w:shd w:val="clear" w:color="auto" w:fill="EFEFEF"/>
            <w:vAlign w:val="center"/>
            <w:hideMark/>
          </w:tcPr>
          <w:p w14:paraId="0CE7C972" w14:textId="77777777" w:rsidR="00CA50BF" w:rsidRDefault="00CA50BF">
            <w:pPr>
              <w:rPr>
                <w:rFonts w:eastAsia="Times New Roman"/>
                <w:sz w:val="20"/>
                <w:szCs w:val="20"/>
              </w:rPr>
            </w:pPr>
          </w:p>
        </w:tc>
        <w:tc>
          <w:tcPr>
            <w:tcW w:w="0" w:type="auto"/>
            <w:shd w:val="clear" w:color="auto" w:fill="EFEFEF"/>
            <w:vAlign w:val="center"/>
            <w:hideMark/>
          </w:tcPr>
          <w:p w14:paraId="3327DD53" w14:textId="77777777" w:rsidR="00CA50BF" w:rsidRDefault="00CA50BF">
            <w:pPr>
              <w:rPr>
                <w:rFonts w:eastAsia="Times New Roman"/>
                <w:sz w:val="20"/>
                <w:szCs w:val="20"/>
              </w:rPr>
            </w:pPr>
          </w:p>
        </w:tc>
        <w:tc>
          <w:tcPr>
            <w:tcW w:w="0" w:type="auto"/>
            <w:shd w:val="clear" w:color="auto" w:fill="EFEFEF"/>
            <w:vAlign w:val="center"/>
            <w:hideMark/>
          </w:tcPr>
          <w:p w14:paraId="1B629ADD" w14:textId="77777777" w:rsidR="00CA50BF" w:rsidRDefault="00CA50BF">
            <w:pPr>
              <w:rPr>
                <w:rFonts w:eastAsia="Times New Roman"/>
                <w:sz w:val="20"/>
                <w:szCs w:val="20"/>
              </w:rPr>
            </w:pPr>
          </w:p>
        </w:tc>
        <w:tc>
          <w:tcPr>
            <w:tcW w:w="0" w:type="auto"/>
            <w:shd w:val="clear" w:color="auto" w:fill="EFEFEF"/>
            <w:vAlign w:val="center"/>
            <w:hideMark/>
          </w:tcPr>
          <w:p w14:paraId="30DBBE5E" w14:textId="77777777" w:rsidR="00CA50BF" w:rsidRDefault="00CA50BF">
            <w:pPr>
              <w:rPr>
                <w:rFonts w:eastAsia="Times New Roman"/>
                <w:sz w:val="20"/>
                <w:szCs w:val="20"/>
              </w:rPr>
            </w:pPr>
          </w:p>
        </w:tc>
        <w:tc>
          <w:tcPr>
            <w:tcW w:w="0" w:type="auto"/>
            <w:shd w:val="clear" w:color="auto" w:fill="EFEFEF"/>
            <w:vAlign w:val="center"/>
            <w:hideMark/>
          </w:tcPr>
          <w:p w14:paraId="7922EAD2" w14:textId="77777777" w:rsidR="00CA50BF" w:rsidRDefault="00CA50BF">
            <w:pPr>
              <w:rPr>
                <w:rFonts w:eastAsia="Times New Roman"/>
                <w:sz w:val="20"/>
                <w:szCs w:val="20"/>
              </w:rPr>
            </w:pPr>
          </w:p>
        </w:tc>
        <w:tc>
          <w:tcPr>
            <w:tcW w:w="0" w:type="auto"/>
            <w:shd w:val="clear" w:color="auto" w:fill="EFEFEF"/>
            <w:vAlign w:val="center"/>
            <w:hideMark/>
          </w:tcPr>
          <w:p w14:paraId="4B976FDA" w14:textId="77777777" w:rsidR="00CA50BF" w:rsidRDefault="00CA50BF">
            <w:pPr>
              <w:rPr>
                <w:rFonts w:eastAsia="Times New Roman"/>
                <w:sz w:val="20"/>
                <w:szCs w:val="20"/>
              </w:rPr>
            </w:pPr>
          </w:p>
        </w:tc>
        <w:tc>
          <w:tcPr>
            <w:tcW w:w="0" w:type="auto"/>
            <w:shd w:val="clear" w:color="auto" w:fill="EFEFEF"/>
            <w:vAlign w:val="center"/>
            <w:hideMark/>
          </w:tcPr>
          <w:p w14:paraId="0BAAD7E3" w14:textId="77777777" w:rsidR="00CA50BF" w:rsidRDefault="00CA50BF">
            <w:pPr>
              <w:rPr>
                <w:rFonts w:eastAsia="Times New Roman"/>
                <w:sz w:val="20"/>
                <w:szCs w:val="20"/>
              </w:rPr>
            </w:pPr>
          </w:p>
        </w:tc>
        <w:tc>
          <w:tcPr>
            <w:tcW w:w="0" w:type="auto"/>
            <w:shd w:val="clear" w:color="auto" w:fill="EFEFEF"/>
            <w:vAlign w:val="center"/>
            <w:hideMark/>
          </w:tcPr>
          <w:p w14:paraId="3428E333" w14:textId="77777777" w:rsidR="00CA50BF" w:rsidRDefault="00CA50BF">
            <w:pPr>
              <w:rPr>
                <w:rFonts w:eastAsia="Times New Roman"/>
                <w:sz w:val="20"/>
                <w:szCs w:val="20"/>
              </w:rPr>
            </w:pPr>
          </w:p>
        </w:tc>
        <w:tc>
          <w:tcPr>
            <w:tcW w:w="0" w:type="auto"/>
            <w:shd w:val="clear" w:color="auto" w:fill="EFEFEF"/>
            <w:vAlign w:val="center"/>
            <w:hideMark/>
          </w:tcPr>
          <w:p w14:paraId="1FA0FD29" w14:textId="77777777" w:rsidR="00CA50BF" w:rsidRDefault="00CA50BF">
            <w:pPr>
              <w:rPr>
                <w:rFonts w:eastAsia="Times New Roman"/>
                <w:sz w:val="20"/>
                <w:szCs w:val="20"/>
              </w:rPr>
            </w:pPr>
          </w:p>
        </w:tc>
        <w:tc>
          <w:tcPr>
            <w:tcW w:w="0" w:type="auto"/>
            <w:shd w:val="clear" w:color="auto" w:fill="EFEFEF"/>
            <w:vAlign w:val="center"/>
            <w:hideMark/>
          </w:tcPr>
          <w:p w14:paraId="7E1CDB5E" w14:textId="77777777" w:rsidR="00CA50BF" w:rsidRDefault="00CA50BF">
            <w:pPr>
              <w:rPr>
                <w:rFonts w:eastAsia="Times New Roman"/>
                <w:sz w:val="20"/>
                <w:szCs w:val="20"/>
              </w:rPr>
            </w:pPr>
          </w:p>
        </w:tc>
        <w:tc>
          <w:tcPr>
            <w:tcW w:w="0" w:type="auto"/>
            <w:shd w:val="clear" w:color="auto" w:fill="EFEFEF"/>
            <w:vAlign w:val="center"/>
            <w:hideMark/>
          </w:tcPr>
          <w:p w14:paraId="34189E4F" w14:textId="77777777" w:rsidR="00CA50BF" w:rsidRDefault="00CA50BF">
            <w:pPr>
              <w:rPr>
                <w:rFonts w:eastAsia="Times New Roman"/>
                <w:sz w:val="20"/>
                <w:szCs w:val="20"/>
              </w:rPr>
            </w:pPr>
          </w:p>
        </w:tc>
        <w:tc>
          <w:tcPr>
            <w:tcW w:w="0" w:type="auto"/>
            <w:shd w:val="clear" w:color="auto" w:fill="EFEFEF"/>
            <w:vAlign w:val="center"/>
            <w:hideMark/>
          </w:tcPr>
          <w:p w14:paraId="2F7E0B9A" w14:textId="77777777" w:rsidR="00CA50BF" w:rsidRDefault="00CA50BF">
            <w:pPr>
              <w:rPr>
                <w:rFonts w:eastAsia="Times New Roman"/>
                <w:sz w:val="20"/>
                <w:szCs w:val="20"/>
              </w:rPr>
            </w:pPr>
          </w:p>
        </w:tc>
        <w:tc>
          <w:tcPr>
            <w:tcW w:w="0" w:type="auto"/>
            <w:shd w:val="clear" w:color="auto" w:fill="EFEFEF"/>
            <w:vAlign w:val="center"/>
            <w:hideMark/>
          </w:tcPr>
          <w:p w14:paraId="118FD0B0" w14:textId="77777777" w:rsidR="00CA50BF" w:rsidRDefault="00CA50BF">
            <w:pPr>
              <w:rPr>
                <w:rFonts w:eastAsia="Times New Roman"/>
                <w:sz w:val="20"/>
                <w:szCs w:val="20"/>
              </w:rPr>
            </w:pPr>
          </w:p>
        </w:tc>
        <w:tc>
          <w:tcPr>
            <w:tcW w:w="0" w:type="auto"/>
            <w:shd w:val="clear" w:color="auto" w:fill="EFEFEF"/>
            <w:vAlign w:val="center"/>
            <w:hideMark/>
          </w:tcPr>
          <w:p w14:paraId="5545BD30" w14:textId="77777777" w:rsidR="00CA50BF" w:rsidRDefault="00CA50BF">
            <w:pPr>
              <w:rPr>
                <w:rFonts w:eastAsia="Times New Roman"/>
                <w:sz w:val="20"/>
                <w:szCs w:val="20"/>
              </w:rPr>
            </w:pPr>
          </w:p>
        </w:tc>
        <w:tc>
          <w:tcPr>
            <w:tcW w:w="0" w:type="auto"/>
            <w:shd w:val="clear" w:color="auto" w:fill="EFEFEF"/>
            <w:vAlign w:val="center"/>
            <w:hideMark/>
          </w:tcPr>
          <w:p w14:paraId="6F77BEB0" w14:textId="77777777" w:rsidR="00CA50BF" w:rsidRDefault="00CA50BF">
            <w:pPr>
              <w:rPr>
                <w:rFonts w:eastAsia="Times New Roman"/>
                <w:sz w:val="20"/>
                <w:szCs w:val="20"/>
              </w:rPr>
            </w:pPr>
          </w:p>
        </w:tc>
        <w:tc>
          <w:tcPr>
            <w:tcW w:w="0" w:type="auto"/>
            <w:shd w:val="clear" w:color="auto" w:fill="EFEFEF"/>
            <w:vAlign w:val="center"/>
            <w:hideMark/>
          </w:tcPr>
          <w:p w14:paraId="5FDB677D" w14:textId="77777777" w:rsidR="00CA50BF" w:rsidRDefault="00CA50BF">
            <w:pPr>
              <w:rPr>
                <w:rFonts w:eastAsia="Times New Roman"/>
                <w:sz w:val="20"/>
                <w:szCs w:val="20"/>
              </w:rPr>
            </w:pPr>
          </w:p>
        </w:tc>
        <w:tc>
          <w:tcPr>
            <w:tcW w:w="0" w:type="auto"/>
            <w:shd w:val="clear" w:color="auto" w:fill="EFEFEF"/>
            <w:vAlign w:val="center"/>
            <w:hideMark/>
          </w:tcPr>
          <w:p w14:paraId="7F1E027E" w14:textId="77777777" w:rsidR="00CA50BF" w:rsidRDefault="00CA50BF">
            <w:pPr>
              <w:rPr>
                <w:rFonts w:eastAsia="Times New Roman"/>
                <w:sz w:val="20"/>
                <w:szCs w:val="20"/>
              </w:rPr>
            </w:pPr>
          </w:p>
        </w:tc>
        <w:tc>
          <w:tcPr>
            <w:tcW w:w="0" w:type="auto"/>
            <w:shd w:val="clear" w:color="auto" w:fill="EFEFEF"/>
            <w:vAlign w:val="center"/>
            <w:hideMark/>
          </w:tcPr>
          <w:p w14:paraId="3D52A50B" w14:textId="77777777" w:rsidR="00CA50BF" w:rsidRDefault="00CA50BF">
            <w:pPr>
              <w:rPr>
                <w:rFonts w:eastAsia="Times New Roman"/>
                <w:sz w:val="20"/>
                <w:szCs w:val="20"/>
              </w:rPr>
            </w:pPr>
          </w:p>
        </w:tc>
        <w:tc>
          <w:tcPr>
            <w:tcW w:w="0" w:type="auto"/>
            <w:shd w:val="clear" w:color="auto" w:fill="EFEFEF"/>
            <w:vAlign w:val="center"/>
            <w:hideMark/>
          </w:tcPr>
          <w:p w14:paraId="269267D8" w14:textId="77777777" w:rsidR="00CA50BF" w:rsidRDefault="00CA50BF">
            <w:pPr>
              <w:rPr>
                <w:rFonts w:eastAsia="Times New Roman"/>
                <w:sz w:val="20"/>
                <w:szCs w:val="20"/>
              </w:rPr>
            </w:pPr>
          </w:p>
        </w:tc>
        <w:tc>
          <w:tcPr>
            <w:tcW w:w="0" w:type="auto"/>
            <w:shd w:val="clear" w:color="auto" w:fill="EFEFEF"/>
            <w:vAlign w:val="center"/>
            <w:hideMark/>
          </w:tcPr>
          <w:p w14:paraId="59A6A2EF" w14:textId="77777777" w:rsidR="00CA50BF" w:rsidRDefault="00CA50BF">
            <w:pPr>
              <w:rPr>
                <w:rFonts w:eastAsia="Times New Roman"/>
                <w:sz w:val="20"/>
                <w:szCs w:val="20"/>
              </w:rPr>
            </w:pPr>
          </w:p>
        </w:tc>
        <w:tc>
          <w:tcPr>
            <w:tcW w:w="0" w:type="auto"/>
            <w:shd w:val="clear" w:color="auto" w:fill="EFEFEF"/>
            <w:vAlign w:val="center"/>
            <w:hideMark/>
          </w:tcPr>
          <w:p w14:paraId="68C58004" w14:textId="77777777" w:rsidR="00CA50BF" w:rsidRDefault="00CA50BF">
            <w:pPr>
              <w:rPr>
                <w:rFonts w:eastAsia="Times New Roman"/>
                <w:sz w:val="20"/>
                <w:szCs w:val="20"/>
              </w:rPr>
            </w:pPr>
          </w:p>
        </w:tc>
        <w:tc>
          <w:tcPr>
            <w:tcW w:w="0" w:type="auto"/>
            <w:shd w:val="clear" w:color="auto" w:fill="EFEFEF"/>
            <w:vAlign w:val="center"/>
            <w:hideMark/>
          </w:tcPr>
          <w:p w14:paraId="7BCD0772" w14:textId="77777777" w:rsidR="00CA50BF" w:rsidRDefault="00CA50BF">
            <w:pPr>
              <w:rPr>
                <w:rFonts w:eastAsia="Times New Roman"/>
                <w:sz w:val="20"/>
                <w:szCs w:val="20"/>
              </w:rPr>
            </w:pPr>
          </w:p>
        </w:tc>
        <w:tc>
          <w:tcPr>
            <w:tcW w:w="0" w:type="auto"/>
            <w:shd w:val="clear" w:color="auto" w:fill="EFEFEF"/>
            <w:vAlign w:val="center"/>
            <w:hideMark/>
          </w:tcPr>
          <w:p w14:paraId="03A39322" w14:textId="77777777" w:rsidR="00CA50BF" w:rsidRDefault="00CA50BF">
            <w:pPr>
              <w:rPr>
                <w:rFonts w:eastAsia="Times New Roman"/>
                <w:sz w:val="20"/>
                <w:szCs w:val="20"/>
              </w:rPr>
            </w:pPr>
          </w:p>
        </w:tc>
        <w:tc>
          <w:tcPr>
            <w:tcW w:w="0" w:type="auto"/>
            <w:shd w:val="clear" w:color="auto" w:fill="EFEFEF"/>
            <w:vAlign w:val="center"/>
            <w:hideMark/>
          </w:tcPr>
          <w:p w14:paraId="3550366D" w14:textId="77777777" w:rsidR="00CA50BF" w:rsidRDefault="00CA50BF">
            <w:pPr>
              <w:rPr>
                <w:rFonts w:eastAsia="Times New Roman"/>
                <w:sz w:val="20"/>
                <w:szCs w:val="20"/>
              </w:rPr>
            </w:pPr>
          </w:p>
        </w:tc>
        <w:tc>
          <w:tcPr>
            <w:tcW w:w="0" w:type="auto"/>
            <w:shd w:val="clear" w:color="auto" w:fill="EFEFEF"/>
            <w:vAlign w:val="center"/>
            <w:hideMark/>
          </w:tcPr>
          <w:p w14:paraId="6144BA7A" w14:textId="77777777" w:rsidR="00CA50BF" w:rsidRDefault="00CA50BF">
            <w:pPr>
              <w:rPr>
                <w:rFonts w:eastAsia="Times New Roman"/>
                <w:sz w:val="20"/>
                <w:szCs w:val="20"/>
              </w:rPr>
            </w:pPr>
          </w:p>
        </w:tc>
        <w:tc>
          <w:tcPr>
            <w:tcW w:w="0" w:type="auto"/>
            <w:shd w:val="clear" w:color="auto" w:fill="EFEFEF"/>
            <w:vAlign w:val="center"/>
            <w:hideMark/>
          </w:tcPr>
          <w:p w14:paraId="24B2D415" w14:textId="77777777" w:rsidR="00CA50BF" w:rsidRDefault="00CA50BF">
            <w:pPr>
              <w:rPr>
                <w:rFonts w:eastAsia="Times New Roman"/>
                <w:sz w:val="20"/>
                <w:szCs w:val="20"/>
              </w:rPr>
            </w:pPr>
          </w:p>
        </w:tc>
        <w:tc>
          <w:tcPr>
            <w:tcW w:w="0" w:type="auto"/>
            <w:shd w:val="clear" w:color="auto" w:fill="EFEFEF"/>
            <w:vAlign w:val="center"/>
            <w:hideMark/>
          </w:tcPr>
          <w:p w14:paraId="7B7EE378" w14:textId="77777777" w:rsidR="00CA50BF" w:rsidRDefault="00CA50BF">
            <w:pPr>
              <w:rPr>
                <w:rFonts w:eastAsia="Times New Roman"/>
                <w:sz w:val="20"/>
                <w:szCs w:val="20"/>
              </w:rPr>
            </w:pPr>
          </w:p>
        </w:tc>
        <w:tc>
          <w:tcPr>
            <w:tcW w:w="0" w:type="auto"/>
            <w:shd w:val="clear" w:color="auto" w:fill="EFEFEF"/>
            <w:vAlign w:val="center"/>
            <w:hideMark/>
          </w:tcPr>
          <w:p w14:paraId="4DE97B7D" w14:textId="77777777" w:rsidR="00CA50BF" w:rsidRDefault="00CA50BF">
            <w:pPr>
              <w:rPr>
                <w:rFonts w:eastAsia="Times New Roman"/>
                <w:sz w:val="20"/>
                <w:szCs w:val="20"/>
              </w:rPr>
            </w:pPr>
          </w:p>
        </w:tc>
        <w:tc>
          <w:tcPr>
            <w:tcW w:w="0" w:type="auto"/>
            <w:shd w:val="clear" w:color="auto" w:fill="EFEFEF"/>
            <w:vAlign w:val="center"/>
            <w:hideMark/>
          </w:tcPr>
          <w:p w14:paraId="11333EDC" w14:textId="77777777" w:rsidR="00CA50BF" w:rsidRDefault="00CA50BF">
            <w:pPr>
              <w:rPr>
                <w:rFonts w:eastAsia="Times New Roman"/>
                <w:sz w:val="20"/>
                <w:szCs w:val="20"/>
              </w:rPr>
            </w:pPr>
          </w:p>
        </w:tc>
        <w:tc>
          <w:tcPr>
            <w:tcW w:w="0" w:type="auto"/>
            <w:shd w:val="clear" w:color="auto" w:fill="EFEFEF"/>
            <w:vAlign w:val="center"/>
            <w:hideMark/>
          </w:tcPr>
          <w:p w14:paraId="75FF263B" w14:textId="77777777" w:rsidR="00CA50BF" w:rsidRDefault="00CA50BF">
            <w:pPr>
              <w:rPr>
                <w:rFonts w:eastAsia="Times New Roman"/>
                <w:sz w:val="20"/>
                <w:szCs w:val="20"/>
              </w:rPr>
            </w:pPr>
          </w:p>
        </w:tc>
        <w:tc>
          <w:tcPr>
            <w:tcW w:w="0" w:type="auto"/>
            <w:shd w:val="clear" w:color="auto" w:fill="EFEFEF"/>
            <w:vAlign w:val="center"/>
            <w:hideMark/>
          </w:tcPr>
          <w:p w14:paraId="586A9AFF" w14:textId="77777777" w:rsidR="00CA50BF" w:rsidRDefault="00CA50BF">
            <w:pPr>
              <w:rPr>
                <w:rFonts w:eastAsia="Times New Roman"/>
                <w:sz w:val="20"/>
                <w:szCs w:val="20"/>
              </w:rPr>
            </w:pPr>
          </w:p>
        </w:tc>
        <w:tc>
          <w:tcPr>
            <w:tcW w:w="0" w:type="auto"/>
            <w:shd w:val="clear" w:color="auto" w:fill="EFEFEF"/>
            <w:vAlign w:val="center"/>
            <w:hideMark/>
          </w:tcPr>
          <w:p w14:paraId="0CC90254" w14:textId="77777777" w:rsidR="00CA50BF" w:rsidRDefault="00CA50BF">
            <w:pPr>
              <w:rPr>
                <w:rFonts w:eastAsia="Times New Roman"/>
                <w:sz w:val="20"/>
                <w:szCs w:val="20"/>
              </w:rPr>
            </w:pPr>
          </w:p>
        </w:tc>
        <w:tc>
          <w:tcPr>
            <w:tcW w:w="0" w:type="auto"/>
            <w:shd w:val="clear" w:color="auto" w:fill="EFEFEF"/>
            <w:vAlign w:val="center"/>
            <w:hideMark/>
          </w:tcPr>
          <w:p w14:paraId="166B1441" w14:textId="77777777" w:rsidR="00CA50BF" w:rsidRDefault="00CA50BF">
            <w:pPr>
              <w:rPr>
                <w:rFonts w:eastAsia="Times New Roman"/>
                <w:sz w:val="20"/>
                <w:szCs w:val="20"/>
              </w:rPr>
            </w:pPr>
          </w:p>
        </w:tc>
        <w:tc>
          <w:tcPr>
            <w:tcW w:w="0" w:type="auto"/>
            <w:shd w:val="clear" w:color="auto" w:fill="EFEFEF"/>
            <w:vAlign w:val="center"/>
            <w:hideMark/>
          </w:tcPr>
          <w:p w14:paraId="24F4BCE2" w14:textId="77777777" w:rsidR="00CA50BF" w:rsidRDefault="00CA50BF">
            <w:pPr>
              <w:rPr>
                <w:rFonts w:eastAsia="Times New Roman"/>
                <w:sz w:val="20"/>
                <w:szCs w:val="20"/>
              </w:rPr>
            </w:pPr>
          </w:p>
        </w:tc>
        <w:tc>
          <w:tcPr>
            <w:tcW w:w="0" w:type="auto"/>
            <w:shd w:val="clear" w:color="auto" w:fill="EFEFEF"/>
            <w:vAlign w:val="center"/>
            <w:hideMark/>
          </w:tcPr>
          <w:p w14:paraId="5BFEF793" w14:textId="77777777" w:rsidR="00CA50BF" w:rsidRDefault="00CA50BF">
            <w:pPr>
              <w:rPr>
                <w:rFonts w:eastAsia="Times New Roman"/>
                <w:sz w:val="20"/>
                <w:szCs w:val="20"/>
              </w:rPr>
            </w:pPr>
          </w:p>
        </w:tc>
        <w:tc>
          <w:tcPr>
            <w:tcW w:w="0" w:type="auto"/>
            <w:shd w:val="clear" w:color="auto" w:fill="EFEFEF"/>
            <w:vAlign w:val="center"/>
            <w:hideMark/>
          </w:tcPr>
          <w:p w14:paraId="5F6CBB8F" w14:textId="77777777" w:rsidR="00CA50BF" w:rsidRDefault="00CA50BF">
            <w:pPr>
              <w:rPr>
                <w:rFonts w:eastAsia="Times New Roman"/>
                <w:sz w:val="20"/>
                <w:szCs w:val="20"/>
              </w:rPr>
            </w:pPr>
          </w:p>
        </w:tc>
        <w:tc>
          <w:tcPr>
            <w:tcW w:w="0" w:type="auto"/>
            <w:shd w:val="clear" w:color="auto" w:fill="EFEFEF"/>
            <w:vAlign w:val="center"/>
            <w:hideMark/>
          </w:tcPr>
          <w:p w14:paraId="69645223" w14:textId="77777777" w:rsidR="00CA50BF" w:rsidRDefault="00CA50BF">
            <w:pPr>
              <w:rPr>
                <w:rFonts w:eastAsia="Times New Roman"/>
                <w:sz w:val="20"/>
                <w:szCs w:val="20"/>
              </w:rPr>
            </w:pPr>
          </w:p>
        </w:tc>
        <w:tc>
          <w:tcPr>
            <w:tcW w:w="0" w:type="auto"/>
            <w:shd w:val="clear" w:color="auto" w:fill="EFEFEF"/>
            <w:vAlign w:val="center"/>
            <w:hideMark/>
          </w:tcPr>
          <w:p w14:paraId="48AFE5DA" w14:textId="77777777" w:rsidR="00CA50BF" w:rsidRDefault="00CA50BF">
            <w:pPr>
              <w:rPr>
                <w:rFonts w:eastAsia="Times New Roman"/>
                <w:sz w:val="20"/>
                <w:szCs w:val="20"/>
              </w:rPr>
            </w:pPr>
          </w:p>
        </w:tc>
        <w:tc>
          <w:tcPr>
            <w:tcW w:w="0" w:type="auto"/>
            <w:shd w:val="clear" w:color="auto" w:fill="EFEFEF"/>
            <w:vAlign w:val="center"/>
            <w:hideMark/>
          </w:tcPr>
          <w:p w14:paraId="1F11AD92" w14:textId="77777777" w:rsidR="00CA50BF" w:rsidRDefault="00CA50BF">
            <w:pPr>
              <w:rPr>
                <w:rFonts w:eastAsia="Times New Roman"/>
                <w:sz w:val="20"/>
                <w:szCs w:val="20"/>
              </w:rPr>
            </w:pPr>
          </w:p>
        </w:tc>
        <w:tc>
          <w:tcPr>
            <w:tcW w:w="0" w:type="auto"/>
            <w:shd w:val="clear" w:color="auto" w:fill="EFEFEF"/>
            <w:vAlign w:val="center"/>
            <w:hideMark/>
          </w:tcPr>
          <w:p w14:paraId="043C778F" w14:textId="77777777" w:rsidR="00CA50BF" w:rsidRDefault="00CA50BF">
            <w:pPr>
              <w:rPr>
                <w:rFonts w:eastAsia="Times New Roman"/>
                <w:sz w:val="20"/>
                <w:szCs w:val="20"/>
              </w:rPr>
            </w:pPr>
          </w:p>
        </w:tc>
        <w:tc>
          <w:tcPr>
            <w:tcW w:w="0" w:type="auto"/>
            <w:shd w:val="clear" w:color="auto" w:fill="EFEFEF"/>
            <w:vAlign w:val="center"/>
            <w:hideMark/>
          </w:tcPr>
          <w:p w14:paraId="1EC3614C" w14:textId="77777777" w:rsidR="00CA50BF" w:rsidRDefault="00CA50BF">
            <w:pPr>
              <w:rPr>
                <w:rFonts w:eastAsia="Times New Roman"/>
                <w:sz w:val="20"/>
                <w:szCs w:val="20"/>
              </w:rPr>
            </w:pPr>
          </w:p>
        </w:tc>
        <w:tc>
          <w:tcPr>
            <w:tcW w:w="0" w:type="auto"/>
            <w:shd w:val="clear" w:color="auto" w:fill="EFEFEF"/>
            <w:vAlign w:val="center"/>
            <w:hideMark/>
          </w:tcPr>
          <w:p w14:paraId="48786ADD" w14:textId="77777777" w:rsidR="00CA50BF" w:rsidRDefault="00CA50BF">
            <w:pPr>
              <w:rPr>
                <w:rFonts w:eastAsia="Times New Roman"/>
                <w:sz w:val="20"/>
                <w:szCs w:val="20"/>
              </w:rPr>
            </w:pPr>
          </w:p>
        </w:tc>
        <w:tc>
          <w:tcPr>
            <w:tcW w:w="0" w:type="auto"/>
            <w:shd w:val="clear" w:color="auto" w:fill="EFEFEF"/>
            <w:vAlign w:val="center"/>
            <w:hideMark/>
          </w:tcPr>
          <w:p w14:paraId="4EA87A59" w14:textId="77777777" w:rsidR="00CA50BF" w:rsidRDefault="00CA50BF">
            <w:pPr>
              <w:rPr>
                <w:rFonts w:eastAsia="Times New Roman"/>
                <w:sz w:val="20"/>
                <w:szCs w:val="20"/>
              </w:rPr>
            </w:pPr>
          </w:p>
        </w:tc>
        <w:tc>
          <w:tcPr>
            <w:tcW w:w="0" w:type="auto"/>
            <w:shd w:val="clear" w:color="auto" w:fill="EFEFEF"/>
            <w:vAlign w:val="center"/>
            <w:hideMark/>
          </w:tcPr>
          <w:p w14:paraId="306A8EE9" w14:textId="77777777" w:rsidR="00CA50BF" w:rsidRDefault="00CA50BF">
            <w:pPr>
              <w:rPr>
                <w:rFonts w:eastAsia="Times New Roman"/>
                <w:sz w:val="20"/>
                <w:szCs w:val="20"/>
              </w:rPr>
            </w:pPr>
          </w:p>
        </w:tc>
        <w:tc>
          <w:tcPr>
            <w:tcW w:w="0" w:type="auto"/>
            <w:shd w:val="clear" w:color="auto" w:fill="EFEFEF"/>
            <w:vAlign w:val="center"/>
            <w:hideMark/>
          </w:tcPr>
          <w:p w14:paraId="02F94DAD" w14:textId="77777777" w:rsidR="00CA50BF" w:rsidRDefault="00CA50BF">
            <w:pPr>
              <w:rPr>
                <w:rFonts w:eastAsia="Times New Roman"/>
                <w:sz w:val="20"/>
                <w:szCs w:val="20"/>
              </w:rPr>
            </w:pPr>
          </w:p>
        </w:tc>
        <w:tc>
          <w:tcPr>
            <w:tcW w:w="0" w:type="auto"/>
            <w:shd w:val="clear" w:color="auto" w:fill="EFEFEF"/>
            <w:vAlign w:val="center"/>
            <w:hideMark/>
          </w:tcPr>
          <w:p w14:paraId="31258ED6" w14:textId="77777777" w:rsidR="00CA50BF" w:rsidRDefault="00CA50BF">
            <w:pPr>
              <w:rPr>
                <w:rFonts w:eastAsia="Times New Roman"/>
                <w:sz w:val="20"/>
                <w:szCs w:val="20"/>
              </w:rPr>
            </w:pPr>
          </w:p>
        </w:tc>
        <w:tc>
          <w:tcPr>
            <w:tcW w:w="0" w:type="auto"/>
            <w:shd w:val="clear" w:color="auto" w:fill="EFEFEF"/>
            <w:vAlign w:val="center"/>
            <w:hideMark/>
          </w:tcPr>
          <w:p w14:paraId="08E568F0" w14:textId="77777777" w:rsidR="00CA50BF" w:rsidRDefault="00CA50BF">
            <w:pPr>
              <w:rPr>
                <w:rFonts w:eastAsia="Times New Roman"/>
                <w:sz w:val="20"/>
                <w:szCs w:val="20"/>
              </w:rPr>
            </w:pPr>
          </w:p>
        </w:tc>
        <w:tc>
          <w:tcPr>
            <w:tcW w:w="0" w:type="auto"/>
            <w:shd w:val="clear" w:color="auto" w:fill="EFEFEF"/>
            <w:vAlign w:val="center"/>
            <w:hideMark/>
          </w:tcPr>
          <w:p w14:paraId="63F7645A" w14:textId="77777777" w:rsidR="00CA50BF" w:rsidRDefault="00CA50BF">
            <w:pPr>
              <w:rPr>
                <w:rFonts w:eastAsia="Times New Roman"/>
                <w:sz w:val="20"/>
                <w:szCs w:val="20"/>
              </w:rPr>
            </w:pPr>
          </w:p>
        </w:tc>
      </w:tr>
      <w:tr w:rsidR="00CA50BF" w14:paraId="29C3F5D4" w14:textId="77777777" w:rsidTr="00CA50BF">
        <w:trPr>
          <w:tblCellSpacing w:w="0" w:type="dxa"/>
        </w:trPr>
        <w:tc>
          <w:tcPr>
            <w:tcW w:w="0" w:type="auto"/>
            <w:tcMar>
              <w:top w:w="45" w:type="dxa"/>
              <w:left w:w="0" w:type="dxa"/>
              <w:bottom w:w="45" w:type="dxa"/>
              <w:right w:w="0" w:type="dxa"/>
            </w:tcMar>
            <w:vAlign w:val="center"/>
            <w:hideMark/>
          </w:tcPr>
          <w:p w14:paraId="1B12153C" w14:textId="77777777" w:rsidR="00CA50BF" w:rsidRDefault="00CA50BF">
            <w:pPr>
              <w:rPr>
                <w:rFonts w:eastAsia="Times New Roman"/>
                <w:sz w:val="20"/>
                <w:szCs w:val="20"/>
              </w:rPr>
            </w:pPr>
          </w:p>
        </w:tc>
        <w:tc>
          <w:tcPr>
            <w:tcW w:w="0" w:type="auto"/>
            <w:tcMar>
              <w:top w:w="45" w:type="dxa"/>
              <w:left w:w="90" w:type="dxa"/>
              <w:bottom w:w="45" w:type="dxa"/>
              <w:right w:w="90" w:type="dxa"/>
            </w:tcMar>
            <w:vAlign w:val="center"/>
            <w:hideMark/>
          </w:tcPr>
          <w:p w14:paraId="1FC57232" w14:textId="77777777" w:rsidR="00CA50BF" w:rsidRDefault="00CA50BF">
            <w:pPr>
              <w:rPr>
                <w:rFonts w:ascii="Arial" w:hAnsi="Arial" w:cs="Arial"/>
                <w:b/>
                <w:bCs/>
                <w:sz w:val="18"/>
                <w:szCs w:val="18"/>
              </w:rPr>
            </w:pPr>
            <w:r>
              <w:rPr>
                <w:rFonts w:ascii="Arial" w:hAnsi="Arial" w:cs="Arial"/>
                <w:b/>
                <w:bCs/>
                <w:sz w:val="18"/>
                <w:szCs w:val="18"/>
              </w:rPr>
              <w:t>To</w:t>
            </w:r>
          </w:p>
        </w:tc>
        <w:tc>
          <w:tcPr>
            <w:tcW w:w="0" w:type="auto"/>
            <w:tcMar>
              <w:top w:w="45" w:type="dxa"/>
              <w:left w:w="90" w:type="dxa"/>
              <w:bottom w:w="45" w:type="dxa"/>
              <w:right w:w="90" w:type="dxa"/>
            </w:tcMar>
            <w:vAlign w:val="center"/>
            <w:hideMark/>
          </w:tcPr>
          <w:p w14:paraId="74BAA201" w14:textId="77777777" w:rsidR="00CA50BF" w:rsidRDefault="00CA50BF">
            <w:pPr>
              <w:rPr>
                <w:rFonts w:ascii="Arial" w:hAnsi="Arial" w:cs="Arial"/>
                <w:b/>
                <w:bCs/>
                <w:sz w:val="18"/>
                <w:szCs w:val="18"/>
              </w:rPr>
            </w:pPr>
            <w:r>
              <w:rPr>
                <w:rFonts w:ascii="Arial" w:hAnsi="Arial" w:cs="Arial"/>
                <w:b/>
                <w:bCs/>
                <w:sz w:val="18"/>
                <w:szCs w:val="18"/>
              </w:rPr>
              <w:t>From</w:t>
            </w:r>
          </w:p>
        </w:tc>
        <w:tc>
          <w:tcPr>
            <w:tcW w:w="0" w:type="auto"/>
            <w:vAlign w:val="center"/>
            <w:hideMark/>
          </w:tcPr>
          <w:p w14:paraId="36E60942" w14:textId="77777777" w:rsidR="00CA50BF" w:rsidRDefault="00CA50BF">
            <w:pPr>
              <w:rPr>
                <w:rFonts w:ascii="Arial" w:hAnsi="Arial" w:cs="Arial"/>
                <w:b/>
                <w:bCs/>
                <w:sz w:val="18"/>
                <w:szCs w:val="18"/>
              </w:rPr>
            </w:pPr>
          </w:p>
        </w:tc>
        <w:tc>
          <w:tcPr>
            <w:tcW w:w="0" w:type="auto"/>
            <w:vAlign w:val="center"/>
            <w:hideMark/>
          </w:tcPr>
          <w:p w14:paraId="31FDFD6C" w14:textId="77777777" w:rsidR="00CA50BF" w:rsidRDefault="00CA50BF">
            <w:pPr>
              <w:rPr>
                <w:rFonts w:eastAsia="Times New Roman"/>
                <w:sz w:val="20"/>
                <w:szCs w:val="20"/>
              </w:rPr>
            </w:pPr>
          </w:p>
        </w:tc>
        <w:tc>
          <w:tcPr>
            <w:tcW w:w="0" w:type="auto"/>
            <w:vAlign w:val="center"/>
            <w:hideMark/>
          </w:tcPr>
          <w:p w14:paraId="77EFE6E8" w14:textId="77777777" w:rsidR="00CA50BF" w:rsidRDefault="00CA50BF">
            <w:pPr>
              <w:rPr>
                <w:rFonts w:eastAsia="Times New Roman"/>
                <w:sz w:val="20"/>
                <w:szCs w:val="20"/>
              </w:rPr>
            </w:pPr>
          </w:p>
        </w:tc>
        <w:tc>
          <w:tcPr>
            <w:tcW w:w="0" w:type="auto"/>
            <w:vAlign w:val="center"/>
            <w:hideMark/>
          </w:tcPr>
          <w:p w14:paraId="497A47D8" w14:textId="77777777" w:rsidR="00CA50BF" w:rsidRDefault="00CA50BF">
            <w:pPr>
              <w:rPr>
                <w:rFonts w:eastAsia="Times New Roman"/>
                <w:sz w:val="20"/>
                <w:szCs w:val="20"/>
              </w:rPr>
            </w:pPr>
          </w:p>
        </w:tc>
        <w:tc>
          <w:tcPr>
            <w:tcW w:w="0" w:type="auto"/>
            <w:vAlign w:val="center"/>
            <w:hideMark/>
          </w:tcPr>
          <w:p w14:paraId="73230328" w14:textId="77777777" w:rsidR="00CA50BF" w:rsidRDefault="00CA50BF">
            <w:pPr>
              <w:rPr>
                <w:rFonts w:eastAsia="Times New Roman"/>
                <w:sz w:val="20"/>
                <w:szCs w:val="20"/>
              </w:rPr>
            </w:pPr>
          </w:p>
        </w:tc>
        <w:tc>
          <w:tcPr>
            <w:tcW w:w="0" w:type="auto"/>
            <w:vAlign w:val="center"/>
            <w:hideMark/>
          </w:tcPr>
          <w:p w14:paraId="213CFFA2" w14:textId="77777777" w:rsidR="00CA50BF" w:rsidRDefault="00CA50BF">
            <w:pPr>
              <w:rPr>
                <w:rFonts w:eastAsia="Times New Roman"/>
                <w:sz w:val="20"/>
                <w:szCs w:val="20"/>
              </w:rPr>
            </w:pPr>
          </w:p>
        </w:tc>
        <w:tc>
          <w:tcPr>
            <w:tcW w:w="0" w:type="auto"/>
            <w:vAlign w:val="center"/>
            <w:hideMark/>
          </w:tcPr>
          <w:p w14:paraId="3C27A51F" w14:textId="77777777" w:rsidR="00CA50BF" w:rsidRDefault="00CA50BF">
            <w:pPr>
              <w:rPr>
                <w:rFonts w:eastAsia="Times New Roman"/>
                <w:sz w:val="20"/>
                <w:szCs w:val="20"/>
              </w:rPr>
            </w:pPr>
          </w:p>
        </w:tc>
        <w:tc>
          <w:tcPr>
            <w:tcW w:w="0" w:type="auto"/>
            <w:vAlign w:val="center"/>
            <w:hideMark/>
          </w:tcPr>
          <w:p w14:paraId="57F663BD" w14:textId="77777777" w:rsidR="00CA50BF" w:rsidRDefault="00CA50BF">
            <w:pPr>
              <w:rPr>
                <w:rFonts w:eastAsia="Times New Roman"/>
                <w:sz w:val="20"/>
                <w:szCs w:val="20"/>
              </w:rPr>
            </w:pPr>
          </w:p>
        </w:tc>
        <w:tc>
          <w:tcPr>
            <w:tcW w:w="0" w:type="auto"/>
            <w:vAlign w:val="center"/>
            <w:hideMark/>
          </w:tcPr>
          <w:p w14:paraId="225D1C75" w14:textId="77777777" w:rsidR="00CA50BF" w:rsidRDefault="00CA50BF">
            <w:pPr>
              <w:rPr>
                <w:rFonts w:eastAsia="Times New Roman"/>
                <w:sz w:val="20"/>
                <w:szCs w:val="20"/>
              </w:rPr>
            </w:pPr>
          </w:p>
        </w:tc>
        <w:tc>
          <w:tcPr>
            <w:tcW w:w="0" w:type="auto"/>
            <w:vAlign w:val="center"/>
            <w:hideMark/>
          </w:tcPr>
          <w:p w14:paraId="69198354" w14:textId="77777777" w:rsidR="00CA50BF" w:rsidRDefault="00CA50BF">
            <w:pPr>
              <w:rPr>
                <w:rFonts w:eastAsia="Times New Roman"/>
                <w:sz w:val="20"/>
                <w:szCs w:val="20"/>
              </w:rPr>
            </w:pPr>
          </w:p>
        </w:tc>
        <w:tc>
          <w:tcPr>
            <w:tcW w:w="0" w:type="auto"/>
            <w:vAlign w:val="center"/>
            <w:hideMark/>
          </w:tcPr>
          <w:p w14:paraId="12D00AA8" w14:textId="77777777" w:rsidR="00CA50BF" w:rsidRDefault="00CA50BF">
            <w:pPr>
              <w:rPr>
                <w:rFonts w:eastAsia="Times New Roman"/>
                <w:sz w:val="20"/>
                <w:szCs w:val="20"/>
              </w:rPr>
            </w:pPr>
          </w:p>
        </w:tc>
        <w:tc>
          <w:tcPr>
            <w:tcW w:w="0" w:type="auto"/>
            <w:vAlign w:val="center"/>
            <w:hideMark/>
          </w:tcPr>
          <w:p w14:paraId="52357A0A" w14:textId="77777777" w:rsidR="00CA50BF" w:rsidRDefault="00CA50BF">
            <w:pPr>
              <w:rPr>
                <w:rFonts w:eastAsia="Times New Roman"/>
                <w:sz w:val="20"/>
                <w:szCs w:val="20"/>
              </w:rPr>
            </w:pPr>
          </w:p>
        </w:tc>
        <w:tc>
          <w:tcPr>
            <w:tcW w:w="0" w:type="auto"/>
            <w:vAlign w:val="center"/>
            <w:hideMark/>
          </w:tcPr>
          <w:p w14:paraId="6897B583" w14:textId="77777777" w:rsidR="00CA50BF" w:rsidRDefault="00CA50BF">
            <w:pPr>
              <w:rPr>
                <w:rFonts w:eastAsia="Times New Roman"/>
                <w:sz w:val="20"/>
                <w:szCs w:val="20"/>
              </w:rPr>
            </w:pPr>
          </w:p>
        </w:tc>
        <w:tc>
          <w:tcPr>
            <w:tcW w:w="0" w:type="auto"/>
            <w:vAlign w:val="center"/>
            <w:hideMark/>
          </w:tcPr>
          <w:p w14:paraId="1F1B414D" w14:textId="77777777" w:rsidR="00CA50BF" w:rsidRDefault="00CA50BF">
            <w:pPr>
              <w:rPr>
                <w:rFonts w:eastAsia="Times New Roman"/>
                <w:sz w:val="20"/>
                <w:szCs w:val="20"/>
              </w:rPr>
            </w:pPr>
          </w:p>
        </w:tc>
        <w:tc>
          <w:tcPr>
            <w:tcW w:w="0" w:type="auto"/>
            <w:vAlign w:val="center"/>
            <w:hideMark/>
          </w:tcPr>
          <w:p w14:paraId="73A4F139" w14:textId="77777777" w:rsidR="00CA50BF" w:rsidRDefault="00CA50BF">
            <w:pPr>
              <w:rPr>
                <w:rFonts w:eastAsia="Times New Roman"/>
                <w:sz w:val="20"/>
                <w:szCs w:val="20"/>
              </w:rPr>
            </w:pPr>
          </w:p>
        </w:tc>
        <w:tc>
          <w:tcPr>
            <w:tcW w:w="0" w:type="auto"/>
            <w:vAlign w:val="center"/>
            <w:hideMark/>
          </w:tcPr>
          <w:p w14:paraId="19C71823" w14:textId="77777777" w:rsidR="00CA50BF" w:rsidRDefault="00CA50BF">
            <w:pPr>
              <w:rPr>
                <w:rFonts w:eastAsia="Times New Roman"/>
                <w:sz w:val="20"/>
                <w:szCs w:val="20"/>
              </w:rPr>
            </w:pPr>
          </w:p>
        </w:tc>
        <w:tc>
          <w:tcPr>
            <w:tcW w:w="0" w:type="auto"/>
            <w:vAlign w:val="center"/>
            <w:hideMark/>
          </w:tcPr>
          <w:p w14:paraId="05F5B715" w14:textId="77777777" w:rsidR="00CA50BF" w:rsidRDefault="00CA50BF">
            <w:pPr>
              <w:rPr>
                <w:rFonts w:eastAsia="Times New Roman"/>
                <w:sz w:val="20"/>
                <w:szCs w:val="20"/>
              </w:rPr>
            </w:pPr>
          </w:p>
        </w:tc>
        <w:tc>
          <w:tcPr>
            <w:tcW w:w="0" w:type="auto"/>
            <w:vAlign w:val="center"/>
            <w:hideMark/>
          </w:tcPr>
          <w:p w14:paraId="3E7D553B" w14:textId="77777777" w:rsidR="00CA50BF" w:rsidRDefault="00CA50BF">
            <w:pPr>
              <w:rPr>
                <w:rFonts w:eastAsia="Times New Roman"/>
                <w:sz w:val="20"/>
                <w:szCs w:val="20"/>
              </w:rPr>
            </w:pPr>
          </w:p>
        </w:tc>
        <w:tc>
          <w:tcPr>
            <w:tcW w:w="0" w:type="auto"/>
            <w:vAlign w:val="center"/>
            <w:hideMark/>
          </w:tcPr>
          <w:p w14:paraId="693B7F8A" w14:textId="77777777" w:rsidR="00CA50BF" w:rsidRDefault="00CA50BF">
            <w:pPr>
              <w:rPr>
                <w:rFonts w:eastAsia="Times New Roman"/>
                <w:sz w:val="20"/>
                <w:szCs w:val="20"/>
              </w:rPr>
            </w:pPr>
          </w:p>
        </w:tc>
        <w:tc>
          <w:tcPr>
            <w:tcW w:w="0" w:type="auto"/>
            <w:vAlign w:val="center"/>
            <w:hideMark/>
          </w:tcPr>
          <w:p w14:paraId="2A98B96F" w14:textId="77777777" w:rsidR="00CA50BF" w:rsidRDefault="00CA50BF">
            <w:pPr>
              <w:rPr>
                <w:rFonts w:eastAsia="Times New Roman"/>
                <w:sz w:val="20"/>
                <w:szCs w:val="20"/>
              </w:rPr>
            </w:pPr>
          </w:p>
        </w:tc>
        <w:tc>
          <w:tcPr>
            <w:tcW w:w="0" w:type="auto"/>
            <w:vAlign w:val="center"/>
            <w:hideMark/>
          </w:tcPr>
          <w:p w14:paraId="400EAB2B" w14:textId="77777777" w:rsidR="00CA50BF" w:rsidRDefault="00CA50BF">
            <w:pPr>
              <w:rPr>
                <w:rFonts w:eastAsia="Times New Roman"/>
                <w:sz w:val="20"/>
                <w:szCs w:val="20"/>
              </w:rPr>
            </w:pPr>
          </w:p>
        </w:tc>
        <w:tc>
          <w:tcPr>
            <w:tcW w:w="0" w:type="auto"/>
            <w:vAlign w:val="center"/>
            <w:hideMark/>
          </w:tcPr>
          <w:p w14:paraId="0DC97447" w14:textId="77777777" w:rsidR="00CA50BF" w:rsidRDefault="00CA50BF">
            <w:pPr>
              <w:rPr>
                <w:rFonts w:eastAsia="Times New Roman"/>
                <w:sz w:val="20"/>
                <w:szCs w:val="20"/>
              </w:rPr>
            </w:pPr>
          </w:p>
        </w:tc>
        <w:tc>
          <w:tcPr>
            <w:tcW w:w="0" w:type="auto"/>
            <w:vAlign w:val="center"/>
            <w:hideMark/>
          </w:tcPr>
          <w:p w14:paraId="047E919A" w14:textId="77777777" w:rsidR="00CA50BF" w:rsidRDefault="00CA50BF">
            <w:pPr>
              <w:rPr>
                <w:rFonts w:eastAsia="Times New Roman"/>
                <w:sz w:val="20"/>
                <w:szCs w:val="20"/>
              </w:rPr>
            </w:pPr>
          </w:p>
        </w:tc>
        <w:tc>
          <w:tcPr>
            <w:tcW w:w="0" w:type="auto"/>
            <w:vAlign w:val="center"/>
            <w:hideMark/>
          </w:tcPr>
          <w:p w14:paraId="06A47134" w14:textId="77777777" w:rsidR="00CA50BF" w:rsidRDefault="00CA50BF">
            <w:pPr>
              <w:rPr>
                <w:rFonts w:eastAsia="Times New Roman"/>
                <w:sz w:val="20"/>
                <w:szCs w:val="20"/>
              </w:rPr>
            </w:pPr>
          </w:p>
        </w:tc>
        <w:tc>
          <w:tcPr>
            <w:tcW w:w="0" w:type="auto"/>
            <w:vAlign w:val="center"/>
            <w:hideMark/>
          </w:tcPr>
          <w:p w14:paraId="6D978A77" w14:textId="77777777" w:rsidR="00CA50BF" w:rsidRDefault="00CA50BF">
            <w:pPr>
              <w:rPr>
                <w:rFonts w:eastAsia="Times New Roman"/>
                <w:sz w:val="20"/>
                <w:szCs w:val="20"/>
              </w:rPr>
            </w:pPr>
          </w:p>
        </w:tc>
        <w:tc>
          <w:tcPr>
            <w:tcW w:w="0" w:type="auto"/>
            <w:vAlign w:val="center"/>
            <w:hideMark/>
          </w:tcPr>
          <w:p w14:paraId="69A7E85F" w14:textId="77777777" w:rsidR="00CA50BF" w:rsidRDefault="00CA50BF">
            <w:pPr>
              <w:rPr>
                <w:rFonts w:eastAsia="Times New Roman"/>
                <w:sz w:val="20"/>
                <w:szCs w:val="20"/>
              </w:rPr>
            </w:pPr>
          </w:p>
        </w:tc>
        <w:tc>
          <w:tcPr>
            <w:tcW w:w="0" w:type="auto"/>
            <w:vAlign w:val="center"/>
            <w:hideMark/>
          </w:tcPr>
          <w:p w14:paraId="698A6923" w14:textId="77777777" w:rsidR="00CA50BF" w:rsidRDefault="00CA50BF">
            <w:pPr>
              <w:rPr>
                <w:rFonts w:eastAsia="Times New Roman"/>
                <w:sz w:val="20"/>
                <w:szCs w:val="20"/>
              </w:rPr>
            </w:pPr>
          </w:p>
        </w:tc>
        <w:tc>
          <w:tcPr>
            <w:tcW w:w="0" w:type="auto"/>
            <w:vAlign w:val="center"/>
            <w:hideMark/>
          </w:tcPr>
          <w:p w14:paraId="7DF061BE" w14:textId="77777777" w:rsidR="00CA50BF" w:rsidRDefault="00CA50BF">
            <w:pPr>
              <w:rPr>
                <w:rFonts w:eastAsia="Times New Roman"/>
                <w:sz w:val="20"/>
                <w:szCs w:val="20"/>
              </w:rPr>
            </w:pPr>
          </w:p>
        </w:tc>
        <w:tc>
          <w:tcPr>
            <w:tcW w:w="0" w:type="auto"/>
            <w:vAlign w:val="center"/>
            <w:hideMark/>
          </w:tcPr>
          <w:p w14:paraId="09E2A3CC" w14:textId="77777777" w:rsidR="00CA50BF" w:rsidRDefault="00CA50BF">
            <w:pPr>
              <w:rPr>
                <w:rFonts w:eastAsia="Times New Roman"/>
                <w:sz w:val="20"/>
                <w:szCs w:val="20"/>
              </w:rPr>
            </w:pPr>
          </w:p>
        </w:tc>
        <w:tc>
          <w:tcPr>
            <w:tcW w:w="0" w:type="auto"/>
            <w:vAlign w:val="center"/>
            <w:hideMark/>
          </w:tcPr>
          <w:p w14:paraId="56B280A1" w14:textId="77777777" w:rsidR="00CA50BF" w:rsidRDefault="00CA50BF">
            <w:pPr>
              <w:rPr>
                <w:rFonts w:eastAsia="Times New Roman"/>
                <w:sz w:val="20"/>
                <w:szCs w:val="20"/>
              </w:rPr>
            </w:pPr>
          </w:p>
        </w:tc>
        <w:tc>
          <w:tcPr>
            <w:tcW w:w="0" w:type="auto"/>
            <w:vAlign w:val="center"/>
            <w:hideMark/>
          </w:tcPr>
          <w:p w14:paraId="18FD912F" w14:textId="77777777" w:rsidR="00CA50BF" w:rsidRDefault="00CA50BF">
            <w:pPr>
              <w:rPr>
                <w:rFonts w:eastAsia="Times New Roman"/>
                <w:sz w:val="20"/>
                <w:szCs w:val="20"/>
              </w:rPr>
            </w:pPr>
          </w:p>
        </w:tc>
        <w:tc>
          <w:tcPr>
            <w:tcW w:w="0" w:type="auto"/>
            <w:vAlign w:val="center"/>
            <w:hideMark/>
          </w:tcPr>
          <w:p w14:paraId="52B772BE" w14:textId="77777777" w:rsidR="00CA50BF" w:rsidRDefault="00CA50BF">
            <w:pPr>
              <w:rPr>
                <w:rFonts w:eastAsia="Times New Roman"/>
                <w:sz w:val="20"/>
                <w:szCs w:val="20"/>
              </w:rPr>
            </w:pPr>
          </w:p>
        </w:tc>
        <w:tc>
          <w:tcPr>
            <w:tcW w:w="0" w:type="auto"/>
            <w:vAlign w:val="center"/>
            <w:hideMark/>
          </w:tcPr>
          <w:p w14:paraId="62B9C57A" w14:textId="77777777" w:rsidR="00CA50BF" w:rsidRDefault="00CA50BF">
            <w:pPr>
              <w:rPr>
                <w:rFonts w:eastAsia="Times New Roman"/>
                <w:sz w:val="20"/>
                <w:szCs w:val="20"/>
              </w:rPr>
            </w:pPr>
          </w:p>
        </w:tc>
        <w:tc>
          <w:tcPr>
            <w:tcW w:w="0" w:type="auto"/>
            <w:vAlign w:val="center"/>
            <w:hideMark/>
          </w:tcPr>
          <w:p w14:paraId="0BD9CD17" w14:textId="77777777" w:rsidR="00CA50BF" w:rsidRDefault="00CA50BF">
            <w:pPr>
              <w:rPr>
                <w:rFonts w:eastAsia="Times New Roman"/>
                <w:sz w:val="20"/>
                <w:szCs w:val="20"/>
              </w:rPr>
            </w:pPr>
          </w:p>
        </w:tc>
        <w:tc>
          <w:tcPr>
            <w:tcW w:w="0" w:type="auto"/>
            <w:vAlign w:val="center"/>
            <w:hideMark/>
          </w:tcPr>
          <w:p w14:paraId="3D9D90D2" w14:textId="77777777" w:rsidR="00CA50BF" w:rsidRDefault="00CA50BF">
            <w:pPr>
              <w:rPr>
                <w:rFonts w:eastAsia="Times New Roman"/>
                <w:sz w:val="20"/>
                <w:szCs w:val="20"/>
              </w:rPr>
            </w:pPr>
          </w:p>
        </w:tc>
        <w:tc>
          <w:tcPr>
            <w:tcW w:w="0" w:type="auto"/>
            <w:vAlign w:val="center"/>
            <w:hideMark/>
          </w:tcPr>
          <w:p w14:paraId="60C99B3C" w14:textId="77777777" w:rsidR="00CA50BF" w:rsidRDefault="00CA50BF">
            <w:pPr>
              <w:rPr>
                <w:rFonts w:eastAsia="Times New Roman"/>
                <w:sz w:val="20"/>
                <w:szCs w:val="20"/>
              </w:rPr>
            </w:pPr>
          </w:p>
        </w:tc>
        <w:tc>
          <w:tcPr>
            <w:tcW w:w="0" w:type="auto"/>
            <w:vAlign w:val="center"/>
            <w:hideMark/>
          </w:tcPr>
          <w:p w14:paraId="3155298F" w14:textId="77777777" w:rsidR="00CA50BF" w:rsidRDefault="00CA50BF">
            <w:pPr>
              <w:rPr>
                <w:rFonts w:eastAsia="Times New Roman"/>
                <w:sz w:val="20"/>
                <w:szCs w:val="20"/>
              </w:rPr>
            </w:pPr>
          </w:p>
        </w:tc>
        <w:tc>
          <w:tcPr>
            <w:tcW w:w="0" w:type="auto"/>
            <w:vAlign w:val="center"/>
            <w:hideMark/>
          </w:tcPr>
          <w:p w14:paraId="2B2827D8" w14:textId="77777777" w:rsidR="00CA50BF" w:rsidRDefault="00CA50BF">
            <w:pPr>
              <w:rPr>
                <w:rFonts w:eastAsia="Times New Roman"/>
                <w:sz w:val="20"/>
                <w:szCs w:val="20"/>
              </w:rPr>
            </w:pPr>
          </w:p>
        </w:tc>
        <w:tc>
          <w:tcPr>
            <w:tcW w:w="0" w:type="auto"/>
            <w:vAlign w:val="center"/>
            <w:hideMark/>
          </w:tcPr>
          <w:p w14:paraId="3E8D5B97" w14:textId="77777777" w:rsidR="00CA50BF" w:rsidRDefault="00CA50BF">
            <w:pPr>
              <w:rPr>
                <w:rFonts w:eastAsia="Times New Roman"/>
                <w:sz w:val="20"/>
                <w:szCs w:val="20"/>
              </w:rPr>
            </w:pPr>
          </w:p>
        </w:tc>
        <w:tc>
          <w:tcPr>
            <w:tcW w:w="0" w:type="auto"/>
            <w:vAlign w:val="center"/>
            <w:hideMark/>
          </w:tcPr>
          <w:p w14:paraId="4FFF8CB1" w14:textId="77777777" w:rsidR="00CA50BF" w:rsidRDefault="00CA50BF">
            <w:pPr>
              <w:rPr>
                <w:rFonts w:eastAsia="Times New Roman"/>
                <w:sz w:val="20"/>
                <w:szCs w:val="20"/>
              </w:rPr>
            </w:pPr>
          </w:p>
        </w:tc>
        <w:tc>
          <w:tcPr>
            <w:tcW w:w="0" w:type="auto"/>
            <w:vAlign w:val="center"/>
            <w:hideMark/>
          </w:tcPr>
          <w:p w14:paraId="19C53E2A" w14:textId="77777777" w:rsidR="00CA50BF" w:rsidRDefault="00CA50BF">
            <w:pPr>
              <w:rPr>
                <w:rFonts w:eastAsia="Times New Roman"/>
                <w:sz w:val="20"/>
                <w:szCs w:val="20"/>
              </w:rPr>
            </w:pPr>
          </w:p>
        </w:tc>
        <w:tc>
          <w:tcPr>
            <w:tcW w:w="0" w:type="auto"/>
            <w:vAlign w:val="center"/>
            <w:hideMark/>
          </w:tcPr>
          <w:p w14:paraId="3EEE9F42" w14:textId="77777777" w:rsidR="00CA50BF" w:rsidRDefault="00CA50BF">
            <w:pPr>
              <w:rPr>
                <w:rFonts w:eastAsia="Times New Roman"/>
                <w:sz w:val="20"/>
                <w:szCs w:val="20"/>
              </w:rPr>
            </w:pPr>
          </w:p>
        </w:tc>
        <w:tc>
          <w:tcPr>
            <w:tcW w:w="0" w:type="auto"/>
            <w:vAlign w:val="center"/>
            <w:hideMark/>
          </w:tcPr>
          <w:p w14:paraId="6360842F" w14:textId="77777777" w:rsidR="00CA50BF" w:rsidRDefault="00CA50BF">
            <w:pPr>
              <w:rPr>
                <w:rFonts w:eastAsia="Times New Roman"/>
                <w:sz w:val="20"/>
                <w:szCs w:val="20"/>
              </w:rPr>
            </w:pPr>
          </w:p>
        </w:tc>
        <w:tc>
          <w:tcPr>
            <w:tcW w:w="0" w:type="auto"/>
            <w:vAlign w:val="center"/>
            <w:hideMark/>
          </w:tcPr>
          <w:p w14:paraId="08BBFDC8" w14:textId="77777777" w:rsidR="00CA50BF" w:rsidRDefault="00CA50BF">
            <w:pPr>
              <w:rPr>
                <w:rFonts w:eastAsia="Times New Roman"/>
                <w:sz w:val="20"/>
                <w:szCs w:val="20"/>
              </w:rPr>
            </w:pPr>
          </w:p>
        </w:tc>
        <w:tc>
          <w:tcPr>
            <w:tcW w:w="0" w:type="auto"/>
            <w:vAlign w:val="center"/>
            <w:hideMark/>
          </w:tcPr>
          <w:p w14:paraId="2F039B0D" w14:textId="77777777" w:rsidR="00CA50BF" w:rsidRDefault="00CA50BF">
            <w:pPr>
              <w:rPr>
                <w:rFonts w:eastAsia="Times New Roman"/>
                <w:sz w:val="20"/>
                <w:szCs w:val="20"/>
              </w:rPr>
            </w:pPr>
          </w:p>
        </w:tc>
        <w:tc>
          <w:tcPr>
            <w:tcW w:w="0" w:type="auto"/>
            <w:vAlign w:val="center"/>
            <w:hideMark/>
          </w:tcPr>
          <w:p w14:paraId="386020CF" w14:textId="77777777" w:rsidR="00CA50BF" w:rsidRDefault="00CA50BF">
            <w:pPr>
              <w:rPr>
                <w:rFonts w:eastAsia="Times New Roman"/>
                <w:sz w:val="20"/>
                <w:szCs w:val="20"/>
              </w:rPr>
            </w:pPr>
          </w:p>
        </w:tc>
        <w:tc>
          <w:tcPr>
            <w:tcW w:w="0" w:type="auto"/>
            <w:vAlign w:val="center"/>
            <w:hideMark/>
          </w:tcPr>
          <w:p w14:paraId="5AD76BEE" w14:textId="77777777" w:rsidR="00CA50BF" w:rsidRDefault="00CA50BF">
            <w:pPr>
              <w:rPr>
                <w:rFonts w:eastAsia="Times New Roman"/>
                <w:sz w:val="20"/>
                <w:szCs w:val="20"/>
              </w:rPr>
            </w:pPr>
          </w:p>
        </w:tc>
        <w:tc>
          <w:tcPr>
            <w:tcW w:w="0" w:type="auto"/>
            <w:vAlign w:val="center"/>
            <w:hideMark/>
          </w:tcPr>
          <w:p w14:paraId="15547549" w14:textId="77777777" w:rsidR="00CA50BF" w:rsidRDefault="00CA50BF">
            <w:pPr>
              <w:rPr>
                <w:rFonts w:eastAsia="Times New Roman"/>
                <w:sz w:val="20"/>
                <w:szCs w:val="20"/>
              </w:rPr>
            </w:pPr>
          </w:p>
        </w:tc>
        <w:tc>
          <w:tcPr>
            <w:tcW w:w="0" w:type="auto"/>
            <w:vAlign w:val="center"/>
            <w:hideMark/>
          </w:tcPr>
          <w:p w14:paraId="6424339B" w14:textId="77777777" w:rsidR="00CA50BF" w:rsidRDefault="00CA50BF">
            <w:pPr>
              <w:rPr>
                <w:rFonts w:eastAsia="Times New Roman"/>
                <w:sz w:val="20"/>
                <w:szCs w:val="20"/>
              </w:rPr>
            </w:pPr>
          </w:p>
        </w:tc>
        <w:tc>
          <w:tcPr>
            <w:tcW w:w="0" w:type="auto"/>
            <w:vAlign w:val="center"/>
            <w:hideMark/>
          </w:tcPr>
          <w:p w14:paraId="5BDCA317" w14:textId="77777777" w:rsidR="00CA50BF" w:rsidRDefault="00CA50BF">
            <w:pPr>
              <w:rPr>
                <w:rFonts w:eastAsia="Times New Roman"/>
                <w:sz w:val="20"/>
                <w:szCs w:val="20"/>
              </w:rPr>
            </w:pPr>
          </w:p>
        </w:tc>
        <w:tc>
          <w:tcPr>
            <w:tcW w:w="0" w:type="auto"/>
            <w:vAlign w:val="center"/>
            <w:hideMark/>
          </w:tcPr>
          <w:p w14:paraId="3A6984C5" w14:textId="77777777" w:rsidR="00CA50BF" w:rsidRDefault="00CA50BF">
            <w:pPr>
              <w:rPr>
                <w:rFonts w:eastAsia="Times New Roman"/>
                <w:sz w:val="20"/>
                <w:szCs w:val="20"/>
              </w:rPr>
            </w:pPr>
          </w:p>
        </w:tc>
        <w:tc>
          <w:tcPr>
            <w:tcW w:w="0" w:type="auto"/>
            <w:vAlign w:val="center"/>
            <w:hideMark/>
          </w:tcPr>
          <w:p w14:paraId="7D17441E" w14:textId="77777777" w:rsidR="00CA50BF" w:rsidRDefault="00CA50BF">
            <w:pPr>
              <w:rPr>
                <w:rFonts w:eastAsia="Times New Roman"/>
                <w:sz w:val="20"/>
                <w:szCs w:val="20"/>
              </w:rPr>
            </w:pPr>
          </w:p>
        </w:tc>
        <w:tc>
          <w:tcPr>
            <w:tcW w:w="0" w:type="auto"/>
            <w:vAlign w:val="center"/>
            <w:hideMark/>
          </w:tcPr>
          <w:p w14:paraId="009D28D7" w14:textId="77777777" w:rsidR="00CA50BF" w:rsidRDefault="00CA50BF">
            <w:pPr>
              <w:rPr>
                <w:rFonts w:eastAsia="Times New Roman"/>
                <w:sz w:val="20"/>
                <w:szCs w:val="20"/>
              </w:rPr>
            </w:pPr>
          </w:p>
        </w:tc>
        <w:tc>
          <w:tcPr>
            <w:tcW w:w="0" w:type="auto"/>
            <w:vAlign w:val="center"/>
            <w:hideMark/>
          </w:tcPr>
          <w:p w14:paraId="28346FFD" w14:textId="77777777" w:rsidR="00CA50BF" w:rsidRDefault="00CA50BF">
            <w:pPr>
              <w:rPr>
                <w:rFonts w:eastAsia="Times New Roman"/>
                <w:sz w:val="20"/>
                <w:szCs w:val="20"/>
              </w:rPr>
            </w:pPr>
          </w:p>
        </w:tc>
        <w:tc>
          <w:tcPr>
            <w:tcW w:w="0" w:type="auto"/>
            <w:vAlign w:val="center"/>
            <w:hideMark/>
          </w:tcPr>
          <w:p w14:paraId="7EB8F302" w14:textId="77777777" w:rsidR="00CA50BF" w:rsidRDefault="00CA50BF">
            <w:pPr>
              <w:rPr>
                <w:rFonts w:eastAsia="Times New Roman"/>
                <w:sz w:val="20"/>
                <w:szCs w:val="20"/>
              </w:rPr>
            </w:pPr>
          </w:p>
        </w:tc>
        <w:tc>
          <w:tcPr>
            <w:tcW w:w="0" w:type="auto"/>
            <w:vAlign w:val="center"/>
            <w:hideMark/>
          </w:tcPr>
          <w:p w14:paraId="184F7E9D" w14:textId="77777777" w:rsidR="00CA50BF" w:rsidRDefault="00CA50BF">
            <w:pPr>
              <w:rPr>
                <w:rFonts w:eastAsia="Times New Roman"/>
                <w:sz w:val="20"/>
                <w:szCs w:val="20"/>
              </w:rPr>
            </w:pPr>
          </w:p>
        </w:tc>
        <w:tc>
          <w:tcPr>
            <w:tcW w:w="0" w:type="auto"/>
            <w:vAlign w:val="center"/>
            <w:hideMark/>
          </w:tcPr>
          <w:p w14:paraId="3CB9180A" w14:textId="77777777" w:rsidR="00CA50BF" w:rsidRDefault="00CA50BF">
            <w:pPr>
              <w:rPr>
                <w:rFonts w:eastAsia="Times New Roman"/>
                <w:sz w:val="20"/>
                <w:szCs w:val="20"/>
              </w:rPr>
            </w:pPr>
          </w:p>
        </w:tc>
        <w:tc>
          <w:tcPr>
            <w:tcW w:w="0" w:type="auto"/>
            <w:vAlign w:val="center"/>
            <w:hideMark/>
          </w:tcPr>
          <w:p w14:paraId="23DC0AA8" w14:textId="77777777" w:rsidR="00CA50BF" w:rsidRDefault="00CA50BF">
            <w:pPr>
              <w:rPr>
                <w:rFonts w:eastAsia="Times New Roman"/>
                <w:sz w:val="20"/>
                <w:szCs w:val="20"/>
              </w:rPr>
            </w:pPr>
          </w:p>
        </w:tc>
        <w:tc>
          <w:tcPr>
            <w:tcW w:w="0" w:type="auto"/>
            <w:vAlign w:val="center"/>
            <w:hideMark/>
          </w:tcPr>
          <w:p w14:paraId="4B918C66" w14:textId="77777777" w:rsidR="00CA50BF" w:rsidRDefault="00CA50BF">
            <w:pPr>
              <w:rPr>
                <w:rFonts w:eastAsia="Times New Roman"/>
                <w:sz w:val="20"/>
                <w:szCs w:val="20"/>
              </w:rPr>
            </w:pPr>
          </w:p>
        </w:tc>
      </w:tr>
      <w:tr w:rsidR="00CA50BF" w14:paraId="5A79B2E7" w14:textId="77777777" w:rsidTr="00CA50BF">
        <w:trPr>
          <w:tblCellSpacing w:w="0" w:type="dxa"/>
        </w:trPr>
        <w:tc>
          <w:tcPr>
            <w:tcW w:w="0" w:type="auto"/>
            <w:gridSpan w:val="62"/>
            <w:shd w:val="clear" w:color="auto" w:fill="EFEFEF"/>
            <w:tcMar>
              <w:top w:w="45" w:type="dxa"/>
              <w:left w:w="90" w:type="dxa"/>
              <w:bottom w:w="45" w:type="dxa"/>
              <w:right w:w="90" w:type="dxa"/>
            </w:tcMar>
            <w:vAlign w:val="center"/>
            <w:hideMark/>
          </w:tcPr>
          <w:p w14:paraId="5DBA9883" w14:textId="77777777" w:rsidR="00CA50BF" w:rsidRDefault="00CA50BF">
            <w:pPr>
              <w:pStyle w:val="NormalWeb"/>
              <w:spacing w:before="0" w:beforeAutospacing="0" w:after="0" w:afterAutospacing="0"/>
              <w:rPr>
                <w:rFonts w:ascii="Arial" w:hAnsi="Arial" w:cs="Arial"/>
                <w:b/>
                <w:bCs/>
                <w:sz w:val="18"/>
                <w:szCs w:val="18"/>
              </w:rPr>
            </w:pPr>
            <w:hyperlink r:id="rId26" w:tgtFrame="_new" w:history="1">
              <w:r>
                <w:rPr>
                  <w:rStyle w:val="Hyperlink"/>
                  <w:rFonts w:ascii="Arial" w:hAnsi="Arial" w:cs="Arial"/>
                  <w:sz w:val="18"/>
                  <w:szCs w:val="18"/>
                </w:rPr>
                <w:t>BNP Paribas Personal Finance South Africa Ltd.</w:t>
              </w:r>
            </w:hyperlink>
          </w:p>
        </w:tc>
      </w:tr>
      <w:tr w:rsidR="00CA50BF" w14:paraId="48190C0E" w14:textId="77777777" w:rsidTr="00CA50BF">
        <w:trPr>
          <w:tblCellSpacing w:w="0" w:type="dxa"/>
        </w:trPr>
        <w:tc>
          <w:tcPr>
            <w:tcW w:w="0" w:type="auto"/>
            <w:tcMar>
              <w:top w:w="45" w:type="dxa"/>
              <w:left w:w="180" w:type="dxa"/>
              <w:bottom w:w="45" w:type="dxa"/>
              <w:right w:w="0" w:type="dxa"/>
            </w:tcMar>
            <w:vAlign w:val="center"/>
            <w:hideMark/>
          </w:tcPr>
          <w:p w14:paraId="09D1358B" w14:textId="77777777" w:rsidR="00CA50BF" w:rsidRDefault="00CA50BF">
            <w:pPr>
              <w:rPr>
                <w:rFonts w:ascii="Arial" w:hAnsi="Arial" w:cs="Arial"/>
                <w:sz w:val="18"/>
                <w:szCs w:val="18"/>
              </w:rPr>
            </w:pPr>
            <w:r>
              <w:rPr>
                <w:rFonts w:ascii="Arial" w:hAnsi="Arial" w:cs="Arial"/>
                <w:sz w:val="18"/>
                <w:szCs w:val="18"/>
              </w:rPr>
              <w:t>South Africa National Scale</w:t>
            </w:r>
          </w:p>
        </w:tc>
        <w:tc>
          <w:tcPr>
            <w:tcW w:w="0" w:type="auto"/>
            <w:tcMar>
              <w:top w:w="45" w:type="dxa"/>
              <w:left w:w="90" w:type="dxa"/>
              <w:bottom w:w="45" w:type="dxa"/>
              <w:right w:w="90" w:type="dxa"/>
            </w:tcMar>
            <w:vAlign w:val="center"/>
            <w:hideMark/>
          </w:tcPr>
          <w:p w14:paraId="39FFBF02" w14:textId="77777777" w:rsidR="00CA50BF" w:rsidRDefault="00CA50BF">
            <w:pPr>
              <w:rPr>
                <w:rFonts w:ascii="Arial" w:hAnsi="Arial" w:cs="Arial"/>
                <w:sz w:val="18"/>
                <w:szCs w:val="18"/>
              </w:rPr>
            </w:pPr>
            <w:proofErr w:type="spellStart"/>
            <w:r>
              <w:rPr>
                <w:rFonts w:ascii="Arial" w:hAnsi="Arial" w:cs="Arial"/>
                <w:sz w:val="18"/>
                <w:szCs w:val="18"/>
              </w:rPr>
              <w:t>zaAA</w:t>
            </w:r>
            <w:proofErr w:type="spellEnd"/>
            <w:r>
              <w:rPr>
                <w:rFonts w:ascii="Arial" w:hAnsi="Arial" w:cs="Arial"/>
                <w:sz w:val="18"/>
                <w:szCs w:val="18"/>
              </w:rPr>
              <w:t>/--/zaA-1+</w:t>
            </w:r>
          </w:p>
        </w:tc>
        <w:tc>
          <w:tcPr>
            <w:tcW w:w="0" w:type="auto"/>
            <w:tcMar>
              <w:top w:w="45" w:type="dxa"/>
              <w:left w:w="90" w:type="dxa"/>
              <w:bottom w:w="45" w:type="dxa"/>
              <w:right w:w="90" w:type="dxa"/>
            </w:tcMar>
            <w:vAlign w:val="center"/>
            <w:hideMark/>
          </w:tcPr>
          <w:p w14:paraId="234F7B55" w14:textId="77777777" w:rsidR="00CA50BF" w:rsidRDefault="00CA50BF">
            <w:pPr>
              <w:rPr>
                <w:rFonts w:ascii="Arial" w:hAnsi="Arial" w:cs="Arial"/>
                <w:sz w:val="18"/>
                <w:szCs w:val="18"/>
              </w:rPr>
            </w:pPr>
            <w:proofErr w:type="spellStart"/>
            <w:r>
              <w:rPr>
                <w:rFonts w:ascii="Arial" w:hAnsi="Arial" w:cs="Arial"/>
                <w:sz w:val="18"/>
                <w:szCs w:val="18"/>
              </w:rPr>
              <w:t>zaAA</w:t>
            </w:r>
            <w:proofErr w:type="spellEnd"/>
            <w:r>
              <w:rPr>
                <w:rFonts w:ascii="Arial" w:hAnsi="Arial" w:cs="Arial"/>
                <w:sz w:val="18"/>
                <w:szCs w:val="18"/>
              </w:rPr>
              <w:t>+/--/zaA-1+</w:t>
            </w:r>
          </w:p>
        </w:tc>
        <w:tc>
          <w:tcPr>
            <w:tcW w:w="0" w:type="auto"/>
            <w:vAlign w:val="center"/>
            <w:hideMark/>
          </w:tcPr>
          <w:p w14:paraId="3B3B29EC" w14:textId="77777777" w:rsidR="00CA50BF" w:rsidRDefault="00CA50BF">
            <w:pPr>
              <w:rPr>
                <w:rFonts w:ascii="Arial" w:hAnsi="Arial" w:cs="Arial"/>
                <w:sz w:val="18"/>
                <w:szCs w:val="18"/>
              </w:rPr>
            </w:pPr>
          </w:p>
        </w:tc>
        <w:tc>
          <w:tcPr>
            <w:tcW w:w="0" w:type="auto"/>
            <w:vAlign w:val="center"/>
            <w:hideMark/>
          </w:tcPr>
          <w:p w14:paraId="67C4057E" w14:textId="77777777" w:rsidR="00CA50BF" w:rsidRDefault="00CA50BF">
            <w:pPr>
              <w:rPr>
                <w:rFonts w:eastAsia="Times New Roman"/>
                <w:sz w:val="20"/>
                <w:szCs w:val="20"/>
              </w:rPr>
            </w:pPr>
          </w:p>
        </w:tc>
        <w:tc>
          <w:tcPr>
            <w:tcW w:w="0" w:type="auto"/>
            <w:vAlign w:val="center"/>
            <w:hideMark/>
          </w:tcPr>
          <w:p w14:paraId="6613ACE8" w14:textId="77777777" w:rsidR="00CA50BF" w:rsidRDefault="00CA50BF">
            <w:pPr>
              <w:rPr>
                <w:rFonts w:eastAsia="Times New Roman"/>
                <w:sz w:val="20"/>
                <w:szCs w:val="20"/>
              </w:rPr>
            </w:pPr>
          </w:p>
        </w:tc>
        <w:tc>
          <w:tcPr>
            <w:tcW w:w="0" w:type="auto"/>
            <w:vAlign w:val="center"/>
            <w:hideMark/>
          </w:tcPr>
          <w:p w14:paraId="1BDD1CF8" w14:textId="77777777" w:rsidR="00CA50BF" w:rsidRDefault="00CA50BF">
            <w:pPr>
              <w:rPr>
                <w:rFonts w:eastAsia="Times New Roman"/>
                <w:sz w:val="20"/>
                <w:szCs w:val="20"/>
              </w:rPr>
            </w:pPr>
          </w:p>
        </w:tc>
        <w:tc>
          <w:tcPr>
            <w:tcW w:w="0" w:type="auto"/>
            <w:vAlign w:val="center"/>
            <w:hideMark/>
          </w:tcPr>
          <w:p w14:paraId="0CAD2406" w14:textId="77777777" w:rsidR="00CA50BF" w:rsidRDefault="00CA50BF">
            <w:pPr>
              <w:rPr>
                <w:rFonts w:eastAsia="Times New Roman"/>
                <w:sz w:val="20"/>
                <w:szCs w:val="20"/>
              </w:rPr>
            </w:pPr>
          </w:p>
        </w:tc>
        <w:tc>
          <w:tcPr>
            <w:tcW w:w="0" w:type="auto"/>
            <w:vAlign w:val="center"/>
            <w:hideMark/>
          </w:tcPr>
          <w:p w14:paraId="694BAA0F" w14:textId="77777777" w:rsidR="00CA50BF" w:rsidRDefault="00CA50BF">
            <w:pPr>
              <w:rPr>
                <w:rFonts w:eastAsia="Times New Roman"/>
                <w:sz w:val="20"/>
                <w:szCs w:val="20"/>
              </w:rPr>
            </w:pPr>
          </w:p>
        </w:tc>
        <w:tc>
          <w:tcPr>
            <w:tcW w:w="0" w:type="auto"/>
            <w:vAlign w:val="center"/>
            <w:hideMark/>
          </w:tcPr>
          <w:p w14:paraId="16C7DDEA" w14:textId="77777777" w:rsidR="00CA50BF" w:rsidRDefault="00CA50BF">
            <w:pPr>
              <w:rPr>
                <w:rFonts w:eastAsia="Times New Roman"/>
                <w:sz w:val="20"/>
                <w:szCs w:val="20"/>
              </w:rPr>
            </w:pPr>
          </w:p>
        </w:tc>
        <w:tc>
          <w:tcPr>
            <w:tcW w:w="0" w:type="auto"/>
            <w:vAlign w:val="center"/>
            <w:hideMark/>
          </w:tcPr>
          <w:p w14:paraId="0C991308" w14:textId="77777777" w:rsidR="00CA50BF" w:rsidRDefault="00CA50BF">
            <w:pPr>
              <w:rPr>
                <w:rFonts w:eastAsia="Times New Roman"/>
                <w:sz w:val="20"/>
                <w:szCs w:val="20"/>
              </w:rPr>
            </w:pPr>
          </w:p>
        </w:tc>
        <w:tc>
          <w:tcPr>
            <w:tcW w:w="0" w:type="auto"/>
            <w:vAlign w:val="center"/>
            <w:hideMark/>
          </w:tcPr>
          <w:p w14:paraId="677BD626" w14:textId="77777777" w:rsidR="00CA50BF" w:rsidRDefault="00CA50BF">
            <w:pPr>
              <w:rPr>
                <w:rFonts w:eastAsia="Times New Roman"/>
                <w:sz w:val="20"/>
                <w:szCs w:val="20"/>
              </w:rPr>
            </w:pPr>
          </w:p>
        </w:tc>
        <w:tc>
          <w:tcPr>
            <w:tcW w:w="0" w:type="auto"/>
            <w:vAlign w:val="center"/>
            <w:hideMark/>
          </w:tcPr>
          <w:p w14:paraId="14D34B25" w14:textId="77777777" w:rsidR="00CA50BF" w:rsidRDefault="00CA50BF">
            <w:pPr>
              <w:rPr>
                <w:rFonts w:eastAsia="Times New Roman"/>
                <w:sz w:val="20"/>
                <w:szCs w:val="20"/>
              </w:rPr>
            </w:pPr>
          </w:p>
        </w:tc>
        <w:tc>
          <w:tcPr>
            <w:tcW w:w="0" w:type="auto"/>
            <w:vAlign w:val="center"/>
            <w:hideMark/>
          </w:tcPr>
          <w:p w14:paraId="08F68E08" w14:textId="77777777" w:rsidR="00CA50BF" w:rsidRDefault="00CA50BF">
            <w:pPr>
              <w:rPr>
                <w:rFonts w:eastAsia="Times New Roman"/>
                <w:sz w:val="20"/>
                <w:szCs w:val="20"/>
              </w:rPr>
            </w:pPr>
          </w:p>
        </w:tc>
        <w:tc>
          <w:tcPr>
            <w:tcW w:w="0" w:type="auto"/>
            <w:vAlign w:val="center"/>
            <w:hideMark/>
          </w:tcPr>
          <w:p w14:paraId="75B3763C" w14:textId="77777777" w:rsidR="00CA50BF" w:rsidRDefault="00CA50BF">
            <w:pPr>
              <w:rPr>
                <w:rFonts w:eastAsia="Times New Roman"/>
                <w:sz w:val="20"/>
                <w:szCs w:val="20"/>
              </w:rPr>
            </w:pPr>
          </w:p>
        </w:tc>
        <w:tc>
          <w:tcPr>
            <w:tcW w:w="0" w:type="auto"/>
            <w:vAlign w:val="center"/>
            <w:hideMark/>
          </w:tcPr>
          <w:p w14:paraId="00CBD7E2" w14:textId="77777777" w:rsidR="00CA50BF" w:rsidRDefault="00CA50BF">
            <w:pPr>
              <w:rPr>
                <w:rFonts w:eastAsia="Times New Roman"/>
                <w:sz w:val="20"/>
                <w:szCs w:val="20"/>
              </w:rPr>
            </w:pPr>
          </w:p>
        </w:tc>
        <w:tc>
          <w:tcPr>
            <w:tcW w:w="0" w:type="auto"/>
            <w:vAlign w:val="center"/>
            <w:hideMark/>
          </w:tcPr>
          <w:p w14:paraId="2725A4C9" w14:textId="77777777" w:rsidR="00CA50BF" w:rsidRDefault="00CA50BF">
            <w:pPr>
              <w:rPr>
                <w:rFonts w:eastAsia="Times New Roman"/>
                <w:sz w:val="20"/>
                <w:szCs w:val="20"/>
              </w:rPr>
            </w:pPr>
          </w:p>
        </w:tc>
        <w:tc>
          <w:tcPr>
            <w:tcW w:w="0" w:type="auto"/>
            <w:vAlign w:val="center"/>
            <w:hideMark/>
          </w:tcPr>
          <w:p w14:paraId="6A2F88E3" w14:textId="77777777" w:rsidR="00CA50BF" w:rsidRDefault="00CA50BF">
            <w:pPr>
              <w:rPr>
                <w:rFonts w:eastAsia="Times New Roman"/>
                <w:sz w:val="20"/>
                <w:szCs w:val="20"/>
              </w:rPr>
            </w:pPr>
          </w:p>
        </w:tc>
        <w:tc>
          <w:tcPr>
            <w:tcW w:w="0" w:type="auto"/>
            <w:vAlign w:val="center"/>
            <w:hideMark/>
          </w:tcPr>
          <w:p w14:paraId="3CA357F3" w14:textId="77777777" w:rsidR="00CA50BF" w:rsidRDefault="00CA50BF">
            <w:pPr>
              <w:rPr>
                <w:rFonts w:eastAsia="Times New Roman"/>
                <w:sz w:val="20"/>
                <w:szCs w:val="20"/>
              </w:rPr>
            </w:pPr>
          </w:p>
        </w:tc>
        <w:tc>
          <w:tcPr>
            <w:tcW w:w="0" w:type="auto"/>
            <w:vAlign w:val="center"/>
            <w:hideMark/>
          </w:tcPr>
          <w:p w14:paraId="6171E196" w14:textId="77777777" w:rsidR="00CA50BF" w:rsidRDefault="00CA50BF">
            <w:pPr>
              <w:rPr>
                <w:rFonts w:eastAsia="Times New Roman"/>
                <w:sz w:val="20"/>
                <w:szCs w:val="20"/>
              </w:rPr>
            </w:pPr>
          </w:p>
        </w:tc>
        <w:tc>
          <w:tcPr>
            <w:tcW w:w="0" w:type="auto"/>
            <w:vAlign w:val="center"/>
            <w:hideMark/>
          </w:tcPr>
          <w:p w14:paraId="68E82F4D" w14:textId="77777777" w:rsidR="00CA50BF" w:rsidRDefault="00CA50BF">
            <w:pPr>
              <w:rPr>
                <w:rFonts w:eastAsia="Times New Roman"/>
                <w:sz w:val="20"/>
                <w:szCs w:val="20"/>
              </w:rPr>
            </w:pPr>
          </w:p>
        </w:tc>
        <w:tc>
          <w:tcPr>
            <w:tcW w:w="0" w:type="auto"/>
            <w:vAlign w:val="center"/>
            <w:hideMark/>
          </w:tcPr>
          <w:p w14:paraId="2E6B87D2" w14:textId="77777777" w:rsidR="00CA50BF" w:rsidRDefault="00CA50BF">
            <w:pPr>
              <w:rPr>
                <w:rFonts w:eastAsia="Times New Roman"/>
                <w:sz w:val="20"/>
                <w:szCs w:val="20"/>
              </w:rPr>
            </w:pPr>
          </w:p>
        </w:tc>
        <w:tc>
          <w:tcPr>
            <w:tcW w:w="0" w:type="auto"/>
            <w:vAlign w:val="center"/>
            <w:hideMark/>
          </w:tcPr>
          <w:p w14:paraId="6E465DE0" w14:textId="77777777" w:rsidR="00CA50BF" w:rsidRDefault="00CA50BF">
            <w:pPr>
              <w:rPr>
                <w:rFonts w:eastAsia="Times New Roman"/>
                <w:sz w:val="20"/>
                <w:szCs w:val="20"/>
              </w:rPr>
            </w:pPr>
          </w:p>
        </w:tc>
        <w:tc>
          <w:tcPr>
            <w:tcW w:w="0" w:type="auto"/>
            <w:vAlign w:val="center"/>
            <w:hideMark/>
          </w:tcPr>
          <w:p w14:paraId="1C8C4B5F" w14:textId="77777777" w:rsidR="00CA50BF" w:rsidRDefault="00CA50BF">
            <w:pPr>
              <w:rPr>
                <w:rFonts w:eastAsia="Times New Roman"/>
                <w:sz w:val="20"/>
                <w:szCs w:val="20"/>
              </w:rPr>
            </w:pPr>
          </w:p>
        </w:tc>
        <w:tc>
          <w:tcPr>
            <w:tcW w:w="0" w:type="auto"/>
            <w:vAlign w:val="center"/>
            <w:hideMark/>
          </w:tcPr>
          <w:p w14:paraId="4D342BB1" w14:textId="77777777" w:rsidR="00CA50BF" w:rsidRDefault="00CA50BF">
            <w:pPr>
              <w:rPr>
                <w:rFonts w:eastAsia="Times New Roman"/>
                <w:sz w:val="20"/>
                <w:szCs w:val="20"/>
              </w:rPr>
            </w:pPr>
          </w:p>
        </w:tc>
        <w:tc>
          <w:tcPr>
            <w:tcW w:w="0" w:type="auto"/>
            <w:vAlign w:val="center"/>
            <w:hideMark/>
          </w:tcPr>
          <w:p w14:paraId="657CF745" w14:textId="77777777" w:rsidR="00CA50BF" w:rsidRDefault="00CA50BF">
            <w:pPr>
              <w:rPr>
                <w:rFonts w:eastAsia="Times New Roman"/>
                <w:sz w:val="20"/>
                <w:szCs w:val="20"/>
              </w:rPr>
            </w:pPr>
          </w:p>
        </w:tc>
        <w:tc>
          <w:tcPr>
            <w:tcW w:w="0" w:type="auto"/>
            <w:vAlign w:val="center"/>
            <w:hideMark/>
          </w:tcPr>
          <w:p w14:paraId="06270755" w14:textId="77777777" w:rsidR="00CA50BF" w:rsidRDefault="00CA50BF">
            <w:pPr>
              <w:rPr>
                <w:rFonts w:eastAsia="Times New Roman"/>
                <w:sz w:val="20"/>
                <w:szCs w:val="20"/>
              </w:rPr>
            </w:pPr>
          </w:p>
        </w:tc>
        <w:tc>
          <w:tcPr>
            <w:tcW w:w="0" w:type="auto"/>
            <w:vAlign w:val="center"/>
            <w:hideMark/>
          </w:tcPr>
          <w:p w14:paraId="2251059F" w14:textId="77777777" w:rsidR="00CA50BF" w:rsidRDefault="00CA50BF">
            <w:pPr>
              <w:rPr>
                <w:rFonts w:eastAsia="Times New Roman"/>
                <w:sz w:val="20"/>
                <w:szCs w:val="20"/>
              </w:rPr>
            </w:pPr>
          </w:p>
        </w:tc>
        <w:tc>
          <w:tcPr>
            <w:tcW w:w="0" w:type="auto"/>
            <w:vAlign w:val="center"/>
            <w:hideMark/>
          </w:tcPr>
          <w:p w14:paraId="19517204" w14:textId="77777777" w:rsidR="00CA50BF" w:rsidRDefault="00CA50BF">
            <w:pPr>
              <w:rPr>
                <w:rFonts w:eastAsia="Times New Roman"/>
                <w:sz w:val="20"/>
                <w:szCs w:val="20"/>
              </w:rPr>
            </w:pPr>
          </w:p>
        </w:tc>
        <w:tc>
          <w:tcPr>
            <w:tcW w:w="0" w:type="auto"/>
            <w:vAlign w:val="center"/>
            <w:hideMark/>
          </w:tcPr>
          <w:p w14:paraId="648FC158" w14:textId="77777777" w:rsidR="00CA50BF" w:rsidRDefault="00CA50BF">
            <w:pPr>
              <w:rPr>
                <w:rFonts w:eastAsia="Times New Roman"/>
                <w:sz w:val="20"/>
                <w:szCs w:val="20"/>
              </w:rPr>
            </w:pPr>
          </w:p>
        </w:tc>
        <w:tc>
          <w:tcPr>
            <w:tcW w:w="0" w:type="auto"/>
            <w:vAlign w:val="center"/>
            <w:hideMark/>
          </w:tcPr>
          <w:p w14:paraId="79F92827" w14:textId="77777777" w:rsidR="00CA50BF" w:rsidRDefault="00CA50BF">
            <w:pPr>
              <w:rPr>
                <w:rFonts w:eastAsia="Times New Roman"/>
                <w:sz w:val="20"/>
                <w:szCs w:val="20"/>
              </w:rPr>
            </w:pPr>
          </w:p>
        </w:tc>
        <w:tc>
          <w:tcPr>
            <w:tcW w:w="0" w:type="auto"/>
            <w:vAlign w:val="center"/>
            <w:hideMark/>
          </w:tcPr>
          <w:p w14:paraId="6686628B" w14:textId="77777777" w:rsidR="00CA50BF" w:rsidRDefault="00CA50BF">
            <w:pPr>
              <w:rPr>
                <w:rFonts w:eastAsia="Times New Roman"/>
                <w:sz w:val="20"/>
                <w:szCs w:val="20"/>
              </w:rPr>
            </w:pPr>
          </w:p>
        </w:tc>
        <w:tc>
          <w:tcPr>
            <w:tcW w:w="0" w:type="auto"/>
            <w:vAlign w:val="center"/>
            <w:hideMark/>
          </w:tcPr>
          <w:p w14:paraId="4C7F4A6F" w14:textId="77777777" w:rsidR="00CA50BF" w:rsidRDefault="00CA50BF">
            <w:pPr>
              <w:rPr>
                <w:rFonts w:eastAsia="Times New Roman"/>
                <w:sz w:val="20"/>
                <w:szCs w:val="20"/>
              </w:rPr>
            </w:pPr>
          </w:p>
        </w:tc>
        <w:tc>
          <w:tcPr>
            <w:tcW w:w="0" w:type="auto"/>
            <w:vAlign w:val="center"/>
            <w:hideMark/>
          </w:tcPr>
          <w:p w14:paraId="4A57594B" w14:textId="77777777" w:rsidR="00CA50BF" w:rsidRDefault="00CA50BF">
            <w:pPr>
              <w:rPr>
                <w:rFonts w:eastAsia="Times New Roman"/>
                <w:sz w:val="20"/>
                <w:szCs w:val="20"/>
              </w:rPr>
            </w:pPr>
          </w:p>
        </w:tc>
        <w:tc>
          <w:tcPr>
            <w:tcW w:w="0" w:type="auto"/>
            <w:vAlign w:val="center"/>
            <w:hideMark/>
          </w:tcPr>
          <w:p w14:paraId="14096B57" w14:textId="77777777" w:rsidR="00CA50BF" w:rsidRDefault="00CA50BF">
            <w:pPr>
              <w:rPr>
                <w:rFonts w:eastAsia="Times New Roman"/>
                <w:sz w:val="20"/>
                <w:szCs w:val="20"/>
              </w:rPr>
            </w:pPr>
          </w:p>
        </w:tc>
        <w:tc>
          <w:tcPr>
            <w:tcW w:w="0" w:type="auto"/>
            <w:vAlign w:val="center"/>
            <w:hideMark/>
          </w:tcPr>
          <w:p w14:paraId="48679AF5" w14:textId="77777777" w:rsidR="00CA50BF" w:rsidRDefault="00CA50BF">
            <w:pPr>
              <w:rPr>
                <w:rFonts w:eastAsia="Times New Roman"/>
                <w:sz w:val="20"/>
                <w:szCs w:val="20"/>
              </w:rPr>
            </w:pPr>
          </w:p>
        </w:tc>
        <w:tc>
          <w:tcPr>
            <w:tcW w:w="0" w:type="auto"/>
            <w:vAlign w:val="center"/>
            <w:hideMark/>
          </w:tcPr>
          <w:p w14:paraId="49B0853E" w14:textId="77777777" w:rsidR="00CA50BF" w:rsidRDefault="00CA50BF">
            <w:pPr>
              <w:rPr>
                <w:rFonts w:eastAsia="Times New Roman"/>
                <w:sz w:val="20"/>
                <w:szCs w:val="20"/>
              </w:rPr>
            </w:pPr>
          </w:p>
        </w:tc>
        <w:tc>
          <w:tcPr>
            <w:tcW w:w="0" w:type="auto"/>
            <w:vAlign w:val="center"/>
            <w:hideMark/>
          </w:tcPr>
          <w:p w14:paraId="13F46601" w14:textId="77777777" w:rsidR="00CA50BF" w:rsidRDefault="00CA50BF">
            <w:pPr>
              <w:rPr>
                <w:rFonts w:eastAsia="Times New Roman"/>
                <w:sz w:val="20"/>
                <w:szCs w:val="20"/>
              </w:rPr>
            </w:pPr>
          </w:p>
        </w:tc>
        <w:tc>
          <w:tcPr>
            <w:tcW w:w="0" w:type="auto"/>
            <w:vAlign w:val="center"/>
            <w:hideMark/>
          </w:tcPr>
          <w:p w14:paraId="21F9FCF9" w14:textId="77777777" w:rsidR="00CA50BF" w:rsidRDefault="00CA50BF">
            <w:pPr>
              <w:rPr>
                <w:rFonts w:eastAsia="Times New Roman"/>
                <w:sz w:val="20"/>
                <w:szCs w:val="20"/>
              </w:rPr>
            </w:pPr>
          </w:p>
        </w:tc>
        <w:tc>
          <w:tcPr>
            <w:tcW w:w="0" w:type="auto"/>
            <w:vAlign w:val="center"/>
            <w:hideMark/>
          </w:tcPr>
          <w:p w14:paraId="0E6A9050" w14:textId="77777777" w:rsidR="00CA50BF" w:rsidRDefault="00CA50BF">
            <w:pPr>
              <w:rPr>
                <w:rFonts w:eastAsia="Times New Roman"/>
                <w:sz w:val="20"/>
                <w:szCs w:val="20"/>
              </w:rPr>
            </w:pPr>
          </w:p>
        </w:tc>
        <w:tc>
          <w:tcPr>
            <w:tcW w:w="0" w:type="auto"/>
            <w:vAlign w:val="center"/>
            <w:hideMark/>
          </w:tcPr>
          <w:p w14:paraId="292EF4DA" w14:textId="77777777" w:rsidR="00CA50BF" w:rsidRDefault="00CA50BF">
            <w:pPr>
              <w:rPr>
                <w:rFonts w:eastAsia="Times New Roman"/>
                <w:sz w:val="20"/>
                <w:szCs w:val="20"/>
              </w:rPr>
            </w:pPr>
          </w:p>
        </w:tc>
        <w:tc>
          <w:tcPr>
            <w:tcW w:w="0" w:type="auto"/>
            <w:vAlign w:val="center"/>
            <w:hideMark/>
          </w:tcPr>
          <w:p w14:paraId="097413FC" w14:textId="77777777" w:rsidR="00CA50BF" w:rsidRDefault="00CA50BF">
            <w:pPr>
              <w:rPr>
                <w:rFonts w:eastAsia="Times New Roman"/>
                <w:sz w:val="20"/>
                <w:szCs w:val="20"/>
              </w:rPr>
            </w:pPr>
          </w:p>
        </w:tc>
        <w:tc>
          <w:tcPr>
            <w:tcW w:w="0" w:type="auto"/>
            <w:vAlign w:val="center"/>
            <w:hideMark/>
          </w:tcPr>
          <w:p w14:paraId="452F5448" w14:textId="77777777" w:rsidR="00CA50BF" w:rsidRDefault="00CA50BF">
            <w:pPr>
              <w:rPr>
                <w:rFonts w:eastAsia="Times New Roman"/>
                <w:sz w:val="20"/>
                <w:szCs w:val="20"/>
              </w:rPr>
            </w:pPr>
          </w:p>
        </w:tc>
        <w:tc>
          <w:tcPr>
            <w:tcW w:w="0" w:type="auto"/>
            <w:vAlign w:val="center"/>
            <w:hideMark/>
          </w:tcPr>
          <w:p w14:paraId="43C12EAA" w14:textId="77777777" w:rsidR="00CA50BF" w:rsidRDefault="00CA50BF">
            <w:pPr>
              <w:rPr>
                <w:rFonts w:eastAsia="Times New Roman"/>
                <w:sz w:val="20"/>
                <w:szCs w:val="20"/>
              </w:rPr>
            </w:pPr>
          </w:p>
        </w:tc>
        <w:tc>
          <w:tcPr>
            <w:tcW w:w="0" w:type="auto"/>
            <w:vAlign w:val="center"/>
            <w:hideMark/>
          </w:tcPr>
          <w:p w14:paraId="652807CC" w14:textId="77777777" w:rsidR="00CA50BF" w:rsidRDefault="00CA50BF">
            <w:pPr>
              <w:rPr>
                <w:rFonts w:eastAsia="Times New Roman"/>
                <w:sz w:val="20"/>
                <w:szCs w:val="20"/>
              </w:rPr>
            </w:pPr>
          </w:p>
        </w:tc>
        <w:tc>
          <w:tcPr>
            <w:tcW w:w="0" w:type="auto"/>
            <w:vAlign w:val="center"/>
            <w:hideMark/>
          </w:tcPr>
          <w:p w14:paraId="4BC0075B" w14:textId="77777777" w:rsidR="00CA50BF" w:rsidRDefault="00CA50BF">
            <w:pPr>
              <w:rPr>
                <w:rFonts w:eastAsia="Times New Roman"/>
                <w:sz w:val="20"/>
                <w:szCs w:val="20"/>
              </w:rPr>
            </w:pPr>
          </w:p>
        </w:tc>
        <w:tc>
          <w:tcPr>
            <w:tcW w:w="0" w:type="auto"/>
            <w:vAlign w:val="center"/>
            <w:hideMark/>
          </w:tcPr>
          <w:p w14:paraId="20E71DA1" w14:textId="77777777" w:rsidR="00CA50BF" w:rsidRDefault="00CA50BF">
            <w:pPr>
              <w:rPr>
                <w:rFonts w:eastAsia="Times New Roman"/>
                <w:sz w:val="20"/>
                <w:szCs w:val="20"/>
              </w:rPr>
            </w:pPr>
          </w:p>
        </w:tc>
        <w:tc>
          <w:tcPr>
            <w:tcW w:w="0" w:type="auto"/>
            <w:vAlign w:val="center"/>
            <w:hideMark/>
          </w:tcPr>
          <w:p w14:paraId="5D686EB8" w14:textId="77777777" w:rsidR="00CA50BF" w:rsidRDefault="00CA50BF">
            <w:pPr>
              <w:rPr>
                <w:rFonts w:eastAsia="Times New Roman"/>
                <w:sz w:val="20"/>
                <w:szCs w:val="20"/>
              </w:rPr>
            </w:pPr>
          </w:p>
        </w:tc>
        <w:tc>
          <w:tcPr>
            <w:tcW w:w="0" w:type="auto"/>
            <w:vAlign w:val="center"/>
            <w:hideMark/>
          </w:tcPr>
          <w:p w14:paraId="0A6C82C1" w14:textId="77777777" w:rsidR="00CA50BF" w:rsidRDefault="00CA50BF">
            <w:pPr>
              <w:rPr>
                <w:rFonts w:eastAsia="Times New Roman"/>
                <w:sz w:val="20"/>
                <w:szCs w:val="20"/>
              </w:rPr>
            </w:pPr>
          </w:p>
        </w:tc>
        <w:tc>
          <w:tcPr>
            <w:tcW w:w="0" w:type="auto"/>
            <w:vAlign w:val="center"/>
            <w:hideMark/>
          </w:tcPr>
          <w:p w14:paraId="7FE0EDE4" w14:textId="77777777" w:rsidR="00CA50BF" w:rsidRDefault="00CA50BF">
            <w:pPr>
              <w:rPr>
                <w:rFonts w:eastAsia="Times New Roman"/>
                <w:sz w:val="20"/>
                <w:szCs w:val="20"/>
              </w:rPr>
            </w:pPr>
          </w:p>
        </w:tc>
        <w:tc>
          <w:tcPr>
            <w:tcW w:w="0" w:type="auto"/>
            <w:vAlign w:val="center"/>
            <w:hideMark/>
          </w:tcPr>
          <w:p w14:paraId="7313447A" w14:textId="77777777" w:rsidR="00CA50BF" w:rsidRDefault="00CA50BF">
            <w:pPr>
              <w:rPr>
                <w:rFonts w:eastAsia="Times New Roman"/>
                <w:sz w:val="20"/>
                <w:szCs w:val="20"/>
              </w:rPr>
            </w:pPr>
          </w:p>
        </w:tc>
        <w:tc>
          <w:tcPr>
            <w:tcW w:w="0" w:type="auto"/>
            <w:vAlign w:val="center"/>
            <w:hideMark/>
          </w:tcPr>
          <w:p w14:paraId="4536F7E1" w14:textId="77777777" w:rsidR="00CA50BF" w:rsidRDefault="00CA50BF">
            <w:pPr>
              <w:rPr>
                <w:rFonts w:eastAsia="Times New Roman"/>
                <w:sz w:val="20"/>
                <w:szCs w:val="20"/>
              </w:rPr>
            </w:pPr>
          </w:p>
        </w:tc>
        <w:tc>
          <w:tcPr>
            <w:tcW w:w="0" w:type="auto"/>
            <w:vAlign w:val="center"/>
            <w:hideMark/>
          </w:tcPr>
          <w:p w14:paraId="68D03A71" w14:textId="77777777" w:rsidR="00CA50BF" w:rsidRDefault="00CA50BF">
            <w:pPr>
              <w:rPr>
                <w:rFonts w:eastAsia="Times New Roman"/>
                <w:sz w:val="20"/>
                <w:szCs w:val="20"/>
              </w:rPr>
            </w:pPr>
          </w:p>
        </w:tc>
        <w:tc>
          <w:tcPr>
            <w:tcW w:w="0" w:type="auto"/>
            <w:vAlign w:val="center"/>
            <w:hideMark/>
          </w:tcPr>
          <w:p w14:paraId="175EFABD" w14:textId="77777777" w:rsidR="00CA50BF" w:rsidRDefault="00CA50BF">
            <w:pPr>
              <w:rPr>
                <w:rFonts w:eastAsia="Times New Roman"/>
                <w:sz w:val="20"/>
                <w:szCs w:val="20"/>
              </w:rPr>
            </w:pPr>
          </w:p>
        </w:tc>
        <w:tc>
          <w:tcPr>
            <w:tcW w:w="0" w:type="auto"/>
            <w:vAlign w:val="center"/>
            <w:hideMark/>
          </w:tcPr>
          <w:p w14:paraId="31C5D78A" w14:textId="77777777" w:rsidR="00CA50BF" w:rsidRDefault="00CA50BF">
            <w:pPr>
              <w:rPr>
                <w:rFonts w:eastAsia="Times New Roman"/>
                <w:sz w:val="20"/>
                <w:szCs w:val="20"/>
              </w:rPr>
            </w:pPr>
          </w:p>
        </w:tc>
        <w:tc>
          <w:tcPr>
            <w:tcW w:w="0" w:type="auto"/>
            <w:vAlign w:val="center"/>
            <w:hideMark/>
          </w:tcPr>
          <w:p w14:paraId="0DEA896D" w14:textId="77777777" w:rsidR="00CA50BF" w:rsidRDefault="00CA50BF">
            <w:pPr>
              <w:rPr>
                <w:rFonts w:eastAsia="Times New Roman"/>
                <w:sz w:val="20"/>
                <w:szCs w:val="20"/>
              </w:rPr>
            </w:pPr>
          </w:p>
        </w:tc>
        <w:tc>
          <w:tcPr>
            <w:tcW w:w="0" w:type="auto"/>
            <w:vAlign w:val="center"/>
            <w:hideMark/>
          </w:tcPr>
          <w:p w14:paraId="79A6C83A" w14:textId="77777777" w:rsidR="00CA50BF" w:rsidRDefault="00CA50BF">
            <w:pPr>
              <w:rPr>
                <w:rFonts w:eastAsia="Times New Roman"/>
                <w:sz w:val="20"/>
                <w:szCs w:val="20"/>
              </w:rPr>
            </w:pPr>
          </w:p>
        </w:tc>
        <w:tc>
          <w:tcPr>
            <w:tcW w:w="0" w:type="auto"/>
            <w:vAlign w:val="center"/>
            <w:hideMark/>
          </w:tcPr>
          <w:p w14:paraId="0E5C4AAA" w14:textId="77777777" w:rsidR="00CA50BF" w:rsidRDefault="00CA50BF">
            <w:pPr>
              <w:rPr>
                <w:rFonts w:eastAsia="Times New Roman"/>
                <w:sz w:val="20"/>
                <w:szCs w:val="20"/>
              </w:rPr>
            </w:pPr>
          </w:p>
        </w:tc>
        <w:tc>
          <w:tcPr>
            <w:tcW w:w="0" w:type="auto"/>
            <w:vAlign w:val="center"/>
            <w:hideMark/>
          </w:tcPr>
          <w:p w14:paraId="05A91D53" w14:textId="77777777" w:rsidR="00CA50BF" w:rsidRDefault="00CA50BF">
            <w:pPr>
              <w:rPr>
                <w:rFonts w:eastAsia="Times New Roman"/>
                <w:sz w:val="20"/>
                <w:szCs w:val="20"/>
              </w:rPr>
            </w:pPr>
          </w:p>
        </w:tc>
        <w:tc>
          <w:tcPr>
            <w:tcW w:w="0" w:type="auto"/>
            <w:vAlign w:val="center"/>
            <w:hideMark/>
          </w:tcPr>
          <w:p w14:paraId="43D6AA28" w14:textId="77777777" w:rsidR="00CA50BF" w:rsidRDefault="00CA50BF">
            <w:pPr>
              <w:rPr>
                <w:rFonts w:eastAsia="Times New Roman"/>
                <w:sz w:val="20"/>
                <w:szCs w:val="20"/>
              </w:rPr>
            </w:pPr>
          </w:p>
        </w:tc>
        <w:tc>
          <w:tcPr>
            <w:tcW w:w="0" w:type="auto"/>
            <w:vAlign w:val="center"/>
            <w:hideMark/>
          </w:tcPr>
          <w:p w14:paraId="1D4A926E" w14:textId="77777777" w:rsidR="00CA50BF" w:rsidRDefault="00CA50BF">
            <w:pPr>
              <w:rPr>
                <w:rFonts w:eastAsia="Times New Roman"/>
                <w:sz w:val="20"/>
                <w:szCs w:val="20"/>
              </w:rPr>
            </w:pPr>
          </w:p>
        </w:tc>
        <w:tc>
          <w:tcPr>
            <w:tcW w:w="0" w:type="auto"/>
            <w:vAlign w:val="center"/>
            <w:hideMark/>
          </w:tcPr>
          <w:p w14:paraId="50E04DE4" w14:textId="77777777" w:rsidR="00CA50BF" w:rsidRDefault="00CA50BF">
            <w:pPr>
              <w:rPr>
                <w:rFonts w:eastAsia="Times New Roman"/>
                <w:sz w:val="20"/>
                <w:szCs w:val="20"/>
              </w:rPr>
            </w:pPr>
          </w:p>
        </w:tc>
      </w:tr>
      <w:tr w:rsidR="00CA50BF" w14:paraId="331F6225" w14:textId="77777777" w:rsidTr="00CA50BF">
        <w:trPr>
          <w:tblCellSpacing w:w="0" w:type="dxa"/>
        </w:trPr>
        <w:tc>
          <w:tcPr>
            <w:tcW w:w="0" w:type="auto"/>
            <w:gridSpan w:val="62"/>
            <w:shd w:val="clear" w:color="auto" w:fill="EFEFEF"/>
            <w:tcMar>
              <w:top w:w="45" w:type="dxa"/>
              <w:left w:w="90" w:type="dxa"/>
              <w:bottom w:w="45" w:type="dxa"/>
              <w:right w:w="90" w:type="dxa"/>
            </w:tcMar>
            <w:vAlign w:val="center"/>
            <w:hideMark/>
          </w:tcPr>
          <w:p w14:paraId="03F041F7" w14:textId="77777777" w:rsidR="00CA50BF" w:rsidRDefault="00CA50BF">
            <w:pPr>
              <w:rPr>
                <w:rFonts w:ascii="Arial" w:hAnsi="Arial" w:cs="Arial"/>
                <w:b/>
                <w:bCs/>
                <w:sz w:val="18"/>
                <w:szCs w:val="18"/>
              </w:rPr>
            </w:pPr>
            <w:r>
              <w:rPr>
                <w:rFonts w:ascii="Arial" w:hAnsi="Arial" w:cs="Arial"/>
                <w:b/>
                <w:bCs/>
                <w:color w:val="000000"/>
                <w:sz w:val="18"/>
                <w:szCs w:val="18"/>
              </w:rPr>
              <w:t>* * * * * * * * * * * * * * Capitec Bank Ltd. * * * * * * * * * * * * * *</w:t>
            </w:r>
          </w:p>
        </w:tc>
      </w:tr>
      <w:tr w:rsidR="00CA50BF" w14:paraId="616E2F8B" w14:textId="77777777" w:rsidTr="00CA50BF">
        <w:trPr>
          <w:tblCellSpacing w:w="0" w:type="dxa"/>
        </w:trPr>
        <w:tc>
          <w:tcPr>
            <w:tcW w:w="0" w:type="auto"/>
            <w:tcMar>
              <w:top w:w="45" w:type="dxa"/>
              <w:left w:w="90" w:type="dxa"/>
              <w:bottom w:w="45" w:type="dxa"/>
              <w:right w:w="90" w:type="dxa"/>
            </w:tcMar>
            <w:vAlign w:val="center"/>
            <w:hideMark/>
          </w:tcPr>
          <w:p w14:paraId="5604EEDF" w14:textId="77777777" w:rsidR="00CA50BF" w:rsidRDefault="00CA50BF">
            <w:pPr>
              <w:rPr>
                <w:rFonts w:ascii="Arial" w:hAnsi="Arial" w:cs="Arial"/>
                <w:b/>
                <w:bCs/>
                <w:sz w:val="18"/>
                <w:szCs w:val="18"/>
              </w:rPr>
            </w:pPr>
            <w:r>
              <w:rPr>
                <w:rFonts w:ascii="Arial" w:hAnsi="Arial" w:cs="Arial"/>
                <w:b/>
                <w:bCs/>
                <w:sz w:val="18"/>
                <w:szCs w:val="18"/>
              </w:rPr>
              <w:t>Outlook Action; Ratings Affirmed</w:t>
            </w:r>
          </w:p>
        </w:tc>
        <w:tc>
          <w:tcPr>
            <w:tcW w:w="0" w:type="auto"/>
            <w:tcMar>
              <w:top w:w="45" w:type="dxa"/>
              <w:left w:w="0" w:type="dxa"/>
              <w:bottom w:w="45" w:type="dxa"/>
              <w:right w:w="0" w:type="dxa"/>
            </w:tcMar>
            <w:vAlign w:val="center"/>
            <w:hideMark/>
          </w:tcPr>
          <w:p w14:paraId="164CBB27" w14:textId="77777777" w:rsidR="00CA50BF" w:rsidRDefault="00CA50BF">
            <w:pPr>
              <w:rPr>
                <w:rFonts w:ascii="Arial" w:hAnsi="Arial" w:cs="Arial"/>
                <w:b/>
                <w:bCs/>
                <w:sz w:val="18"/>
                <w:szCs w:val="18"/>
              </w:rPr>
            </w:pPr>
          </w:p>
        </w:tc>
        <w:tc>
          <w:tcPr>
            <w:tcW w:w="0" w:type="auto"/>
            <w:tcMar>
              <w:top w:w="45" w:type="dxa"/>
              <w:left w:w="0" w:type="dxa"/>
              <w:bottom w:w="45" w:type="dxa"/>
              <w:right w:w="0" w:type="dxa"/>
            </w:tcMar>
            <w:vAlign w:val="center"/>
            <w:hideMark/>
          </w:tcPr>
          <w:p w14:paraId="18B48E5A" w14:textId="77777777" w:rsidR="00CA50BF" w:rsidRDefault="00CA50BF">
            <w:pPr>
              <w:rPr>
                <w:rFonts w:eastAsia="Times New Roman"/>
                <w:sz w:val="20"/>
                <w:szCs w:val="20"/>
              </w:rPr>
            </w:pPr>
          </w:p>
        </w:tc>
        <w:tc>
          <w:tcPr>
            <w:tcW w:w="0" w:type="auto"/>
            <w:vAlign w:val="center"/>
            <w:hideMark/>
          </w:tcPr>
          <w:p w14:paraId="61C5DB99" w14:textId="77777777" w:rsidR="00CA50BF" w:rsidRDefault="00CA50BF">
            <w:pPr>
              <w:rPr>
                <w:rFonts w:eastAsia="Times New Roman"/>
                <w:sz w:val="20"/>
                <w:szCs w:val="20"/>
              </w:rPr>
            </w:pPr>
          </w:p>
        </w:tc>
        <w:tc>
          <w:tcPr>
            <w:tcW w:w="0" w:type="auto"/>
            <w:vAlign w:val="center"/>
            <w:hideMark/>
          </w:tcPr>
          <w:p w14:paraId="7E8672AA" w14:textId="77777777" w:rsidR="00CA50BF" w:rsidRDefault="00CA50BF">
            <w:pPr>
              <w:rPr>
                <w:rFonts w:eastAsia="Times New Roman"/>
                <w:sz w:val="20"/>
                <w:szCs w:val="20"/>
              </w:rPr>
            </w:pPr>
          </w:p>
        </w:tc>
        <w:tc>
          <w:tcPr>
            <w:tcW w:w="0" w:type="auto"/>
            <w:vAlign w:val="center"/>
            <w:hideMark/>
          </w:tcPr>
          <w:p w14:paraId="06E9EE27" w14:textId="77777777" w:rsidR="00CA50BF" w:rsidRDefault="00CA50BF">
            <w:pPr>
              <w:rPr>
                <w:rFonts w:eastAsia="Times New Roman"/>
                <w:sz w:val="20"/>
                <w:szCs w:val="20"/>
              </w:rPr>
            </w:pPr>
          </w:p>
        </w:tc>
        <w:tc>
          <w:tcPr>
            <w:tcW w:w="0" w:type="auto"/>
            <w:vAlign w:val="center"/>
            <w:hideMark/>
          </w:tcPr>
          <w:p w14:paraId="57621486" w14:textId="77777777" w:rsidR="00CA50BF" w:rsidRDefault="00CA50BF">
            <w:pPr>
              <w:rPr>
                <w:rFonts w:eastAsia="Times New Roman"/>
                <w:sz w:val="20"/>
                <w:szCs w:val="20"/>
              </w:rPr>
            </w:pPr>
          </w:p>
        </w:tc>
        <w:tc>
          <w:tcPr>
            <w:tcW w:w="0" w:type="auto"/>
            <w:vAlign w:val="center"/>
            <w:hideMark/>
          </w:tcPr>
          <w:p w14:paraId="68BA4805" w14:textId="77777777" w:rsidR="00CA50BF" w:rsidRDefault="00CA50BF">
            <w:pPr>
              <w:rPr>
                <w:rFonts w:eastAsia="Times New Roman"/>
                <w:sz w:val="20"/>
                <w:szCs w:val="20"/>
              </w:rPr>
            </w:pPr>
          </w:p>
        </w:tc>
        <w:tc>
          <w:tcPr>
            <w:tcW w:w="0" w:type="auto"/>
            <w:vAlign w:val="center"/>
            <w:hideMark/>
          </w:tcPr>
          <w:p w14:paraId="4D69E4DF" w14:textId="77777777" w:rsidR="00CA50BF" w:rsidRDefault="00CA50BF">
            <w:pPr>
              <w:rPr>
                <w:rFonts w:eastAsia="Times New Roman"/>
                <w:sz w:val="20"/>
                <w:szCs w:val="20"/>
              </w:rPr>
            </w:pPr>
          </w:p>
        </w:tc>
        <w:tc>
          <w:tcPr>
            <w:tcW w:w="0" w:type="auto"/>
            <w:vAlign w:val="center"/>
            <w:hideMark/>
          </w:tcPr>
          <w:p w14:paraId="727E1EEB" w14:textId="77777777" w:rsidR="00CA50BF" w:rsidRDefault="00CA50BF">
            <w:pPr>
              <w:rPr>
                <w:rFonts w:eastAsia="Times New Roman"/>
                <w:sz w:val="20"/>
                <w:szCs w:val="20"/>
              </w:rPr>
            </w:pPr>
          </w:p>
        </w:tc>
        <w:tc>
          <w:tcPr>
            <w:tcW w:w="0" w:type="auto"/>
            <w:vAlign w:val="center"/>
            <w:hideMark/>
          </w:tcPr>
          <w:p w14:paraId="6B750A64" w14:textId="77777777" w:rsidR="00CA50BF" w:rsidRDefault="00CA50BF">
            <w:pPr>
              <w:rPr>
                <w:rFonts w:eastAsia="Times New Roman"/>
                <w:sz w:val="20"/>
                <w:szCs w:val="20"/>
              </w:rPr>
            </w:pPr>
          </w:p>
        </w:tc>
        <w:tc>
          <w:tcPr>
            <w:tcW w:w="0" w:type="auto"/>
            <w:vAlign w:val="center"/>
            <w:hideMark/>
          </w:tcPr>
          <w:p w14:paraId="041C8343" w14:textId="77777777" w:rsidR="00CA50BF" w:rsidRDefault="00CA50BF">
            <w:pPr>
              <w:rPr>
                <w:rFonts w:eastAsia="Times New Roman"/>
                <w:sz w:val="20"/>
                <w:szCs w:val="20"/>
              </w:rPr>
            </w:pPr>
          </w:p>
        </w:tc>
        <w:tc>
          <w:tcPr>
            <w:tcW w:w="0" w:type="auto"/>
            <w:vAlign w:val="center"/>
            <w:hideMark/>
          </w:tcPr>
          <w:p w14:paraId="54E4483A" w14:textId="77777777" w:rsidR="00CA50BF" w:rsidRDefault="00CA50BF">
            <w:pPr>
              <w:rPr>
                <w:rFonts w:eastAsia="Times New Roman"/>
                <w:sz w:val="20"/>
                <w:szCs w:val="20"/>
              </w:rPr>
            </w:pPr>
          </w:p>
        </w:tc>
        <w:tc>
          <w:tcPr>
            <w:tcW w:w="0" w:type="auto"/>
            <w:vAlign w:val="center"/>
            <w:hideMark/>
          </w:tcPr>
          <w:p w14:paraId="54B3BD53" w14:textId="77777777" w:rsidR="00CA50BF" w:rsidRDefault="00CA50BF">
            <w:pPr>
              <w:rPr>
                <w:rFonts w:eastAsia="Times New Roman"/>
                <w:sz w:val="20"/>
                <w:szCs w:val="20"/>
              </w:rPr>
            </w:pPr>
          </w:p>
        </w:tc>
        <w:tc>
          <w:tcPr>
            <w:tcW w:w="0" w:type="auto"/>
            <w:vAlign w:val="center"/>
            <w:hideMark/>
          </w:tcPr>
          <w:p w14:paraId="0E72F458" w14:textId="77777777" w:rsidR="00CA50BF" w:rsidRDefault="00CA50BF">
            <w:pPr>
              <w:rPr>
                <w:rFonts w:eastAsia="Times New Roman"/>
                <w:sz w:val="20"/>
                <w:szCs w:val="20"/>
              </w:rPr>
            </w:pPr>
          </w:p>
        </w:tc>
        <w:tc>
          <w:tcPr>
            <w:tcW w:w="0" w:type="auto"/>
            <w:vAlign w:val="center"/>
            <w:hideMark/>
          </w:tcPr>
          <w:p w14:paraId="6B14899D" w14:textId="77777777" w:rsidR="00CA50BF" w:rsidRDefault="00CA50BF">
            <w:pPr>
              <w:rPr>
                <w:rFonts w:eastAsia="Times New Roman"/>
                <w:sz w:val="20"/>
                <w:szCs w:val="20"/>
              </w:rPr>
            </w:pPr>
          </w:p>
        </w:tc>
        <w:tc>
          <w:tcPr>
            <w:tcW w:w="0" w:type="auto"/>
            <w:vAlign w:val="center"/>
            <w:hideMark/>
          </w:tcPr>
          <w:p w14:paraId="0DF04E57" w14:textId="77777777" w:rsidR="00CA50BF" w:rsidRDefault="00CA50BF">
            <w:pPr>
              <w:rPr>
                <w:rFonts w:eastAsia="Times New Roman"/>
                <w:sz w:val="20"/>
                <w:szCs w:val="20"/>
              </w:rPr>
            </w:pPr>
          </w:p>
        </w:tc>
        <w:tc>
          <w:tcPr>
            <w:tcW w:w="0" w:type="auto"/>
            <w:vAlign w:val="center"/>
            <w:hideMark/>
          </w:tcPr>
          <w:p w14:paraId="56FA0E49" w14:textId="77777777" w:rsidR="00CA50BF" w:rsidRDefault="00CA50BF">
            <w:pPr>
              <w:rPr>
                <w:rFonts w:eastAsia="Times New Roman"/>
                <w:sz w:val="20"/>
                <w:szCs w:val="20"/>
              </w:rPr>
            </w:pPr>
          </w:p>
        </w:tc>
        <w:tc>
          <w:tcPr>
            <w:tcW w:w="0" w:type="auto"/>
            <w:vAlign w:val="center"/>
            <w:hideMark/>
          </w:tcPr>
          <w:p w14:paraId="5202E694" w14:textId="77777777" w:rsidR="00CA50BF" w:rsidRDefault="00CA50BF">
            <w:pPr>
              <w:rPr>
                <w:rFonts w:eastAsia="Times New Roman"/>
                <w:sz w:val="20"/>
                <w:szCs w:val="20"/>
              </w:rPr>
            </w:pPr>
          </w:p>
        </w:tc>
        <w:tc>
          <w:tcPr>
            <w:tcW w:w="0" w:type="auto"/>
            <w:vAlign w:val="center"/>
            <w:hideMark/>
          </w:tcPr>
          <w:p w14:paraId="5454905C" w14:textId="77777777" w:rsidR="00CA50BF" w:rsidRDefault="00CA50BF">
            <w:pPr>
              <w:rPr>
                <w:rFonts w:eastAsia="Times New Roman"/>
                <w:sz w:val="20"/>
                <w:szCs w:val="20"/>
              </w:rPr>
            </w:pPr>
          </w:p>
        </w:tc>
        <w:tc>
          <w:tcPr>
            <w:tcW w:w="0" w:type="auto"/>
            <w:vAlign w:val="center"/>
            <w:hideMark/>
          </w:tcPr>
          <w:p w14:paraId="4B32F608" w14:textId="77777777" w:rsidR="00CA50BF" w:rsidRDefault="00CA50BF">
            <w:pPr>
              <w:rPr>
                <w:rFonts w:eastAsia="Times New Roman"/>
                <w:sz w:val="20"/>
                <w:szCs w:val="20"/>
              </w:rPr>
            </w:pPr>
          </w:p>
        </w:tc>
        <w:tc>
          <w:tcPr>
            <w:tcW w:w="0" w:type="auto"/>
            <w:vAlign w:val="center"/>
            <w:hideMark/>
          </w:tcPr>
          <w:p w14:paraId="7D157E39" w14:textId="77777777" w:rsidR="00CA50BF" w:rsidRDefault="00CA50BF">
            <w:pPr>
              <w:rPr>
                <w:rFonts w:eastAsia="Times New Roman"/>
                <w:sz w:val="20"/>
                <w:szCs w:val="20"/>
              </w:rPr>
            </w:pPr>
          </w:p>
        </w:tc>
        <w:tc>
          <w:tcPr>
            <w:tcW w:w="0" w:type="auto"/>
            <w:vAlign w:val="center"/>
            <w:hideMark/>
          </w:tcPr>
          <w:p w14:paraId="3C98516F" w14:textId="77777777" w:rsidR="00CA50BF" w:rsidRDefault="00CA50BF">
            <w:pPr>
              <w:rPr>
                <w:rFonts w:eastAsia="Times New Roman"/>
                <w:sz w:val="20"/>
                <w:szCs w:val="20"/>
              </w:rPr>
            </w:pPr>
          </w:p>
        </w:tc>
        <w:tc>
          <w:tcPr>
            <w:tcW w:w="0" w:type="auto"/>
            <w:vAlign w:val="center"/>
            <w:hideMark/>
          </w:tcPr>
          <w:p w14:paraId="3A78EB90" w14:textId="77777777" w:rsidR="00CA50BF" w:rsidRDefault="00CA50BF">
            <w:pPr>
              <w:rPr>
                <w:rFonts w:eastAsia="Times New Roman"/>
                <w:sz w:val="20"/>
                <w:szCs w:val="20"/>
              </w:rPr>
            </w:pPr>
          </w:p>
        </w:tc>
        <w:tc>
          <w:tcPr>
            <w:tcW w:w="0" w:type="auto"/>
            <w:vAlign w:val="center"/>
            <w:hideMark/>
          </w:tcPr>
          <w:p w14:paraId="4BF1BDCA" w14:textId="77777777" w:rsidR="00CA50BF" w:rsidRDefault="00CA50BF">
            <w:pPr>
              <w:rPr>
                <w:rFonts w:eastAsia="Times New Roman"/>
                <w:sz w:val="20"/>
                <w:szCs w:val="20"/>
              </w:rPr>
            </w:pPr>
          </w:p>
        </w:tc>
        <w:tc>
          <w:tcPr>
            <w:tcW w:w="0" w:type="auto"/>
            <w:vAlign w:val="center"/>
            <w:hideMark/>
          </w:tcPr>
          <w:p w14:paraId="140ADD5B" w14:textId="77777777" w:rsidR="00CA50BF" w:rsidRDefault="00CA50BF">
            <w:pPr>
              <w:rPr>
                <w:rFonts w:eastAsia="Times New Roman"/>
                <w:sz w:val="20"/>
                <w:szCs w:val="20"/>
              </w:rPr>
            </w:pPr>
          </w:p>
        </w:tc>
        <w:tc>
          <w:tcPr>
            <w:tcW w:w="0" w:type="auto"/>
            <w:vAlign w:val="center"/>
            <w:hideMark/>
          </w:tcPr>
          <w:p w14:paraId="7FDA9FE8" w14:textId="77777777" w:rsidR="00CA50BF" w:rsidRDefault="00CA50BF">
            <w:pPr>
              <w:rPr>
                <w:rFonts w:eastAsia="Times New Roman"/>
                <w:sz w:val="20"/>
                <w:szCs w:val="20"/>
              </w:rPr>
            </w:pPr>
          </w:p>
        </w:tc>
        <w:tc>
          <w:tcPr>
            <w:tcW w:w="0" w:type="auto"/>
            <w:vAlign w:val="center"/>
            <w:hideMark/>
          </w:tcPr>
          <w:p w14:paraId="01357BCD" w14:textId="77777777" w:rsidR="00CA50BF" w:rsidRDefault="00CA50BF">
            <w:pPr>
              <w:rPr>
                <w:rFonts w:eastAsia="Times New Roman"/>
                <w:sz w:val="20"/>
                <w:szCs w:val="20"/>
              </w:rPr>
            </w:pPr>
          </w:p>
        </w:tc>
        <w:tc>
          <w:tcPr>
            <w:tcW w:w="0" w:type="auto"/>
            <w:vAlign w:val="center"/>
            <w:hideMark/>
          </w:tcPr>
          <w:p w14:paraId="7BDB05F7" w14:textId="77777777" w:rsidR="00CA50BF" w:rsidRDefault="00CA50BF">
            <w:pPr>
              <w:rPr>
                <w:rFonts w:eastAsia="Times New Roman"/>
                <w:sz w:val="20"/>
                <w:szCs w:val="20"/>
              </w:rPr>
            </w:pPr>
          </w:p>
        </w:tc>
        <w:tc>
          <w:tcPr>
            <w:tcW w:w="0" w:type="auto"/>
            <w:vAlign w:val="center"/>
            <w:hideMark/>
          </w:tcPr>
          <w:p w14:paraId="1C80D22A" w14:textId="77777777" w:rsidR="00CA50BF" w:rsidRDefault="00CA50BF">
            <w:pPr>
              <w:rPr>
                <w:rFonts w:eastAsia="Times New Roman"/>
                <w:sz w:val="20"/>
                <w:szCs w:val="20"/>
              </w:rPr>
            </w:pPr>
          </w:p>
        </w:tc>
        <w:tc>
          <w:tcPr>
            <w:tcW w:w="0" w:type="auto"/>
            <w:vAlign w:val="center"/>
            <w:hideMark/>
          </w:tcPr>
          <w:p w14:paraId="150B56D3" w14:textId="77777777" w:rsidR="00CA50BF" w:rsidRDefault="00CA50BF">
            <w:pPr>
              <w:rPr>
                <w:rFonts w:eastAsia="Times New Roman"/>
                <w:sz w:val="20"/>
                <w:szCs w:val="20"/>
              </w:rPr>
            </w:pPr>
          </w:p>
        </w:tc>
        <w:tc>
          <w:tcPr>
            <w:tcW w:w="0" w:type="auto"/>
            <w:vAlign w:val="center"/>
            <w:hideMark/>
          </w:tcPr>
          <w:p w14:paraId="6F0E8DA7" w14:textId="77777777" w:rsidR="00CA50BF" w:rsidRDefault="00CA50BF">
            <w:pPr>
              <w:rPr>
                <w:rFonts w:eastAsia="Times New Roman"/>
                <w:sz w:val="20"/>
                <w:szCs w:val="20"/>
              </w:rPr>
            </w:pPr>
          </w:p>
        </w:tc>
        <w:tc>
          <w:tcPr>
            <w:tcW w:w="0" w:type="auto"/>
            <w:vAlign w:val="center"/>
            <w:hideMark/>
          </w:tcPr>
          <w:p w14:paraId="1C5D37EE" w14:textId="77777777" w:rsidR="00CA50BF" w:rsidRDefault="00CA50BF">
            <w:pPr>
              <w:rPr>
                <w:rFonts w:eastAsia="Times New Roman"/>
                <w:sz w:val="20"/>
                <w:szCs w:val="20"/>
              </w:rPr>
            </w:pPr>
          </w:p>
        </w:tc>
        <w:tc>
          <w:tcPr>
            <w:tcW w:w="0" w:type="auto"/>
            <w:vAlign w:val="center"/>
            <w:hideMark/>
          </w:tcPr>
          <w:p w14:paraId="3F376D78" w14:textId="77777777" w:rsidR="00CA50BF" w:rsidRDefault="00CA50BF">
            <w:pPr>
              <w:rPr>
                <w:rFonts w:eastAsia="Times New Roman"/>
                <w:sz w:val="20"/>
                <w:szCs w:val="20"/>
              </w:rPr>
            </w:pPr>
          </w:p>
        </w:tc>
        <w:tc>
          <w:tcPr>
            <w:tcW w:w="0" w:type="auto"/>
            <w:vAlign w:val="center"/>
            <w:hideMark/>
          </w:tcPr>
          <w:p w14:paraId="4C6F5D6C" w14:textId="77777777" w:rsidR="00CA50BF" w:rsidRDefault="00CA50BF">
            <w:pPr>
              <w:rPr>
                <w:rFonts w:eastAsia="Times New Roman"/>
                <w:sz w:val="20"/>
                <w:szCs w:val="20"/>
              </w:rPr>
            </w:pPr>
          </w:p>
        </w:tc>
        <w:tc>
          <w:tcPr>
            <w:tcW w:w="0" w:type="auto"/>
            <w:vAlign w:val="center"/>
            <w:hideMark/>
          </w:tcPr>
          <w:p w14:paraId="675FE75A" w14:textId="77777777" w:rsidR="00CA50BF" w:rsidRDefault="00CA50BF">
            <w:pPr>
              <w:rPr>
                <w:rFonts w:eastAsia="Times New Roman"/>
                <w:sz w:val="20"/>
                <w:szCs w:val="20"/>
              </w:rPr>
            </w:pPr>
          </w:p>
        </w:tc>
        <w:tc>
          <w:tcPr>
            <w:tcW w:w="0" w:type="auto"/>
            <w:vAlign w:val="center"/>
            <w:hideMark/>
          </w:tcPr>
          <w:p w14:paraId="653B4FD8" w14:textId="77777777" w:rsidR="00CA50BF" w:rsidRDefault="00CA50BF">
            <w:pPr>
              <w:rPr>
                <w:rFonts w:eastAsia="Times New Roman"/>
                <w:sz w:val="20"/>
                <w:szCs w:val="20"/>
              </w:rPr>
            </w:pPr>
          </w:p>
        </w:tc>
        <w:tc>
          <w:tcPr>
            <w:tcW w:w="0" w:type="auto"/>
            <w:vAlign w:val="center"/>
            <w:hideMark/>
          </w:tcPr>
          <w:p w14:paraId="2F72FDBE" w14:textId="77777777" w:rsidR="00CA50BF" w:rsidRDefault="00CA50BF">
            <w:pPr>
              <w:rPr>
                <w:rFonts w:eastAsia="Times New Roman"/>
                <w:sz w:val="20"/>
                <w:szCs w:val="20"/>
              </w:rPr>
            </w:pPr>
          </w:p>
        </w:tc>
        <w:tc>
          <w:tcPr>
            <w:tcW w:w="0" w:type="auto"/>
            <w:vAlign w:val="center"/>
            <w:hideMark/>
          </w:tcPr>
          <w:p w14:paraId="697D278E" w14:textId="77777777" w:rsidR="00CA50BF" w:rsidRDefault="00CA50BF">
            <w:pPr>
              <w:rPr>
                <w:rFonts w:eastAsia="Times New Roman"/>
                <w:sz w:val="20"/>
                <w:szCs w:val="20"/>
              </w:rPr>
            </w:pPr>
          </w:p>
        </w:tc>
        <w:tc>
          <w:tcPr>
            <w:tcW w:w="0" w:type="auto"/>
            <w:vAlign w:val="center"/>
            <w:hideMark/>
          </w:tcPr>
          <w:p w14:paraId="01636202" w14:textId="77777777" w:rsidR="00CA50BF" w:rsidRDefault="00CA50BF">
            <w:pPr>
              <w:rPr>
                <w:rFonts w:eastAsia="Times New Roman"/>
                <w:sz w:val="20"/>
                <w:szCs w:val="20"/>
              </w:rPr>
            </w:pPr>
          </w:p>
        </w:tc>
        <w:tc>
          <w:tcPr>
            <w:tcW w:w="0" w:type="auto"/>
            <w:vAlign w:val="center"/>
            <w:hideMark/>
          </w:tcPr>
          <w:p w14:paraId="5CB39E06" w14:textId="77777777" w:rsidR="00CA50BF" w:rsidRDefault="00CA50BF">
            <w:pPr>
              <w:rPr>
                <w:rFonts w:eastAsia="Times New Roman"/>
                <w:sz w:val="20"/>
                <w:szCs w:val="20"/>
              </w:rPr>
            </w:pPr>
          </w:p>
        </w:tc>
        <w:tc>
          <w:tcPr>
            <w:tcW w:w="0" w:type="auto"/>
            <w:vAlign w:val="center"/>
            <w:hideMark/>
          </w:tcPr>
          <w:p w14:paraId="71C227F7" w14:textId="77777777" w:rsidR="00CA50BF" w:rsidRDefault="00CA50BF">
            <w:pPr>
              <w:rPr>
                <w:rFonts w:eastAsia="Times New Roman"/>
                <w:sz w:val="20"/>
                <w:szCs w:val="20"/>
              </w:rPr>
            </w:pPr>
          </w:p>
        </w:tc>
        <w:tc>
          <w:tcPr>
            <w:tcW w:w="0" w:type="auto"/>
            <w:vAlign w:val="center"/>
            <w:hideMark/>
          </w:tcPr>
          <w:p w14:paraId="40842797" w14:textId="77777777" w:rsidR="00CA50BF" w:rsidRDefault="00CA50BF">
            <w:pPr>
              <w:rPr>
                <w:rFonts w:eastAsia="Times New Roman"/>
                <w:sz w:val="20"/>
                <w:szCs w:val="20"/>
              </w:rPr>
            </w:pPr>
          </w:p>
        </w:tc>
        <w:tc>
          <w:tcPr>
            <w:tcW w:w="0" w:type="auto"/>
            <w:vAlign w:val="center"/>
            <w:hideMark/>
          </w:tcPr>
          <w:p w14:paraId="28EFA53F" w14:textId="77777777" w:rsidR="00CA50BF" w:rsidRDefault="00CA50BF">
            <w:pPr>
              <w:rPr>
                <w:rFonts w:eastAsia="Times New Roman"/>
                <w:sz w:val="20"/>
                <w:szCs w:val="20"/>
              </w:rPr>
            </w:pPr>
          </w:p>
        </w:tc>
        <w:tc>
          <w:tcPr>
            <w:tcW w:w="0" w:type="auto"/>
            <w:vAlign w:val="center"/>
            <w:hideMark/>
          </w:tcPr>
          <w:p w14:paraId="0CA3301E" w14:textId="77777777" w:rsidR="00CA50BF" w:rsidRDefault="00CA50BF">
            <w:pPr>
              <w:rPr>
                <w:rFonts w:eastAsia="Times New Roman"/>
                <w:sz w:val="20"/>
                <w:szCs w:val="20"/>
              </w:rPr>
            </w:pPr>
          </w:p>
        </w:tc>
        <w:tc>
          <w:tcPr>
            <w:tcW w:w="0" w:type="auto"/>
            <w:vAlign w:val="center"/>
            <w:hideMark/>
          </w:tcPr>
          <w:p w14:paraId="6B799449" w14:textId="77777777" w:rsidR="00CA50BF" w:rsidRDefault="00CA50BF">
            <w:pPr>
              <w:rPr>
                <w:rFonts w:eastAsia="Times New Roman"/>
                <w:sz w:val="20"/>
                <w:szCs w:val="20"/>
              </w:rPr>
            </w:pPr>
          </w:p>
        </w:tc>
        <w:tc>
          <w:tcPr>
            <w:tcW w:w="0" w:type="auto"/>
            <w:vAlign w:val="center"/>
            <w:hideMark/>
          </w:tcPr>
          <w:p w14:paraId="323AA6DC" w14:textId="77777777" w:rsidR="00CA50BF" w:rsidRDefault="00CA50BF">
            <w:pPr>
              <w:rPr>
                <w:rFonts w:eastAsia="Times New Roman"/>
                <w:sz w:val="20"/>
                <w:szCs w:val="20"/>
              </w:rPr>
            </w:pPr>
          </w:p>
        </w:tc>
        <w:tc>
          <w:tcPr>
            <w:tcW w:w="0" w:type="auto"/>
            <w:vAlign w:val="center"/>
            <w:hideMark/>
          </w:tcPr>
          <w:p w14:paraId="0F2026F5" w14:textId="77777777" w:rsidR="00CA50BF" w:rsidRDefault="00CA50BF">
            <w:pPr>
              <w:rPr>
                <w:rFonts w:eastAsia="Times New Roman"/>
                <w:sz w:val="20"/>
                <w:szCs w:val="20"/>
              </w:rPr>
            </w:pPr>
          </w:p>
        </w:tc>
        <w:tc>
          <w:tcPr>
            <w:tcW w:w="0" w:type="auto"/>
            <w:vAlign w:val="center"/>
            <w:hideMark/>
          </w:tcPr>
          <w:p w14:paraId="5F834118" w14:textId="77777777" w:rsidR="00CA50BF" w:rsidRDefault="00CA50BF">
            <w:pPr>
              <w:rPr>
                <w:rFonts w:eastAsia="Times New Roman"/>
                <w:sz w:val="20"/>
                <w:szCs w:val="20"/>
              </w:rPr>
            </w:pPr>
          </w:p>
        </w:tc>
        <w:tc>
          <w:tcPr>
            <w:tcW w:w="0" w:type="auto"/>
            <w:vAlign w:val="center"/>
            <w:hideMark/>
          </w:tcPr>
          <w:p w14:paraId="4965297C" w14:textId="77777777" w:rsidR="00CA50BF" w:rsidRDefault="00CA50BF">
            <w:pPr>
              <w:rPr>
                <w:rFonts w:eastAsia="Times New Roman"/>
                <w:sz w:val="20"/>
                <w:szCs w:val="20"/>
              </w:rPr>
            </w:pPr>
          </w:p>
        </w:tc>
        <w:tc>
          <w:tcPr>
            <w:tcW w:w="0" w:type="auto"/>
            <w:vAlign w:val="center"/>
            <w:hideMark/>
          </w:tcPr>
          <w:p w14:paraId="48F545E0" w14:textId="77777777" w:rsidR="00CA50BF" w:rsidRDefault="00CA50BF">
            <w:pPr>
              <w:rPr>
                <w:rFonts w:eastAsia="Times New Roman"/>
                <w:sz w:val="20"/>
                <w:szCs w:val="20"/>
              </w:rPr>
            </w:pPr>
          </w:p>
        </w:tc>
        <w:tc>
          <w:tcPr>
            <w:tcW w:w="0" w:type="auto"/>
            <w:vAlign w:val="center"/>
            <w:hideMark/>
          </w:tcPr>
          <w:p w14:paraId="04867553" w14:textId="77777777" w:rsidR="00CA50BF" w:rsidRDefault="00CA50BF">
            <w:pPr>
              <w:rPr>
                <w:rFonts w:eastAsia="Times New Roman"/>
                <w:sz w:val="20"/>
                <w:szCs w:val="20"/>
              </w:rPr>
            </w:pPr>
          </w:p>
        </w:tc>
        <w:tc>
          <w:tcPr>
            <w:tcW w:w="0" w:type="auto"/>
            <w:vAlign w:val="center"/>
            <w:hideMark/>
          </w:tcPr>
          <w:p w14:paraId="354FA78D" w14:textId="77777777" w:rsidR="00CA50BF" w:rsidRDefault="00CA50BF">
            <w:pPr>
              <w:rPr>
                <w:rFonts w:eastAsia="Times New Roman"/>
                <w:sz w:val="20"/>
                <w:szCs w:val="20"/>
              </w:rPr>
            </w:pPr>
          </w:p>
        </w:tc>
        <w:tc>
          <w:tcPr>
            <w:tcW w:w="0" w:type="auto"/>
            <w:vAlign w:val="center"/>
            <w:hideMark/>
          </w:tcPr>
          <w:p w14:paraId="4BDBA11E" w14:textId="77777777" w:rsidR="00CA50BF" w:rsidRDefault="00CA50BF">
            <w:pPr>
              <w:rPr>
                <w:rFonts w:eastAsia="Times New Roman"/>
                <w:sz w:val="20"/>
                <w:szCs w:val="20"/>
              </w:rPr>
            </w:pPr>
          </w:p>
        </w:tc>
        <w:tc>
          <w:tcPr>
            <w:tcW w:w="0" w:type="auto"/>
            <w:vAlign w:val="center"/>
            <w:hideMark/>
          </w:tcPr>
          <w:p w14:paraId="43C0CE05" w14:textId="77777777" w:rsidR="00CA50BF" w:rsidRDefault="00CA50BF">
            <w:pPr>
              <w:rPr>
                <w:rFonts w:eastAsia="Times New Roman"/>
                <w:sz w:val="20"/>
                <w:szCs w:val="20"/>
              </w:rPr>
            </w:pPr>
          </w:p>
        </w:tc>
        <w:tc>
          <w:tcPr>
            <w:tcW w:w="0" w:type="auto"/>
            <w:vAlign w:val="center"/>
            <w:hideMark/>
          </w:tcPr>
          <w:p w14:paraId="56AC72A7" w14:textId="77777777" w:rsidR="00CA50BF" w:rsidRDefault="00CA50BF">
            <w:pPr>
              <w:rPr>
                <w:rFonts w:eastAsia="Times New Roman"/>
                <w:sz w:val="20"/>
                <w:szCs w:val="20"/>
              </w:rPr>
            </w:pPr>
          </w:p>
        </w:tc>
        <w:tc>
          <w:tcPr>
            <w:tcW w:w="0" w:type="auto"/>
            <w:vAlign w:val="center"/>
            <w:hideMark/>
          </w:tcPr>
          <w:p w14:paraId="30B74C88" w14:textId="77777777" w:rsidR="00CA50BF" w:rsidRDefault="00CA50BF">
            <w:pPr>
              <w:rPr>
                <w:rFonts w:eastAsia="Times New Roman"/>
                <w:sz w:val="20"/>
                <w:szCs w:val="20"/>
              </w:rPr>
            </w:pPr>
          </w:p>
        </w:tc>
        <w:tc>
          <w:tcPr>
            <w:tcW w:w="0" w:type="auto"/>
            <w:vAlign w:val="center"/>
            <w:hideMark/>
          </w:tcPr>
          <w:p w14:paraId="02FFCB69" w14:textId="77777777" w:rsidR="00CA50BF" w:rsidRDefault="00CA50BF">
            <w:pPr>
              <w:rPr>
                <w:rFonts w:eastAsia="Times New Roman"/>
                <w:sz w:val="20"/>
                <w:szCs w:val="20"/>
              </w:rPr>
            </w:pPr>
          </w:p>
        </w:tc>
        <w:tc>
          <w:tcPr>
            <w:tcW w:w="0" w:type="auto"/>
            <w:vAlign w:val="center"/>
            <w:hideMark/>
          </w:tcPr>
          <w:p w14:paraId="2A2B31FE" w14:textId="77777777" w:rsidR="00CA50BF" w:rsidRDefault="00CA50BF">
            <w:pPr>
              <w:rPr>
                <w:rFonts w:eastAsia="Times New Roman"/>
                <w:sz w:val="20"/>
                <w:szCs w:val="20"/>
              </w:rPr>
            </w:pPr>
          </w:p>
        </w:tc>
        <w:tc>
          <w:tcPr>
            <w:tcW w:w="0" w:type="auto"/>
            <w:vAlign w:val="center"/>
            <w:hideMark/>
          </w:tcPr>
          <w:p w14:paraId="5629B59D" w14:textId="77777777" w:rsidR="00CA50BF" w:rsidRDefault="00CA50BF">
            <w:pPr>
              <w:rPr>
                <w:rFonts w:eastAsia="Times New Roman"/>
                <w:sz w:val="20"/>
                <w:szCs w:val="20"/>
              </w:rPr>
            </w:pPr>
          </w:p>
        </w:tc>
        <w:tc>
          <w:tcPr>
            <w:tcW w:w="0" w:type="auto"/>
            <w:vAlign w:val="center"/>
            <w:hideMark/>
          </w:tcPr>
          <w:p w14:paraId="19293ECD" w14:textId="77777777" w:rsidR="00CA50BF" w:rsidRDefault="00CA50BF">
            <w:pPr>
              <w:rPr>
                <w:rFonts w:eastAsia="Times New Roman"/>
                <w:sz w:val="20"/>
                <w:szCs w:val="20"/>
              </w:rPr>
            </w:pPr>
          </w:p>
        </w:tc>
        <w:tc>
          <w:tcPr>
            <w:tcW w:w="0" w:type="auto"/>
            <w:vAlign w:val="center"/>
            <w:hideMark/>
          </w:tcPr>
          <w:p w14:paraId="5E5AEE20" w14:textId="77777777" w:rsidR="00CA50BF" w:rsidRDefault="00CA50BF">
            <w:pPr>
              <w:rPr>
                <w:rFonts w:eastAsia="Times New Roman"/>
                <w:sz w:val="20"/>
                <w:szCs w:val="20"/>
              </w:rPr>
            </w:pPr>
          </w:p>
        </w:tc>
      </w:tr>
      <w:tr w:rsidR="00CA50BF" w14:paraId="620ED301" w14:textId="77777777" w:rsidTr="00CA50BF">
        <w:trPr>
          <w:tblCellSpacing w:w="0" w:type="dxa"/>
        </w:trPr>
        <w:tc>
          <w:tcPr>
            <w:tcW w:w="0" w:type="auto"/>
            <w:gridSpan w:val="62"/>
            <w:shd w:val="clear" w:color="auto" w:fill="EFEFEF"/>
            <w:tcMar>
              <w:top w:w="45" w:type="dxa"/>
              <w:left w:w="90" w:type="dxa"/>
              <w:bottom w:w="45" w:type="dxa"/>
              <w:right w:w="90" w:type="dxa"/>
            </w:tcMar>
            <w:vAlign w:val="center"/>
            <w:hideMark/>
          </w:tcPr>
          <w:p w14:paraId="5B22D33E" w14:textId="77777777" w:rsidR="00CA50BF" w:rsidRDefault="00CA50BF">
            <w:pPr>
              <w:pStyle w:val="NormalWeb"/>
              <w:spacing w:before="0" w:beforeAutospacing="0" w:after="0" w:afterAutospacing="0"/>
              <w:rPr>
                <w:rFonts w:ascii="Arial" w:hAnsi="Arial" w:cs="Arial"/>
                <w:b/>
                <w:bCs/>
                <w:sz w:val="18"/>
                <w:szCs w:val="18"/>
              </w:rPr>
            </w:pPr>
            <w:hyperlink r:id="rId27" w:tgtFrame="_new" w:history="1">
              <w:r>
                <w:rPr>
                  <w:rStyle w:val="Hyperlink"/>
                  <w:rFonts w:ascii="Arial" w:hAnsi="Arial" w:cs="Arial"/>
                  <w:sz w:val="18"/>
                  <w:szCs w:val="18"/>
                </w:rPr>
                <w:t>Capitec Bank Ltd.</w:t>
              </w:r>
            </w:hyperlink>
          </w:p>
        </w:tc>
      </w:tr>
      <w:tr w:rsidR="00CA50BF" w14:paraId="7CE86DE5" w14:textId="77777777" w:rsidTr="00CA50BF">
        <w:trPr>
          <w:tblCellSpacing w:w="0" w:type="dxa"/>
        </w:trPr>
        <w:tc>
          <w:tcPr>
            <w:tcW w:w="0" w:type="auto"/>
            <w:tcMar>
              <w:top w:w="45" w:type="dxa"/>
              <w:left w:w="180" w:type="dxa"/>
              <w:bottom w:w="45" w:type="dxa"/>
              <w:right w:w="0" w:type="dxa"/>
            </w:tcMar>
            <w:vAlign w:val="center"/>
            <w:hideMark/>
          </w:tcPr>
          <w:p w14:paraId="6DC1B343" w14:textId="77777777" w:rsidR="00CA50BF" w:rsidRDefault="00CA50BF">
            <w:pPr>
              <w:rPr>
                <w:rFonts w:ascii="Arial" w:hAnsi="Arial" w:cs="Arial"/>
                <w:sz w:val="18"/>
                <w:szCs w:val="18"/>
              </w:rPr>
            </w:pPr>
            <w:r>
              <w:rPr>
                <w:rFonts w:ascii="Arial" w:hAnsi="Arial" w:cs="Arial"/>
                <w:sz w:val="18"/>
                <w:szCs w:val="18"/>
              </w:rPr>
              <w:t>Issuer Credit Rating</w:t>
            </w:r>
          </w:p>
        </w:tc>
        <w:tc>
          <w:tcPr>
            <w:tcW w:w="0" w:type="auto"/>
            <w:tcMar>
              <w:top w:w="45" w:type="dxa"/>
              <w:left w:w="90" w:type="dxa"/>
              <w:bottom w:w="45" w:type="dxa"/>
              <w:right w:w="90" w:type="dxa"/>
            </w:tcMar>
            <w:vAlign w:val="center"/>
            <w:hideMark/>
          </w:tcPr>
          <w:p w14:paraId="3B0712BE" w14:textId="77777777" w:rsidR="00CA50BF" w:rsidRDefault="00CA50BF">
            <w:pPr>
              <w:rPr>
                <w:rFonts w:ascii="Arial" w:hAnsi="Arial" w:cs="Arial"/>
                <w:sz w:val="18"/>
                <w:szCs w:val="18"/>
              </w:rPr>
            </w:pPr>
            <w:r>
              <w:rPr>
                <w:rFonts w:ascii="Arial" w:hAnsi="Arial" w:cs="Arial"/>
                <w:sz w:val="18"/>
                <w:szCs w:val="18"/>
              </w:rPr>
              <w:t>BB/Negative/B</w:t>
            </w:r>
          </w:p>
        </w:tc>
        <w:tc>
          <w:tcPr>
            <w:tcW w:w="0" w:type="auto"/>
            <w:tcMar>
              <w:top w:w="45" w:type="dxa"/>
              <w:left w:w="90" w:type="dxa"/>
              <w:bottom w:w="45" w:type="dxa"/>
              <w:right w:w="90" w:type="dxa"/>
            </w:tcMar>
            <w:vAlign w:val="center"/>
            <w:hideMark/>
          </w:tcPr>
          <w:p w14:paraId="1966D12D" w14:textId="77777777" w:rsidR="00CA50BF" w:rsidRDefault="00CA50BF">
            <w:pPr>
              <w:rPr>
                <w:rFonts w:ascii="Arial" w:hAnsi="Arial" w:cs="Arial"/>
                <w:sz w:val="18"/>
                <w:szCs w:val="18"/>
              </w:rPr>
            </w:pPr>
            <w:r>
              <w:rPr>
                <w:rFonts w:ascii="Arial" w:hAnsi="Arial" w:cs="Arial"/>
                <w:sz w:val="18"/>
                <w:szCs w:val="18"/>
              </w:rPr>
              <w:t>BB/Stable/B</w:t>
            </w:r>
          </w:p>
        </w:tc>
        <w:tc>
          <w:tcPr>
            <w:tcW w:w="0" w:type="auto"/>
            <w:vAlign w:val="center"/>
            <w:hideMark/>
          </w:tcPr>
          <w:p w14:paraId="18737022" w14:textId="77777777" w:rsidR="00CA50BF" w:rsidRDefault="00CA50BF">
            <w:pPr>
              <w:rPr>
                <w:rFonts w:ascii="Arial" w:hAnsi="Arial" w:cs="Arial"/>
                <w:sz w:val="18"/>
                <w:szCs w:val="18"/>
              </w:rPr>
            </w:pPr>
          </w:p>
        </w:tc>
        <w:tc>
          <w:tcPr>
            <w:tcW w:w="0" w:type="auto"/>
            <w:vAlign w:val="center"/>
            <w:hideMark/>
          </w:tcPr>
          <w:p w14:paraId="1FA19874" w14:textId="77777777" w:rsidR="00CA50BF" w:rsidRDefault="00CA50BF">
            <w:pPr>
              <w:rPr>
                <w:rFonts w:eastAsia="Times New Roman"/>
                <w:sz w:val="20"/>
                <w:szCs w:val="20"/>
              </w:rPr>
            </w:pPr>
          </w:p>
        </w:tc>
        <w:tc>
          <w:tcPr>
            <w:tcW w:w="0" w:type="auto"/>
            <w:vAlign w:val="center"/>
            <w:hideMark/>
          </w:tcPr>
          <w:p w14:paraId="1562544A" w14:textId="77777777" w:rsidR="00CA50BF" w:rsidRDefault="00CA50BF">
            <w:pPr>
              <w:rPr>
                <w:rFonts w:eastAsia="Times New Roman"/>
                <w:sz w:val="20"/>
                <w:szCs w:val="20"/>
              </w:rPr>
            </w:pPr>
          </w:p>
        </w:tc>
        <w:tc>
          <w:tcPr>
            <w:tcW w:w="0" w:type="auto"/>
            <w:vAlign w:val="center"/>
            <w:hideMark/>
          </w:tcPr>
          <w:p w14:paraId="78484C8F" w14:textId="77777777" w:rsidR="00CA50BF" w:rsidRDefault="00CA50BF">
            <w:pPr>
              <w:rPr>
                <w:rFonts w:eastAsia="Times New Roman"/>
                <w:sz w:val="20"/>
                <w:szCs w:val="20"/>
              </w:rPr>
            </w:pPr>
          </w:p>
        </w:tc>
        <w:tc>
          <w:tcPr>
            <w:tcW w:w="0" w:type="auto"/>
            <w:vAlign w:val="center"/>
            <w:hideMark/>
          </w:tcPr>
          <w:p w14:paraId="08ADF434" w14:textId="77777777" w:rsidR="00CA50BF" w:rsidRDefault="00CA50BF">
            <w:pPr>
              <w:rPr>
                <w:rFonts w:eastAsia="Times New Roman"/>
                <w:sz w:val="20"/>
                <w:szCs w:val="20"/>
              </w:rPr>
            </w:pPr>
          </w:p>
        </w:tc>
        <w:tc>
          <w:tcPr>
            <w:tcW w:w="0" w:type="auto"/>
            <w:vAlign w:val="center"/>
            <w:hideMark/>
          </w:tcPr>
          <w:p w14:paraId="147E11E3" w14:textId="77777777" w:rsidR="00CA50BF" w:rsidRDefault="00CA50BF">
            <w:pPr>
              <w:rPr>
                <w:rFonts w:eastAsia="Times New Roman"/>
                <w:sz w:val="20"/>
                <w:szCs w:val="20"/>
              </w:rPr>
            </w:pPr>
          </w:p>
        </w:tc>
        <w:tc>
          <w:tcPr>
            <w:tcW w:w="0" w:type="auto"/>
            <w:vAlign w:val="center"/>
            <w:hideMark/>
          </w:tcPr>
          <w:p w14:paraId="4380DE46" w14:textId="77777777" w:rsidR="00CA50BF" w:rsidRDefault="00CA50BF">
            <w:pPr>
              <w:rPr>
                <w:rFonts w:eastAsia="Times New Roman"/>
                <w:sz w:val="20"/>
                <w:szCs w:val="20"/>
              </w:rPr>
            </w:pPr>
          </w:p>
        </w:tc>
        <w:tc>
          <w:tcPr>
            <w:tcW w:w="0" w:type="auto"/>
            <w:vAlign w:val="center"/>
            <w:hideMark/>
          </w:tcPr>
          <w:p w14:paraId="41DBEEBC" w14:textId="77777777" w:rsidR="00CA50BF" w:rsidRDefault="00CA50BF">
            <w:pPr>
              <w:rPr>
                <w:rFonts w:eastAsia="Times New Roman"/>
                <w:sz w:val="20"/>
                <w:szCs w:val="20"/>
              </w:rPr>
            </w:pPr>
          </w:p>
        </w:tc>
        <w:tc>
          <w:tcPr>
            <w:tcW w:w="0" w:type="auto"/>
            <w:vAlign w:val="center"/>
            <w:hideMark/>
          </w:tcPr>
          <w:p w14:paraId="2D626AD4" w14:textId="77777777" w:rsidR="00CA50BF" w:rsidRDefault="00CA50BF">
            <w:pPr>
              <w:rPr>
                <w:rFonts w:eastAsia="Times New Roman"/>
                <w:sz w:val="20"/>
                <w:szCs w:val="20"/>
              </w:rPr>
            </w:pPr>
          </w:p>
        </w:tc>
        <w:tc>
          <w:tcPr>
            <w:tcW w:w="0" w:type="auto"/>
            <w:vAlign w:val="center"/>
            <w:hideMark/>
          </w:tcPr>
          <w:p w14:paraId="33A91A43" w14:textId="77777777" w:rsidR="00CA50BF" w:rsidRDefault="00CA50BF">
            <w:pPr>
              <w:rPr>
                <w:rFonts w:eastAsia="Times New Roman"/>
                <w:sz w:val="20"/>
                <w:szCs w:val="20"/>
              </w:rPr>
            </w:pPr>
          </w:p>
        </w:tc>
        <w:tc>
          <w:tcPr>
            <w:tcW w:w="0" w:type="auto"/>
            <w:vAlign w:val="center"/>
            <w:hideMark/>
          </w:tcPr>
          <w:p w14:paraId="79614E9C" w14:textId="77777777" w:rsidR="00CA50BF" w:rsidRDefault="00CA50BF">
            <w:pPr>
              <w:rPr>
                <w:rFonts w:eastAsia="Times New Roman"/>
                <w:sz w:val="20"/>
                <w:szCs w:val="20"/>
              </w:rPr>
            </w:pPr>
          </w:p>
        </w:tc>
        <w:tc>
          <w:tcPr>
            <w:tcW w:w="0" w:type="auto"/>
            <w:vAlign w:val="center"/>
            <w:hideMark/>
          </w:tcPr>
          <w:p w14:paraId="2511A172" w14:textId="77777777" w:rsidR="00CA50BF" w:rsidRDefault="00CA50BF">
            <w:pPr>
              <w:rPr>
                <w:rFonts w:eastAsia="Times New Roman"/>
                <w:sz w:val="20"/>
                <w:szCs w:val="20"/>
              </w:rPr>
            </w:pPr>
          </w:p>
        </w:tc>
        <w:tc>
          <w:tcPr>
            <w:tcW w:w="0" w:type="auto"/>
            <w:vAlign w:val="center"/>
            <w:hideMark/>
          </w:tcPr>
          <w:p w14:paraId="306B661C" w14:textId="77777777" w:rsidR="00CA50BF" w:rsidRDefault="00CA50BF">
            <w:pPr>
              <w:rPr>
                <w:rFonts w:eastAsia="Times New Roman"/>
                <w:sz w:val="20"/>
                <w:szCs w:val="20"/>
              </w:rPr>
            </w:pPr>
          </w:p>
        </w:tc>
        <w:tc>
          <w:tcPr>
            <w:tcW w:w="0" w:type="auto"/>
            <w:vAlign w:val="center"/>
            <w:hideMark/>
          </w:tcPr>
          <w:p w14:paraId="233915E4" w14:textId="77777777" w:rsidR="00CA50BF" w:rsidRDefault="00CA50BF">
            <w:pPr>
              <w:rPr>
                <w:rFonts w:eastAsia="Times New Roman"/>
                <w:sz w:val="20"/>
                <w:szCs w:val="20"/>
              </w:rPr>
            </w:pPr>
          </w:p>
        </w:tc>
        <w:tc>
          <w:tcPr>
            <w:tcW w:w="0" w:type="auto"/>
            <w:vAlign w:val="center"/>
            <w:hideMark/>
          </w:tcPr>
          <w:p w14:paraId="60099DDF" w14:textId="77777777" w:rsidR="00CA50BF" w:rsidRDefault="00CA50BF">
            <w:pPr>
              <w:rPr>
                <w:rFonts w:eastAsia="Times New Roman"/>
                <w:sz w:val="20"/>
                <w:szCs w:val="20"/>
              </w:rPr>
            </w:pPr>
          </w:p>
        </w:tc>
        <w:tc>
          <w:tcPr>
            <w:tcW w:w="0" w:type="auto"/>
            <w:vAlign w:val="center"/>
            <w:hideMark/>
          </w:tcPr>
          <w:p w14:paraId="6BFA703E" w14:textId="77777777" w:rsidR="00CA50BF" w:rsidRDefault="00CA50BF">
            <w:pPr>
              <w:rPr>
                <w:rFonts w:eastAsia="Times New Roman"/>
                <w:sz w:val="20"/>
                <w:szCs w:val="20"/>
              </w:rPr>
            </w:pPr>
          </w:p>
        </w:tc>
        <w:tc>
          <w:tcPr>
            <w:tcW w:w="0" w:type="auto"/>
            <w:vAlign w:val="center"/>
            <w:hideMark/>
          </w:tcPr>
          <w:p w14:paraId="01B0DA83" w14:textId="77777777" w:rsidR="00CA50BF" w:rsidRDefault="00CA50BF">
            <w:pPr>
              <w:rPr>
                <w:rFonts w:eastAsia="Times New Roman"/>
                <w:sz w:val="20"/>
                <w:szCs w:val="20"/>
              </w:rPr>
            </w:pPr>
          </w:p>
        </w:tc>
        <w:tc>
          <w:tcPr>
            <w:tcW w:w="0" w:type="auto"/>
            <w:vAlign w:val="center"/>
            <w:hideMark/>
          </w:tcPr>
          <w:p w14:paraId="78BB7AED" w14:textId="77777777" w:rsidR="00CA50BF" w:rsidRDefault="00CA50BF">
            <w:pPr>
              <w:rPr>
                <w:rFonts w:eastAsia="Times New Roman"/>
                <w:sz w:val="20"/>
                <w:szCs w:val="20"/>
              </w:rPr>
            </w:pPr>
          </w:p>
        </w:tc>
        <w:tc>
          <w:tcPr>
            <w:tcW w:w="0" w:type="auto"/>
            <w:vAlign w:val="center"/>
            <w:hideMark/>
          </w:tcPr>
          <w:p w14:paraId="4B67BDCD" w14:textId="77777777" w:rsidR="00CA50BF" w:rsidRDefault="00CA50BF">
            <w:pPr>
              <w:rPr>
                <w:rFonts w:eastAsia="Times New Roman"/>
                <w:sz w:val="20"/>
                <w:szCs w:val="20"/>
              </w:rPr>
            </w:pPr>
          </w:p>
        </w:tc>
        <w:tc>
          <w:tcPr>
            <w:tcW w:w="0" w:type="auto"/>
            <w:vAlign w:val="center"/>
            <w:hideMark/>
          </w:tcPr>
          <w:p w14:paraId="65E93B03" w14:textId="77777777" w:rsidR="00CA50BF" w:rsidRDefault="00CA50BF">
            <w:pPr>
              <w:rPr>
                <w:rFonts w:eastAsia="Times New Roman"/>
                <w:sz w:val="20"/>
                <w:szCs w:val="20"/>
              </w:rPr>
            </w:pPr>
          </w:p>
        </w:tc>
        <w:tc>
          <w:tcPr>
            <w:tcW w:w="0" w:type="auto"/>
            <w:vAlign w:val="center"/>
            <w:hideMark/>
          </w:tcPr>
          <w:p w14:paraId="3F89BE41" w14:textId="77777777" w:rsidR="00CA50BF" w:rsidRDefault="00CA50BF">
            <w:pPr>
              <w:rPr>
                <w:rFonts w:eastAsia="Times New Roman"/>
                <w:sz w:val="20"/>
                <w:szCs w:val="20"/>
              </w:rPr>
            </w:pPr>
          </w:p>
        </w:tc>
        <w:tc>
          <w:tcPr>
            <w:tcW w:w="0" w:type="auto"/>
            <w:vAlign w:val="center"/>
            <w:hideMark/>
          </w:tcPr>
          <w:p w14:paraId="22548720" w14:textId="77777777" w:rsidR="00CA50BF" w:rsidRDefault="00CA50BF">
            <w:pPr>
              <w:rPr>
                <w:rFonts w:eastAsia="Times New Roman"/>
                <w:sz w:val="20"/>
                <w:szCs w:val="20"/>
              </w:rPr>
            </w:pPr>
          </w:p>
        </w:tc>
        <w:tc>
          <w:tcPr>
            <w:tcW w:w="0" w:type="auto"/>
            <w:vAlign w:val="center"/>
            <w:hideMark/>
          </w:tcPr>
          <w:p w14:paraId="1FD0A35B" w14:textId="77777777" w:rsidR="00CA50BF" w:rsidRDefault="00CA50BF">
            <w:pPr>
              <w:rPr>
                <w:rFonts w:eastAsia="Times New Roman"/>
                <w:sz w:val="20"/>
                <w:szCs w:val="20"/>
              </w:rPr>
            </w:pPr>
          </w:p>
        </w:tc>
        <w:tc>
          <w:tcPr>
            <w:tcW w:w="0" w:type="auto"/>
            <w:vAlign w:val="center"/>
            <w:hideMark/>
          </w:tcPr>
          <w:p w14:paraId="22178D89" w14:textId="77777777" w:rsidR="00CA50BF" w:rsidRDefault="00CA50BF">
            <w:pPr>
              <w:rPr>
                <w:rFonts w:eastAsia="Times New Roman"/>
                <w:sz w:val="20"/>
                <w:szCs w:val="20"/>
              </w:rPr>
            </w:pPr>
          </w:p>
        </w:tc>
        <w:tc>
          <w:tcPr>
            <w:tcW w:w="0" w:type="auto"/>
            <w:vAlign w:val="center"/>
            <w:hideMark/>
          </w:tcPr>
          <w:p w14:paraId="7C9D9270" w14:textId="77777777" w:rsidR="00CA50BF" w:rsidRDefault="00CA50BF">
            <w:pPr>
              <w:rPr>
                <w:rFonts w:eastAsia="Times New Roman"/>
                <w:sz w:val="20"/>
                <w:szCs w:val="20"/>
              </w:rPr>
            </w:pPr>
          </w:p>
        </w:tc>
        <w:tc>
          <w:tcPr>
            <w:tcW w:w="0" w:type="auto"/>
            <w:vAlign w:val="center"/>
            <w:hideMark/>
          </w:tcPr>
          <w:p w14:paraId="4407D271" w14:textId="77777777" w:rsidR="00CA50BF" w:rsidRDefault="00CA50BF">
            <w:pPr>
              <w:rPr>
                <w:rFonts w:eastAsia="Times New Roman"/>
                <w:sz w:val="20"/>
                <w:szCs w:val="20"/>
              </w:rPr>
            </w:pPr>
          </w:p>
        </w:tc>
        <w:tc>
          <w:tcPr>
            <w:tcW w:w="0" w:type="auto"/>
            <w:vAlign w:val="center"/>
            <w:hideMark/>
          </w:tcPr>
          <w:p w14:paraId="7B210759" w14:textId="77777777" w:rsidR="00CA50BF" w:rsidRDefault="00CA50BF">
            <w:pPr>
              <w:rPr>
                <w:rFonts w:eastAsia="Times New Roman"/>
                <w:sz w:val="20"/>
                <w:szCs w:val="20"/>
              </w:rPr>
            </w:pPr>
          </w:p>
        </w:tc>
        <w:tc>
          <w:tcPr>
            <w:tcW w:w="0" w:type="auto"/>
            <w:vAlign w:val="center"/>
            <w:hideMark/>
          </w:tcPr>
          <w:p w14:paraId="3D23DA6B" w14:textId="77777777" w:rsidR="00CA50BF" w:rsidRDefault="00CA50BF">
            <w:pPr>
              <w:rPr>
                <w:rFonts w:eastAsia="Times New Roman"/>
                <w:sz w:val="20"/>
                <w:szCs w:val="20"/>
              </w:rPr>
            </w:pPr>
          </w:p>
        </w:tc>
        <w:tc>
          <w:tcPr>
            <w:tcW w:w="0" w:type="auto"/>
            <w:vAlign w:val="center"/>
            <w:hideMark/>
          </w:tcPr>
          <w:p w14:paraId="237F02BB" w14:textId="77777777" w:rsidR="00CA50BF" w:rsidRDefault="00CA50BF">
            <w:pPr>
              <w:rPr>
                <w:rFonts w:eastAsia="Times New Roman"/>
                <w:sz w:val="20"/>
                <w:szCs w:val="20"/>
              </w:rPr>
            </w:pPr>
          </w:p>
        </w:tc>
        <w:tc>
          <w:tcPr>
            <w:tcW w:w="0" w:type="auto"/>
            <w:vAlign w:val="center"/>
            <w:hideMark/>
          </w:tcPr>
          <w:p w14:paraId="5A987AD3" w14:textId="77777777" w:rsidR="00CA50BF" w:rsidRDefault="00CA50BF">
            <w:pPr>
              <w:rPr>
                <w:rFonts w:eastAsia="Times New Roman"/>
                <w:sz w:val="20"/>
                <w:szCs w:val="20"/>
              </w:rPr>
            </w:pPr>
          </w:p>
        </w:tc>
        <w:tc>
          <w:tcPr>
            <w:tcW w:w="0" w:type="auto"/>
            <w:vAlign w:val="center"/>
            <w:hideMark/>
          </w:tcPr>
          <w:p w14:paraId="26ACE804" w14:textId="77777777" w:rsidR="00CA50BF" w:rsidRDefault="00CA50BF">
            <w:pPr>
              <w:rPr>
                <w:rFonts w:eastAsia="Times New Roman"/>
                <w:sz w:val="20"/>
                <w:szCs w:val="20"/>
              </w:rPr>
            </w:pPr>
          </w:p>
        </w:tc>
        <w:tc>
          <w:tcPr>
            <w:tcW w:w="0" w:type="auto"/>
            <w:vAlign w:val="center"/>
            <w:hideMark/>
          </w:tcPr>
          <w:p w14:paraId="524DA27D" w14:textId="77777777" w:rsidR="00CA50BF" w:rsidRDefault="00CA50BF">
            <w:pPr>
              <w:rPr>
                <w:rFonts w:eastAsia="Times New Roman"/>
                <w:sz w:val="20"/>
                <w:szCs w:val="20"/>
              </w:rPr>
            </w:pPr>
          </w:p>
        </w:tc>
        <w:tc>
          <w:tcPr>
            <w:tcW w:w="0" w:type="auto"/>
            <w:vAlign w:val="center"/>
            <w:hideMark/>
          </w:tcPr>
          <w:p w14:paraId="075F88BB" w14:textId="77777777" w:rsidR="00CA50BF" w:rsidRDefault="00CA50BF">
            <w:pPr>
              <w:rPr>
                <w:rFonts w:eastAsia="Times New Roman"/>
                <w:sz w:val="20"/>
                <w:szCs w:val="20"/>
              </w:rPr>
            </w:pPr>
          </w:p>
        </w:tc>
        <w:tc>
          <w:tcPr>
            <w:tcW w:w="0" w:type="auto"/>
            <w:vAlign w:val="center"/>
            <w:hideMark/>
          </w:tcPr>
          <w:p w14:paraId="770D0FF3" w14:textId="77777777" w:rsidR="00CA50BF" w:rsidRDefault="00CA50BF">
            <w:pPr>
              <w:rPr>
                <w:rFonts w:eastAsia="Times New Roman"/>
                <w:sz w:val="20"/>
                <w:szCs w:val="20"/>
              </w:rPr>
            </w:pPr>
          </w:p>
        </w:tc>
        <w:tc>
          <w:tcPr>
            <w:tcW w:w="0" w:type="auto"/>
            <w:vAlign w:val="center"/>
            <w:hideMark/>
          </w:tcPr>
          <w:p w14:paraId="4B29C8F3" w14:textId="77777777" w:rsidR="00CA50BF" w:rsidRDefault="00CA50BF">
            <w:pPr>
              <w:rPr>
                <w:rFonts w:eastAsia="Times New Roman"/>
                <w:sz w:val="20"/>
                <w:szCs w:val="20"/>
              </w:rPr>
            </w:pPr>
          </w:p>
        </w:tc>
        <w:tc>
          <w:tcPr>
            <w:tcW w:w="0" w:type="auto"/>
            <w:vAlign w:val="center"/>
            <w:hideMark/>
          </w:tcPr>
          <w:p w14:paraId="1D0EECDE" w14:textId="77777777" w:rsidR="00CA50BF" w:rsidRDefault="00CA50BF">
            <w:pPr>
              <w:rPr>
                <w:rFonts w:eastAsia="Times New Roman"/>
                <w:sz w:val="20"/>
                <w:szCs w:val="20"/>
              </w:rPr>
            </w:pPr>
          </w:p>
        </w:tc>
        <w:tc>
          <w:tcPr>
            <w:tcW w:w="0" w:type="auto"/>
            <w:vAlign w:val="center"/>
            <w:hideMark/>
          </w:tcPr>
          <w:p w14:paraId="60A1CB46" w14:textId="77777777" w:rsidR="00CA50BF" w:rsidRDefault="00CA50BF">
            <w:pPr>
              <w:rPr>
                <w:rFonts w:eastAsia="Times New Roman"/>
                <w:sz w:val="20"/>
                <w:szCs w:val="20"/>
              </w:rPr>
            </w:pPr>
          </w:p>
        </w:tc>
        <w:tc>
          <w:tcPr>
            <w:tcW w:w="0" w:type="auto"/>
            <w:vAlign w:val="center"/>
            <w:hideMark/>
          </w:tcPr>
          <w:p w14:paraId="3A003956" w14:textId="77777777" w:rsidR="00CA50BF" w:rsidRDefault="00CA50BF">
            <w:pPr>
              <w:rPr>
                <w:rFonts w:eastAsia="Times New Roman"/>
                <w:sz w:val="20"/>
                <w:szCs w:val="20"/>
              </w:rPr>
            </w:pPr>
          </w:p>
        </w:tc>
        <w:tc>
          <w:tcPr>
            <w:tcW w:w="0" w:type="auto"/>
            <w:vAlign w:val="center"/>
            <w:hideMark/>
          </w:tcPr>
          <w:p w14:paraId="35A46A37" w14:textId="77777777" w:rsidR="00CA50BF" w:rsidRDefault="00CA50BF">
            <w:pPr>
              <w:rPr>
                <w:rFonts w:eastAsia="Times New Roman"/>
                <w:sz w:val="20"/>
                <w:szCs w:val="20"/>
              </w:rPr>
            </w:pPr>
          </w:p>
        </w:tc>
        <w:tc>
          <w:tcPr>
            <w:tcW w:w="0" w:type="auto"/>
            <w:vAlign w:val="center"/>
            <w:hideMark/>
          </w:tcPr>
          <w:p w14:paraId="7F8B8EE0" w14:textId="77777777" w:rsidR="00CA50BF" w:rsidRDefault="00CA50BF">
            <w:pPr>
              <w:rPr>
                <w:rFonts w:eastAsia="Times New Roman"/>
                <w:sz w:val="20"/>
                <w:szCs w:val="20"/>
              </w:rPr>
            </w:pPr>
          </w:p>
        </w:tc>
        <w:tc>
          <w:tcPr>
            <w:tcW w:w="0" w:type="auto"/>
            <w:vAlign w:val="center"/>
            <w:hideMark/>
          </w:tcPr>
          <w:p w14:paraId="27F531D8" w14:textId="77777777" w:rsidR="00CA50BF" w:rsidRDefault="00CA50BF">
            <w:pPr>
              <w:rPr>
                <w:rFonts w:eastAsia="Times New Roman"/>
                <w:sz w:val="20"/>
                <w:szCs w:val="20"/>
              </w:rPr>
            </w:pPr>
          </w:p>
        </w:tc>
        <w:tc>
          <w:tcPr>
            <w:tcW w:w="0" w:type="auto"/>
            <w:vAlign w:val="center"/>
            <w:hideMark/>
          </w:tcPr>
          <w:p w14:paraId="0485F8B9" w14:textId="77777777" w:rsidR="00CA50BF" w:rsidRDefault="00CA50BF">
            <w:pPr>
              <w:rPr>
                <w:rFonts w:eastAsia="Times New Roman"/>
                <w:sz w:val="20"/>
                <w:szCs w:val="20"/>
              </w:rPr>
            </w:pPr>
          </w:p>
        </w:tc>
        <w:tc>
          <w:tcPr>
            <w:tcW w:w="0" w:type="auto"/>
            <w:vAlign w:val="center"/>
            <w:hideMark/>
          </w:tcPr>
          <w:p w14:paraId="22A38F1A" w14:textId="77777777" w:rsidR="00CA50BF" w:rsidRDefault="00CA50BF">
            <w:pPr>
              <w:rPr>
                <w:rFonts w:eastAsia="Times New Roman"/>
                <w:sz w:val="20"/>
                <w:szCs w:val="20"/>
              </w:rPr>
            </w:pPr>
          </w:p>
        </w:tc>
        <w:tc>
          <w:tcPr>
            <w:tcW w:w="0" w:type="auto"/>
            <w:vAlign w:val="center"/>
            <w:hideMark/>
          </w:tcPr>
          <w:p w14:paraId="77B58D44" w14:textId="77777777" w:rsidR="00CA50BF" w:rsidRDefault="00CA50BF">
            <w:pPr>
              <w:rPr>
                <w:rFonts w:eastAsia="Times New Roman"/>
                <w:sz w:val="20"/>
                <w:szCs w:val="20"/>
              </w:rPr>
            </w:pPr>
          </w:p>
        </w:tc>
        <w:tc>
          <w:tcPr>
            <w:tcW w:w="0" w:type="auto"/>
            <w:vAlign w:val="center"/>
            <w:hideMark/>
          </w:tcPr>
          <w:p w14:paraId="0AF96C15" w14:textId="77777777" w:rsidR="00CA50BF" w:rsidRDefault="00CA50BF">
            <w:pPr>
              <w:rPr>
                <w:rFonts w:eastAsia="Times New Roman"/>
                <w:sz w:val="20"/>
                <w:szCs w:val="20"/>
              </w:rPr>
            </w:pPr>
          </w:p>
        </w:tc>
        <w:tc>
          <w:tcPr>
            <w:tcW w:w="0" w:type="auto"/>
            <w:vAlign w:val="center"/>
            <w:hideMark/>
          </w:tcPr>
          <w:p w14:paraId="1DB41734" w14:textId="77777777" w:rsidR="00CA50BF" w:rsidRDefault="00CA50BF">
            <w:pPr>
              <w:rPr>
                <w:rFonts w:eastAsia="Times New Roman"/>
                <w:sz w:val="20"/>
                <w:szCs w:val="20"/>
              </w:rPr>
            </w:pPr>
          </w:p>
        </w:tc>
        <w:tc>
          <w:tcPr>
            <w:tcW w:w="0" w:type="auto"/>
            <w:vAlign w:val="center"/>
            <w:hideMark/>
          </w:tcPr>
          <w:p w14:paraId="20EAFADD" w14:textId="77777777" w:rsidR="00CA50BF" w:rsidRDefault="00CA50BF">
            <w:pPr>
              <w:rPr>
                <w:rFonts w:eastAsia="Times New Roman"/>
                <w:sz w:val="20"/>
                <w:szCs w:val="20"/>
              </w:rPr>
            </w:pPr>
          </w:p>
        </w:tc>
        <w:tc>
          <w:tcPr>
            <w:tcW w:w="0" w:type="auto"/>
            <w:vAlign w:val="center"/>
            <w:hideMark/>
          </w:tcPr>
          <w:p w14:paraId="71A6A302" w14:textId="77777777" w:rsidR="00CA50BF" w:rsidRDefault="00CA50BF">
            <w:pPr>
              <w:rPr>
                <w:rFonts w:eastAsia="Times New Roman"/>
                <w:sz w:val="20"/>
                <w:szCs w:val="20"/>
              </w:rPr>
            </w:pPr>
          </w:p>
        </w:tc>
        <w:tc>
          <w:tcPr>
            <w:tcW w:w="0" w:type="auto"/>
            <w:vAlign w:val="center"/>
            <w:hideMark/>
          </w:tcPr>
          <w:p w14:paraId="20C882CF" w14:textId="77777777" w:rsidR="00CA50BF" w:rsidRDefault="00CA50BF">
            <w:pPr>
              <w:rPr>
                <w:rFonts w:eastAsia="Times New Roman"/>
                <w:sz w:val="20"/>
                <w:szCs w:val="20"/>
              </w:rPr>
            </w:pPr>
          </w:p>
        </w:tc>
        <w:tc>
          <w:tcPr>
            <w:tcW w:w="0" w:type="auto"/>
            <w:vAlign w:val="center"/>
            <w:hideMark/>
          </w:tcPr>
          <w:p w14:paraId="474EF513" w14:textId="77777777" w:rsidR="00CA50BF" w:rsidRDefault="00CA50BF">
            <w:pPr>
              <w:rPr>
                <w:rFonts w:eastAsia="Times New Roman"/>
                <w:sz w:val="20"/>
                <w:szCs w:val="20"/>
              </w:rPr>
            </w:pPr>
          </w:p>
        </w:tc>
        <w:tc>
          <w:tcPr>
            <w:tcW w:w="0" w:type="auto"/>
            <w:vAlign w:val="center"/>
            <w:hideMark/>
          </w:tcPr>
          <w:p w14:paraId="3B1CA462" w14:textId="77777777" w:rsidR="00CA50BF" w:rsidRDefault="00CA50BF">
            <w:pPr>
              <w:rPr>
                <w:rFonts w:eastAsia="Times New Roman"/>
                <w:sz w:val="20"/>
                <w:szCs w:val="20"/>
              </w:rPr>
            </w:pPr>
          </w:p>
        </w:tc>
        <w:tc>
          <w:tcPr>
            <w:tcW w:w="0" w:type="auto"/>
            <w:vAlign w:val="center"/>
            <w:hideMark/>
          </w:tcPr>
          <w:p w14:paraId="54DB0C35" w14:textId="77777777" w:rsidR="00CA50BF" w:rsidRDefault="00CA50BF">
            <w:pPr>
              <w:rPr>
                <w:rFonts w:eastAsia="Times New Roman"/>
                <w:sz w:val="20"/>
                <w:szCs w:val="20"/>
              </w:rPr>
            </w:pPr>
          </w:p>
        </w:tc>
        <w:tc>
          <w:tcPr>
            <w:tcW w:w="0" w:type="auto"/>
            <w:vAlign w:val="center"/>
            <w:hideMark/>
          </w:tcPr>
          <w:p w14:paraId="72702777" w14:textId="77777777" w:rsidR="00CA50BF" w:rsidRDefault="00CA50BF">
            <w:pPr>
              <w:rPr>
                <w:rFonts w:eastAsia="Times New Roman"/>
                <w:sz w:val="20"/>
                <w:szCs w:val="20"/>
              </w:rPr>
            </w:pPr>
          </w:p>
        </w:tc>
        <w:tc>
          <w:tcPr>
            <w:tcW w:w="0" w:type="auto"/>
            <w:vAlign w:val="center"/>
            <w:hideMark/>
          </w:tcPr>
          <w:p w14:paraId="53A6F4BE" w14:textId="77777777" w:rsidR="00CA50BF" w:rsidRDefault="00CA50BF">
            <w:pPr>
              <w:rPr>
                <w:rFonts w:eastAsia="Times New Roman"/>
                <w:sz w:val="20"/>
                <w:szCs w:val="20"/>
              </w:rPr>
            </w:pPr>
          </w:p>
        </w:tc>
        <w:tc>
          <w:tcPr>
            <w:tcW w:w="0" w:type="auto"/>
            <w:vAlign w:val="center"/>
            <w:hideMark/>
          </w:tcPr>
          <w:p w14:paraId="4708083F" w14:textId="77777777" w:rsidR="00CA50BF" w:rsidRDefault="00CA50BF">
            <w:pPr>
              <w:rPr>
                <w:rFonts w:eastAsia="Times New Roman"/>
                <w:sz w:val="20"/>
                <w:szCs w:val="20"/>
              </w:rPr>
            </w:pPr>
          </w:p>
        </w:tc>
        <w:tc>
          <w:tcPr>
            <w:tcW w:w="0" w:type="auto"/>
            <w:vAlign w:val="center"/>
            <w:hideMark/>
          </w:tcPr>
          <w:p w14:paraId="1A312FF5" w14:textId="77777777" w:rsidR="00CA50BF" w:rsidRDefault="00CA50BF">
            <w:pPr>
              <w:rPr>
                <w:rFonts w:eastAsia="Times New Roman"/>
                <w:sz w:val="20"/>
                <w:szCs w:val="20"/>
              </w:rPr>
            </w:pPr>
          </w:p>
        </w:tc>
        <w:tc>
          <w:tcPr>
            <w:tcW w:w="0" w:type="auto"/>
            <w:vAlign w:val="center"/>
            <w:hideMark/>
          </w:tcPr>
          <w:p w14:paraId="6C098006" w14:textId="77777777" w:rsidR="00CA50BF" w:rsidRDefault="00CA50BF">
            <w:pPr>
              <w:rPr>
                <w:rFonts w:eastAsia="Times New Roman"/>
                <w:sz w:val="20"/>
                <w:szCs w:val="20"/>
              </w:rPr>
            </w:pPr>
          </w:p>
        </w:tc>
        <w:tc>
          <w:tcPr>
            <w:tcW w:w="0" w:type="auto"/>
            <w:vAlign w:val="center"/>
            <w:hideMark/>
          </w:tcPr>
          <w:p w14:paraId="438164F5" w14:textId="77777777" w:rsidR="00CA50BF" w:rsidRDefault="00CA50BF">
            <w:pPr>
              <w:rPr>
                <w:rFonts w:eastAsia="Times New Roman"/>
                <w:sz w:val="20"/>
                <w:szCs w:val="20"/>
              </w:rPr>
            </w:pPr>
          </w:p>
        </w:tc>
        <w:tc>
          <w:tcPr>
            <w:tcW w:w="0" w:type="auto"/>
            <w:vAlign w:val="center"/>
            <w:hideMark/>
          </w:tcPr>
          <w:p w14:paraId="560AF1BB" w14:textId="77777777" w:rsidR="00CA50BF" w:rsidRDefault="00CA50BF">
            <w:pPr>
              <w:rPr>
                <w:rFonts w:eastAsia="Times New Roman"/>
                <w:sz w:val="20"/>
                <w:szCs w:val="20"/>
              </w:rPr>
            </w:pPr>
          </w:p>
        </w:tc>
      </w:tr>
      <w:tr w:rsidR="00CA50BF" w14:paraId="3CD4896E" w14:textId="77777777" w:rsidTr="00CA50BF">
        <w:trPr>
          <w:tblCellSpacing w:w="0" w:type="dxa"/>
        </w:trPr>
        <w:tc>
          <w:tcPr>
            <w:tcW w:w="0" w:type="auto"/>
            <w:shd w:val="clear" w:color="auto" w:fill="EFEFEF"/>
            <w:tcMar>
              <w:top w:w="45" w:type="dxa"/>
              <w:left w:w="180" w:type="dxa"/>
              <w:bottom w:w="45" w:type="dxa"/>
              <w:right w:w="0" w:type="dxa"/>
            </w:tcMar>
            <w:vAlign w:val="center"/>
            <w:hideMark/>
          </w:tcPr>
          <w:p w14:paraId="7BCCD7A9" w14:textId="77777777" w:rsidR="00CA50BF" w:rsidRDefault="00CA50BF">
            <w:pPr>
              <w:rPr>
                <w:rFonts w:ascii="Arial" w:hAnsi="Arial" w:cs="Arial"/>
                <w:sz w:val="18"/>
                <w:szCs w:val="18"/>
              </w:rPr>
            </w:pPr>
            <w:r>
              <w:rPr>
                <w:rFonts w:ascii="Arial" w:hAnsi="Arial" w:cs="Arial"/>
                <w:color w:val="000000"/>
                <w:sz w:val="18"/>
                <w:szCs w:val="18"/>
              </w:rPr>
              <w:t>South Africa National Scale</w:t>
            </w:r>
          </w:p>
        </w:tc>
        <w:tc>
          <w:tcPr>
            <w:tcW w:w="0" w:type="auto"/>
            <w:shd w:val="clear" w:color="auto" w:fill="EFEFEF"/>
            <w:tcMar>
              <w:top w:w="45" w:type="dxa"/>
              <w:left w:w="90" w:type="dxa"/>
              <w:bottom w:w="45" w:type="dxa"/>
              <w:right w:w="90" w:type="dxa"/>
            </w:tcMar>
            <w:vAlign w:val="center"/>
            <w:hideMark/>
          </w:tcPr>
          <w:p w14:paraId="7C7A56C4" w14:textId="77777777" w:rsidR="00CA50BF" w:rsidRDefault="00CA50BF">
            <w:pPr>
              <w:rPr>
                <w:rFonts w:ascii="Arial" w:hAnsi="Arial" w:cs="Arial"/>
                <w:sz w:val="18"/>
                <w:szCs w:val="18"/>
              </w:rPr>
            </w:pPr>
            <w:proofErr w:type="spellStart"/>
            <w:r>
              <w:rPr>
                <w:rFonts w:ascii="Arial" w:hAnsi="Arial" w:cs="Arial"/>
                <w:color w:val="000000"/>
                <w:sz w:val="18"/>
                <w:szCs w:val="18"/>
              </w:rPr>
              <w:t>zaAA</w:t>
            </w:r>
            <w:proofErr w:type="spellEnd"/>
            <w:r>
              <w:rPr>
                <w:rFonts w:ascii="Arial" w:hAnsi="Arial" w:cs="Arial"/>
                <w:color w:val="000000"/>
                <w:sz w:val="18"/>
                <w:szCs w:val="18"/>
              </w:rPr>
              <w:t>/--/zaA-1+</w:t>
            </w:r>
          </w:p>
        </w:tc>
        <w:tc>
          <w:tcPr>
            <w:tcW w:w="0" w:type="auto"/>
            <w:shd w:val="clear" w:color="auto" w:fill="EFEFEF"/>
            <w:tcMar>
              <w:top w:w="45" w:type="dxa"/>
              <w:left w:w="90" w:type="dxa"/>
              <w:bottom w:w="45" w:type="dxa"/>
              <w:right w:w="90" w:type="dxa"/>
            </w:tcMar>
            <w:vAlign w:val="center"/>
            <w:hideMark/>
          </w:tcPr>
          <w:p w14:paraId="7C5F9E73" w14:textId="77777777" w:rsidR="00CA50BF" w:rsidRDefault="00CA50BF">
            <w:pPr>
              <w:rPr>
                <w:rFonts w:ascii="Arial" w:hAnsi="Arial" w:cs="Arial"/>
                <w:sz w:val="18"/>
                <w:szCs w:val="18"/>
              </w:rPr>
            </w:pPr>
            <w:proofErr w:type="spellStart"/>
            <w:r>
              <w:rPr>
                <w:rFonts w:ascii="Arial" w:hAnsi="Arial" w:cs="Arial"/>
                <w:color w:val="000000"/>
                <w:sz w:val="18"/>
                <w:szCs w:val="18"/>
              </w:rPr>
              <w:t>zaAA</w:t>
            </w:r>
            <w:proofErr w:type="spellEnd"/>
            <w:r>
              <w:rPr>
                <w:rFonts w:ascii="Arial" w:hAnsi="Arial" w:cs="Arial"/>
                <w:color w:val="000000"/>
                <w:sz w:val="18"/>
                <w:szCs w:val="18"/>
              </w:rPr>
              <w:t>/--/zaA-1+</w:t>
            </w:r>
          </w:p>
        </w:tc>
        <w:tc>
          <w:tcPr>
            <w:tcW w:w="0" w:type="auto"/>
            <w:shd w:val="clear" w:color="auto" w:fill="EFEFEF"/>
            <w:vAlign w:val="center"/>
            <w:hideMark/>
          </w:tcPr>
          <w:p w14:paraId="7B4EAEB7" w14:textId="77777777" w:rsidR="00CA50BF" w:rsidRDefault="00CA50BF">
            <w:pPr>
              <w:rPr>
                <w:rFonts w:ascii="Arial" w:hAnsi="Arial" w:cs="Arial"/>
                <w:sz w:val="18"/>
                <w:szCs w:val="18"/>
              </w:rPr>
            </w:pPr>
          </w:p>
        </w:tc>
        <w:tc>
          <w:tcPr>
            <w:tcW w:w="0" w:type="auto"/>
            <w:shd w:val="clear" w:color="auto" w:fill="EFEFEF"/>
            <w:vAlign w:val="center"/>
            <w:hideMark/>
          </w:tcPr>
          <w:p w14:paraId="149195F3" w14:textId="77777777" w:rsidR="00CA50BF" w:rsidRDefault="00CA50BF">
            <w:pPr>
              <w:rPr>
                <w:rFonts w:eastAsia="Times New Roman"/>
                <w:sz w:val="20"/>
                <w:szCs w:val="20"/>
              </w:rPr>
            </w:pPr>
          </w:p>
        </w:tc>
        <w:tc>
          <w:tcPr>
            <w:tcW w:w="0" w:type="auto"/>
            <w:shd w:val="clear" w:color="auto" w:fill="EFEFEF"/>
            <w:vAlign w:val="center"/>
            <w:hideMark/>
          </w:tcPr>
          <w:p w14:paraId="30323B4F" w14:textId="77777777" w:rsidR="00CA50BF" w:rsidRDefault="00CA50BF">
            <w:pPr>
              <w:rPr>
                <w:rFonts w:eastAsia="Times New Roman"/>
                <w:sz w:val="20"/>
                <w:szCs w:val="20"/>
              </w:rPr>
            </w:pPr>
          </w:p>
        </w:tc>
        <w:tc>
          <w:tcPr>
            <w:tcW w:w="0" w:type="auto"/>
            <w:shd w:val="clear" w:color="auto" w:fill="EFEFEF"/>
            <w:vAlign w:val="center"/>
            <w:hideMark/>
          </w:tcPr>
          <w:p w14:paraId="121A09BD" w14:textId="77777777" w:rsidR="00CA50BF" w:rsidRDefault="00CA50BF">
            <w:pPr>
              <w:rPr>
                <w:rFonts w:eastAsia="Times New Roman"/>
                <w:sz w:val="20"/>
                <w:szCs w:val="20"/>
              </w:rPr>
            </w:pPr>
          </w:p>
        </w:tc>
        <w:tc>
          <w:tcPr>
            <w:tcW w:w="0" w:type="auto"/>
            <w:shd w:val="clear" w:color="auto" w:fill="EFEFEF"/>
            <w:vAlign w:val="center"/>
            <w:hideMark/>
          </w:tcPr>
          <w:p w14:paraId="0BF44871" w14:textId="77777777" w:rsidR="00CA50BF" w:rsidRDefault="00CA50BF">
            <w:pPr>
              <w:rPr>
                <w:rFonts w:eastAsia="Times New Roman"/>
                <w:sz w:val="20"/>
                <w:szCs w:val="20"/>
              </w:rPr>
            </w:pPr>
          </w:p>
        </w:tc>
        <w:tc>
          <w:tcPr>
            <w:tcW w:w="0" w:type="auto"/>
            <w:shd w:val="clear" w:color="auto" w:fill="EFEFEF"/>
            <w:vAlign w:val="center"/>
            <w:hideMark/>
          </w:tcPr>
          <w:p w14:paraId="358BD40B" w14:textId="77777777" w:rsidR="00CA50BF" w:rsidRDefault="00CA50BF">
            <w:pPr>
              <w:rPr>
                <w:rFonts w:eastAsia="Times New Roman"/>
                <w:sz w:val="20"/>
                <w:szCs w:val="20"/>
              </w:rPr>
            </w:pPr>
          </w:p>
        </w:tc>
        <w:tc>
          <w:tcPr>
            <w:tcW w:w="0" w:type="auto"/>
            <w:shd w:val="clear" w:color="auto" w:fill="EFEFEF"/>
            <w:vAlign w:val="center"/>
            <w:hideMark/>
          </w:tcPr>
          <w:p w14:paraId="50527E4A" w14:textId="77777777" w:rsidR="00CA50BF" w:rsidRDefault="00CA50BF">
            <w:pPr>
              <w:rPr>
                <w:rFonts w:eastAsia="Times New Roman"/>
                <w:sz w:val="20"/>
                <w:szCs w:val="20"/>
              </w:rPr>
            </w:pPr>
          </w:p>
        </w:tc>
        <w:tc>
          <w:tcPr>
            <w:tcW w:w="0" w:type="auto"/>
            <w:shd w:val="clear" w:color="auto" w:fill="EFEFEF"/>
            <w:vAlign w:val="center"/>
            <w:hideMark/>
          </w:tcPr>
          <w:p w14:paraId="07C3C3FD" w14:textId="77777777" w:rsidR="00CA50BF" w:rsidRDefault="00CA50BF">
            <w:pPr>
              <w:rPr>
                <w:rFonts w:eastAsia="Times New Roman"/>
                <w:sz w:val="20"/>
                <w:szCs w:val="20"/>
              </w:rPr>
            </w:pPr>
          </w:p>
        </w:tc>
        <w:tc>
          <w:tcPr>
            <w:tcW w:w="0" w:type="auto"/>
            <w:shd w:val="clear" w:color="auto" w:fill="EFEFEF"/>
            <w:vAlign w:val="center"/>
            <w:hideMark/>
          </w:tcPr>
          <w:p w14:paraId="7C4271FC" w14:textId="77777777" w:rsidR="00CA50BF" w:rsidRDefault="00CA50BF">
            <w:pPr>
              <w:rPr>
                <w:rFonts w:eastAsia="Times New Roman"/>
                <w:sz w:val="20"/>
                <w:szCs w:val="20"/>
              </w:rPr>
            </w:pPr>
          </w:p>
        </w:tc>
        <w:tc>
          <w:tcPr>
            <w:tcW w:w="0" w:type="auto"/>
            <w:shd w:val="clear" w:color="auto" w:fill="EFEFEF"/>
            <w:vAlign w:val="center"/>
            <w:hideMark/>
          </w:tcPr>
          <w:p w14:paraId="1C1BCFC7" w14:textId="77777777" w:rsidR="00CA50BF" w:rsidRDefault="00CA50BF">
            <w:pPr>
              <w:rPr>
                <w:rFonts w:eastAsia="Times New Roman"/>
                <w:sz w:val="20"/>
                <w:szCs w:val="20"/>
              </w:rPr>
            </w:pPr>
          </w:p>
        </w:tc>
        <w:tc>
          <w:tcPr>
            <w:tcW w:w="0" w:type="auto"/>
            <w:shd w:val="clear" w:color="auto" w:fill="EFEFEF"/>
            <w:vAlign w:val="center"/>
            <w:hideMark/>
          </w:tcPr>
          <w:p w14:paraId="71FEC940" w14:textId="77777777" w:rsidR="00CA50BF" w:rsidRDefault="00CA50BF">
            <w:pPr>
              <w:rPr>
                <w:rFonts w:eastAsia="Times New Roman"/>
                <w:sz w:val="20"/>
                <w:szCs w:val="20"/>
              </w:rPr>
            </w:pPr>
          </w:p>
        </w:tc>
        <w:tc>
          <w:tcPr>
            <w:tcW w:w="0" w:type="auto"/>
            <w:shd w:val="clear" w:color="auto" w:fill="EFEFEF"/>
            <w:vAlign w:val="center"/>
            <w:hideMark/>
          </w:tcPr>
          <w:p w14:paraId="567B92C9" w14:textId="77777777" w:rsidR="00CA50BF" w:rsidRDefault="00CA50BF">
            <w:pPr>
              <w:rPr>
                <w:rFonts w:eastAsia="Times New Roman"/>
                <w:sz w:val="20"/>
                <w:szCs w:val="20"/>
              </w:rPr>
            </w:pPr>
          </w:p>
        </w:tc>
        <w:tc>
          <w:tcPr>
            <w:tcW w:w="0" w:type="auto"/>
            <w:shd w:val="clear" w:color="auto" w:fill="EFEFEF"/>
            <w:vAlign w:val="center"/>
            <w:hideMark/>
          </w:tcPr>
          <w:p w14:paraId="5DBB10A5" w14:textId="77777777" w:rsidR="00CA50BF" w:rsidRDefault="00CA50BF">
            <w:pPr>
              <w:rPr>
                <w:rFonts w:eastAsia="Times New Roman"/>
                <w:sz w:val="20"/>
                <w:szCs w:val="20"/>
              </w:rPr>
            </w:pPr>
          </w:p>
        </w:tc>
        <w:tc>
          <w:tcPr>
            <w:tcW w:w="0" w:type="auto"/>
            <w:shd w:val="clear" w:color="auto" w:fill="EFEFEF"/>
            <w:vAlign w:val="center"/>
            <w:hideMark/>
          </w:tcPr>
          <w:p w14:paraId="6C7A6BCC" w14:textId="77777777" w:rsidR="00CA50BF" w:rsidRDefault="00CA50BF">
            <w:pPr>
              <w:rPr>
                <w:rFonts w:eastAsia="Times New Roman"/>
                <w:sz w:val="20"/>
                <w:szCs w:val="20"/>
              </w:rPr>
            </w:pPr>
          </w:p>
        </w:tc>
        <w:tc>
          <w:tcPr>
            <w:tcW w:w="0" w:type="auto"/>
            <w:shd w:val="clear" w:color="auto" w:fill="EFEFEF"/>
            <w:vAlign w:val="center"/>
            <w:hideMark/>
          </w:tcPr>
          <w:p w14:paraId="2F86537E" w14:textId="77777777" w:rsidR="00CA50BF" w:rsidRDefault="00CA50BF">
            <w:pPr>
              <w:rPr>
                <w:rFonts w:eastAsia="Times New Roman"/>
                <w:sz w:val="20"/>
                <w:szCs w:val="20"/>
              </w:rPr>
            </w:pPr>
          </w:p>
        </w:tc>
        <w:tc>
          <w:tcPr>
            <w:tcW w:w="0" w:type="auto"/>
            <w:shd w:val="clear" w:color="auto" w:fill="EFEFEF"/>
            <w:vAlign w:val="center"/>
            <w:hideMark/>
          </w:tcPr>
          <w:p w14:paraId="4F3DCF48" w14:textId="77777777" w:rsidR="00CA50BF" w:rsidRDefault="00CA50BF">
            <w:pPr>
              <w:rPr>
                <w:rFonts w:eastAsia="Times New Roman"/>
                <w:sz w:val="20"/>
                <w:szCs w:val="20"/>
              </w:rPr>
            </w:pPr>
          </w:p>
        </w:tc>
        <w:tc>
          <w:tcPr>
            <w:tcW w:w="0" w:type="auto"/>
            <w:shd w:val="clear" w:color="auto" w:fill="EFEFEF"/>
            <w:vAlign w:val="center"/>
            <w:hideMark/>
          </w:tcPr>
          <w:p w14:paraId="1145D414" w14:textId="77777777" w:rsidR="00CA50BF" w:rsidRDefault="00CA50BF">
            <w:pPr>
              <w:rPr>
                <w:rFonts w:eastAsia="Times New Roman"/>
                <w:sz w:val="20"/>
                <w:szCs w:val="20"/>
              </w:rPr>
            </w:pPr>
          </w:p>
        </w:tc>
        <w:tc>
          <w:tcPr>
            <w:tcW w:w="0" w:type="auto"/>
            <w:shd w:val="clear" w:color="auto" w:fill="EFEFEF"/>
            <w:vAlign w:val="center"/>
            <w:hideMark/>
          </w:tcPr>
          <w:p w14:paraId="3EE5AB5A" w14:textId="77777777" w:rsidR="00CA50BF" w:rsidRDefault="00CA50BF">
            <w:pPr>
              <w:rPr>
                <w:rFonts w:eastAsia="Times New Roman"/>
                <w:sz w:val="20"/>
                <w:szCs w:val="20"/>
              </w:rPr>
            </w:pPr>
          </w:p>
        </w:tc>
        <w:tc>
          <w:tcPr>
            <w:tcW w:w="0" w:type="auto"/>
            <w:shd w:val="clear" w:color="auto" w:fill="EFEFEF"/>
            <w:vAlign w:val="center"/>
            <w:hideMark/>
          </w:tcPr>
          <w:p w14:paraId="0BEB7C5B" w14:textId="77777777" w:rsidR="00CA50BF" w:rsidRDefault="00CA50BF">
            <w:pPr>
              <w:rPr>
                <w:rFonts w:eastAsia="Times New Roman"/>
                <w:sz w:val="20"/>
                <w:szCs w:val="20"/>
              </w:rPr>
            </w:pPr>
          </w:p>
        </w:tc>
        <w:tc>
          <w:tcPr>
            <w:tcW w:w="0" w:type="auto"/>
            <w:shd w:val="clear" w:color="auto" w:fill="EFEFEF"/>
            <w:vAlign w:val="center"/>
            <w:hideMark/>
          </w:tcPr>
          <w:p w14:paraId="640E6EAC" w14:textId="77777777" w:rsidR="00CA50BF" w:rsidRDefault="00CA50BF">
            <w:pPr>
              <w:rPr>
                <w:rFonts w:eastAsia="Times New Roman"/>
                <w:sz w:val="20"/>
                <w:szCs w:val="20"/>
              </w:rPr>
            </w:pPr>
          </w:p>
        </w:tc>
        <w:tc>
          <w:tcPr>
            <w:tcW w:w="0" w:type="auto"/>
            <w:shd w:val="clear" w:color="auto" w:fill="EFEFEF"/>
            <w:vAlign w:val="center"/>
            <w:hideMark/>
          </w:tcPr>
          <w:p w14:paraId="18B89E7E" w14:textId="77777777" w:rsidR="00CA50BF" w:rsidRDefault="00CA50BF">
            <w:pPr>
              <w:rPr>
                <w:rFonts w:eastAsia="Times New Roman"/>
                <w:sz w:val="20"/>
                <w:szCs w:val="20"/>
              </w:rPr>
            </w:pPr>
          </w:p>
        </w:tc>
        <w:tc>
          <w:tcPr>
            <w:tcW w:w="0" w:type="auto"/>
            <w:shd w:val="clear" w:color="auto" w:fill="EFEFEF"/>
            <w:vAlign w:val="center"/>
            <w:hideMark/>
          </w:tcPr>
          <w:p w14:paraId="7DA511B9" w14:textId="77777777" w:rsidR="00CA50BF" w:rsidRDefault="00CA50BF">
            <w:pPr>
              <w:rPr>
                <w:rFonts w:eastAsia="Times New Roman"/>
                <w:sz w:val="20"/>
                <w:szCs w:val="20"/>
              </w:rPr>
            </w:pPr>
          </w:p>
        </w:tc>
        <w:tc>
          <w:tcPr>
            <w:tcW w:w="0" w:type="auto"/>
            <w:shd w:val="clear" w:color="auto" w:fill="EFEFEF"/>
            <w:vAlign w:val="center"/>
            <w:hideMark/>
          </w:tcPr>
          <w:p w14:paraId="40A5F120" w14:textId="77777777" w:rsidR="00CA50BF" w:rsidRDefault="00CA50BF">
            <w:pPr>
              <w:rPr>
                <w:rFonts w:eastAsia="Times New Roman"/>
                <w:sz w:val="20"/>
                <w:szCs w:val="20"/>
              </w:rPr>
            </w:pPr>
          </w:p>
        </w:tc>
        <w:tc>
          <w:tcPr>
            <w:tcW w:w="0" w:type="auto"/>
            <w:shd w:val="clear" w:color="auto" w:fill="EFEFEF"/>
            <w:vAlign w:val="center"/>
            <w:hideMark/>
          </w:tcPr>
          <w:p w14:paraId="39202979" w14:textId="77777777" w:rsidR="00CA50BF" w:rsidRDefault="00CA50BF">
            <w:pPr>
              <w:rPr>
                <w:rFonts w:eastAsia="Times New Roman"/>
                <w:sz w:val="20"/>
                <w:szCs w:val="20"/>
              </w:rPr>
            </w:pPr>
          </w:p>
        </w:tc>
        <w:tc>
          <w:tcPr>
            <w:tcW w:w="0" w:type="auto"/>
            <w:shd w:val="clear" w:color="auto" w:fill="EFEFEF"/>
            <w:vAlign w:val="center"/>
            <w:hideMark/>
          </w:tcPr>
          <w:p w14:paraId="21E3E06C" w14:textId="77777777" w:rsidR="00CA50BF" w:rsidRDefault="00CA50BF">
            <w:pPr>
              <w:rPr>
                <w:rFonts w:eastAsia="Times New Roman"/>
                <w:sz w:val="20"/>
                <w:szCs w:val="20"/>
              </w:rPr>
            </w:pPr>
          </w:p>
        </w:tc>
        <w:tc>
          <w:tcPr>
            <w:tcW w:w="0" w:type="auto"/>
            <w:shd w:val="clear" w:color="auto" w:fill="EFEFEF"/>
            <w:vAlign w:val="center"/>
            <w:hideMark/>
          </w:tcPr>
          <w:p w14:paraId="3E25646E" w14:textId="77777777" w:rsidR="00CA50BF" w:rsidRDefault="00CA50BF">
            <w:pPr>
              <w:rPr>
                <w:rFonts w:eastAsia="Times New Roman"/>
                <w:sz w:val="20"/>
                <w:szCs w:val="20"/>
              </w:rPr>
            </w:pPr>
          </w:p>
        </w:tc>
        <w:tc>
          <w:tcPr>
            <w:tcW w:w="0" w:type="auto"/>
            <w:shd w:val="clear" w:color="auto" w:fill="EFEFEF"/>
            <w:vAlign w:val="center"/>
            <w:hideMark/>
          </w:tcPr>
          <w:p w14:paraId="3B8A9798" w14:textId="77777777" w:rsidR="00CA50BF" w:rsidRDefault="00CA50BF">
            <w:pPr>
              <w:rPr>
                <w:rFonts w:eastAsia="Times New Roman"/>
                <w:sz w:val="20"/>
                <w:szCs w:val="20"/>
              </w:rPr>
            </w:pPr>
          </w:p>
        </w:tc>
        <w:tc>
          <w:tcPr>
            <w:tcW w:w="0" w:type="auto"/>
            <w:shd w:val="clear" w:color="auto" w:fill="EFEFEF"/>
            <w:vAlign w:val="center"/>
            <w:hideMark/>
          </w:tcPr>
          <w:p w14:paraId="4EE66E92" w14:textId="77777777" w:rsidR="00CA50BF" w:rsidRDefault="00CA50BF">
            <w:pPr>
              <w:rPr>
                <w:rFonts w:eastAsia="Times New Roman"/>
                <w:sz w:val="20"/>
                <w:szCs w:val="20"/>
              </w:rPr>
            </w:pPr>
          </w:p>
        </w:tc>
        <w:tc>
          <w:tcPr>
            <w:tcW w:w="0" w:type="auto"/>
            <w:shd w:val="clear" w:color="auto" w:fill="EFEFEF"/>
            <w:vAlign w:val="center"/>
            <w:hideMark/>
          </w:tcPr>
          <w:p w14:paraId="792CB466" w14:textId="77777777" w:rsidR="00CA50BF" w:rsidRDefault="00CA50BF">
            <w:pPr>
              <w:rPr>
                <w:rFonts w:eastAsia="Times New Roman"/>
                <w:sz w:val="20"/>
                <w:szCs w:val="20"/>
              </w:rPr>
            </w:pPr>
          </w:p>
        </w:tc>
        <w:tc>
          <w:tcPr>
            <w:tcW w:w="0" w:type="auto"/>
            <w:shd w:val="clear" w:color="auto" w:fill="EFEFEF"/>
            <w:vAlign w:val="center"/>
            <w:hideMark/>
          </w:tcPr>
          <w:p w14:paraId="43119355" w14:textId="77777777" w:rsidR="00CA50BF" w:rsidRDefault="00CA50BF">
            <w:pPr>
              <w:rPr>
                <w:rFonts w:eastAsia="Times New Roman"/>
                <w:sz w:val="20"/>
                <w:szCs w:val="20"/>
              </w:rPr>
            </w:pPr>
          </w:p>
        </w:tc>
        <w:tc>
          <w:tcPr>
            <w:tcW w:w="0" w:type="auto"/>
            <w:shd w:val="clear" w:color="auto" w:fill="EFEFEF"/>
            <w:vAlign w:val="center"/>
            <w:hideMark/>
          </w:tcPr>
          <w:p w14:paraId="144DFB79" w14:textId="77777777" w:rsidR="00CA50BF" w:rsidRDefault="00CA50BF">
            <w:pPr>
              <w:rPr>
                <w:rFonts w:eastAsia="Times New Roman"/>
                <w:sz w:val="20"/>
                <w:szCs w:val="20"/>
              </w:rPr>
            </w:pPr>
          </w:p>
        </w:tc>
        <w:tc>
          <w:tcPr>
            <w:tcW w:w="0" w:type="auto"/>
            <w:shd w:val="clear" w:color="auto" w:fill="EFEFEF"/>
            <w:vAlign w:val="center"/>
            <w:hideMark/>
          </w:tcPr>
          <w:p w14:paraId="0EB51166" w14:textId="77777777" w:rsidR="00CA50BF" w:rsidRDefault="00CA50BF">
            <w:pPr>
              <w:rPr>
                <w:rFonts w:eastAsia="Times New Roman"/>
                <w:sz w:val="20"/>
                <w:szCs w:val="20"/>
              </w:rPr>
            </w:pPr>
          </w:p>
        </w:tc>
        <w:tc>
          <w:tcPr>
            <w:tcW w:w="0" w:type="auto"/>
            <w:shd w:val="clear" w:color="auto" w:fill="EFEFEF"/>
            <w:vAlign w:val="center"/>
            <w:hideMark/>
          </w:tcPr>
          <w:p w14:paraId="5369319F" w14:textId="77777777" w:rsidR="00CA50BF" w:rsidRDefault="00CA50BF">
            <w:pPr>
              <w:rPr>
                <w:rFonts w:eastAsia="Times New Roman"/>
                <w:sz w:val="20"/>
                <w:szCs w:val="20"/>
              </w:rPr>
            </w:pPr>
          </w:p>
        </w:tc>
        <w:tc>
          <w:tcPr>
            <w:tcW w:w="0" w:type="auto"/>
            <w:shd w:val="clear" w:color="auto" w:fill="EFEFEF"/>
            <w:vAlign w:val="center"/>
            <w:hideMark/>
          </w:tcPr>
          <w:p w14:paraId="05A18A1D" w14:textId="77777777" w:rsidR="00CA50BF" w:rsidRDefault="00CA50BF">
            <w:pPr>
              <w:rPr>
                <w:rFonts w:eastAsia="Times New Roman"/>
                <w:sz w:val="20"/>
                <w:szCs w:val="20"/>
              </w:rPr>
            </w:pPr>
          </w:p>
        </w:tc>
        <w:tc>
          <w:tcPr>
            <w:tcW w:w="0" w:type="auto"/>
            <w:shd w:val="clear" w:color="auto" w:fill="EFEFEF"/>
            <w:vAlign w:val="center"/>
            <w:hideMark/>
          </w:tcPr>
          <w:p w14:paraId="213C3CD9" w14:textId="77777777" w:rsidR="00CA50BF" w:rsidRDefault="00CA50BF">
            <w:pPr>
              <w:rPr>
                <w:rFonts w:eastAsia="Times New Roman"/>
                <w:sz w:val="20"/>
                <w:szCs w:val="20"/>
              </w:rPr>
            </w:pPr>
          </w:p>
        </w:tc>
        <w:tc>
          <w:tcPr>
            <w:tcW w:w="0" w:type="auto"/>
            <w:shd w:val="clear" w:color="auto" w:fill="EFEFEF"/>
            <w:vAlign w:val="center"/>
            <w:hideMark/>
          </w:tcPr>
          <w:p w14:paraId="1EF72128" w14:textId="77777777" w:rsidR="00CA50BF" w:rsidRDefault="00CA50BF">
            <w:pPr>
              <w:rPr>
                <w:rFonts w:eastAsia="Times New Roman"/>
                <w:sz w:val="20"/>
                <w:szCs w:val="20"/>
              </w:rPr>
            </w:pPr>
          </w:p>
        </w:tc>
        <w:tc>
          <w:tcPr>
            <w:tcW w:w="0" w:type="auto"/>
            <w:shd w:val="clear" w:color="auto" w:fill="EFEFEF"/>
            <w:vAlign w:val="center"/>
            <w:hideMark/>
          </w:tcPr>
          <w:p w14:paraId="09BFCA96" w14:textId="77777777" w:rsidR="00CA50BF" w:rsidRDefault="00CA50BF">
            <w:pPr>
              <w:rPr>
                <w:rFonts w:eastAsia="Times New Roman"/>
                <w:sz w:val="20"/>
                <w:szCs w:val="20"/>
              </w:rPr>
            </w:pPr>
          </w:p>
        </w:tc>
        <w:tc>
          <w:tcPr>
            <w:tcW w:w="0" w:type="auto"/>
            <w:shd w:val="clear" w:color="auto" w:fill="EFEFEF"/>
            <w:vAlign w:val="center"/>
            <w:hideMark/>
          </w:tcPr>
          <w:p w14:paraId="1DCB81CF" w14:textId="77777777" w:rsidR="00CA50BF" w:rsidRDefault="00CA50BF">
            <w:pPr>
              <w:rPr>
                <w:rFonts w:eastAsia="Times New Roman"/>
                <w:sz w:val="20"/>
                <w:szCs w:val="20"/>
              </w:rPr>
            </w:pPr>
          </w:p>
        </w:tc>
        <w:tc>
          <w:tcPr>
            <w:tcW w:w="0" w:type="auto"/>
            <w:shd w:val="clear" w:color="auto" w:fill="EFEFEF"/>
            <w:vAlign w:val="center"/>
            <w:hideMark/>
          </w:tcPr>
          <w:p w14:paraId="233FA736" w14:textId="77777777" w:rsidR="00CA50BF" w:rsidRDefault="00CA50BF">
            <w:pPr>
              <w:rPr>
                <w:rFonts w:eastAsia="Times New Roman"/>
                <w:sz w:val="20"/>
                <w:szCs w:val="20"/>
              </w:rPr>
            </w:pPr>
          </w:p>
        </w:tc>
        <w:tc>
          <w:tcPr>
            <w:tcW w:w="0" w:type="auto"/>
            <w:shd w:val="clear" w:color="auto" w:fill="EFEFEF"/>
            <w:vAlign w:val="center"/>
            <w:hideMark/>
          </w:tcPr>
          <w:p w14:paraId="5BFE8142" w14:textId="77777777" w:rsidR="00CA50BF" w:rsidRDefault="00CA50BF">
            <w:pPr>
              <w:rPr>
                <w:rFonts w:eastAsia="Times New Roman"/>
                <w:sz w:val="20"/>
                <w:szCs w:val="20"/>
              </w:rPr>
            </w:pPr>
          </w:p>
        </w:tc>
        <w:tc>
          <w:tcPr>
            <w:tcW w:w="0" w:type="auto"/>
            <w:shd w:val="clear" w:color="auto" w:fill="EFEFEF"/>
            <w:vAlign w:val="center"/>
            <w:hideMark/>
          </w:tcPr>
          <w:p w14:paraId="4DB1951F" w14:textId="77777777" w:rsidR="00CA50BF" w:rsidRDefault="00CA50BF">
            <w:pPr>
              <w:rPr>
                <w:rFonts w:eastAsia="Times New Roman"/>
                <w:sz w:val="20"/>
                <w:szCs w:val="20"/>
              </w:rPr>
            </w:pPr>
          </w:p>
        </w:tc>
        <w:tc>
          <w:tcPr>
            <w:tcW w:w="0" w:type="auto"/>
            <w:shd w:val="clear" w:color="auto" w:fill="EFEFEF"/>
            <w:vAlign w:val="center"/>
            <w:hideMark/>
          </w:tcPr>
          <w:p w14:paraId="30B29F6D" w14:textId="77777777" w:rsidR="00CA50BF" w:rsidRDefault="00CA50BF">
            <w:pPr>
              <w:rPr>
                <w:rFonts w:eastAsia="Times New Roman"/>
                <w:sz w:val="20"/>
                <w:szCs w:val="20"/>
              </w:rPr>
            </w:pPr>
          </w:p>
        </w:tc>
        <w:tc>
          <w:tcPr>
            <w:tcW w:w="0" w:type="auto"/>
            <w:shd w:val="clear" w:color="auto" w:fill="EFEFEF"/>
            <w:vAlign w:val="center"/>
            <w:hideMark/>
          </w:tcPr>
          <w:p w14:paraId="4F9AF848" w14:textId="77777777" w:rsidR="00CA50BF" w:rsidRDefault="00CA50BF">
            <w:pPr>
              <w:rPr>
                <w:rFonts w:eastAsia="Times New Roman"/>
                <w:sz w:val="20"/>
                <w:szCs w:val="20"/>
              </w:rPr>
            </w:pPr>
          </w:p>
        </w:tc>
        <w:tc>
          <w:tcPr>
            <w:tcW w:w="0" w:type="auto"/>
            <w:shd w:val="clear" w:color="auto" w:fill="EFEFEF"/>
            <w:vAlign w:val="center"/>
            <w:hideMark/>
          </w:tcPr>
          <w:p w14:paraId="0733BA47" w14:textId="77777777" w:rsidR="00CA50BF" w:rsidRDefault="00CA50BF">
            <w:pPr>
              <w:rPr>
                <w:rFonts w:eastAsia="Times New Roman"/>
                <w:sz w:val="20"/>
                <w:szCs w:val="20"/>
              </w:rPr>
            </w:pPr>
          </w:p>
        </w:tc>
        <w:tc>
          <w:tcPr>
            <w:tcW w:w="0" w:type="auto"/>
            <w:shd w:val="clear" w:color="auto" w:fill="EFEFEF"/>
            <w:vAlign w:val="center"/>
            <w:hideMark/>
          </w:tcPr>
          <w:p w14:paraId="667DDA48" w14:textId="77777777" w:rsidR="00CA50BF" w:rsidRDefault="00CA50BF">
            <w:pPr>
              <w:rPr>
                <w:rFonts w:eastAsia="Times New Roman"/>
                <w:sz w:val="20"/>
                <w:szCs w:val="20"/>
              </w:rPr>
            </w:pPr>
          </w:p>
        </w:tc>
        <w:tc>
          <w:tcPr>
            <w:tcW w:w="0" w:type="auto"/>
            <w:shd w:val="clear" w:color="auto" w:fill="EFEFEF"/>
            <w:vAlign w:val="center"/>
            <w:hideMark/>
          </w:tcPr>
          <w:p w14:paraId="052BE79B" w14:textId="77777777" w:rsidR="00CA50BF" w:rsidRDefault="00CA50BF">
            <w:pPr>
              <w:rPr>
                <w:rFonts w:eastAsia="Times New Roman"/>
                <w:sz w:val="20"/>
                <w:szCs w:val="20"/>
              </w:rPr>
            </w:pPr>
          </w:p>
        </w:tc>
        <w:tc>
          <w:tcPr>
            <w:tcW w:w="0" w:type="auto"/>
            <w:shd w:val="clear" w:color="auto" w:fill="EFEFEF"/>
            <w:vAlign w:val="center"/>
            <w:hideMark/>
          </w:tcPr>
          <w:p w14:paraId="0060EAEC" w14:textId="77777777" w:rsidR="00CA50BF" w:rsidRDefault="00CA50BF">
            <w:pPr>
              <w:rPr>
                <w:rFonts w:eastAsia="Times New Roman"/>
                <w:sz w:val="20"/>
                <w:szCs w:val="20"/>
              </w:rPr>
            </w:pPr>
          </w:p>
        </w:tc>
        <w:tc>
          <w:tcPr>
            <w:tcW w:w="0" w:type="auto"/>
            <w:shd w:val="clear" w:color="auto" w:fill="EFEFEF"/>
            <w:vAlign w:val="center"/>
            <w:hideMark/>
          </w:tcPr>
          <w:p w14:paraId="21210966" w14:textId="77777777" w:rsidR="00CA50BF" w:rsidRDefault="00CA50BF">
            <w:pPr>
              <w:rPr>
                <w:rFonts w:eastAsia="Times New Roman"/>
                <w:sz w:val="20"/>
                <w:szCs w:val="20"/>
              </w:rPr>
            </w:pPr>
          </w:p>
        </w:tc>
        <w:tc>
          <w:tcPr>
            <w:tcW w:w="0" w:type="auto"/>
            <w:shd w:val="clear" w:color="auto" w:fill="EFEFEF"/>
            <w:vAlign w:val="center"/>
            <w:hideMark/>
          </w:tcPr>
          <w:p w14:paraId="0B72413C" w14:textId="77777777" w:rsidR="00CA50BF" w:rsidRDefault="00CA50BF">
            <w:pPr>
              <w:rPr>
                <w:rFonts w:eastAsia="Times New Roman"/>
                <w:sz w:val="20"/>
                <w:szCs w:val="20"/>
              </w:rPr>
            </w:pPr>
          </w:p>
        </w:tc>
        <w:tc>
          <w:tcPr>
            <w:tcW w:w="0" w:type="auto"/>
            <w:shd w:val="clear" w:color="auto" w:fill="EFEFEF"/>
            <w:vAlign w:val="center"/>
            <w:hideMark/>
          </w:tcPr>
          <w:p w14:paraId="393D5EFB" w14:textId="77777777" w:rsidR="00CA50BF" w:rsidRDefault="00CA50BF">
            <w:pPr>
              <w:rPr>
                <w:rFonts w:eastAsia="Times New Roman"/>
                <w:sz w:val="20"/>
                <w:szCs w:val="20"/>
              </w:rPr>
            </w:pPr>
          </w:p>
        </w:tc>
        <w:tc>
          <w:tcPr>
            <w:tcW w:w="0" w:type="auto"/>
            <w:shd w:val="clear" w:color="auto" w:fill="EFEFEF"/>
            <w:vAlign w:val="center"/>
            <w:hideMark/>
          </w:tcPr>
          <w:p w14:paraId="0271A844" w14:textId="77777777" w:rsidR="00CA50BF" w:rsidRDefault="00CA50BF">
            <w:pPr>
              <w:rPr>
                <w:rFonts w:eastAsia="Times New Roman"/>
                <w:sz w:val="20"/>
                <w:szCs w:val="20"/>
              </w:rPr>
            </w:pPr>
          </w:p>
        </w:tc>
        <w:tc>
          <w:tcPr>
            <w:tcW w:w="0" w:type="auto"/>
            <w:shd w:val="clear" w:color="auto" w:fill="EFEFEF"/>
            <w:vAlign w:val="center"/>
            <w:hideMark/>
          </w:tcPr>
          <w:p w14:paraId="5D50ED74" w14:textId="77777777" w:rsidR="00CA50BF" w:rsidRDefault="00CA50BF">
            <w:pPr>
              <w:rPr>
                <w:rFonts w:eastAsia="Times New Roman"/>
                <w:sz w:val="20"/>
                <w:szCs w:val="20"/>
              </w:rPr>
            </w:pPr>
          </w:p>
        </w:tc>
        <w:tc>
          <w:tcPr>
            <w:tcW w:w="0" w:type="auto"/>
            <w:shd w:val="clear" w:color="auto" w:fill="EFEFEF"/>
            <w:vAlign w:val="center"/>
            <w:hideMark/>
          </w:tcPr>
          <w:p w14:paraId="04B25031" w14:textId="77777777" w:rsidR="00CA50BF" w:rsidRDefault="00CA50BF">
            <w:pPr>
              <w:rPr>
                <w:rFonts w:eastAsia="Times New Roman"/>
                <w:sz w:val="20"/>
                <w:szCs w:val="20"/>
              </w:rPr>
            </w:pPr>
          </w:p>
        </w:tc>
        <w:tc>
          <w:tcPr>
            <w:tcW w:w="0" w:type="auto"/>
            <w:shd w:val="clear" w:color="auto" w:fill="EFEFEF"/>
            <w:vAlign w:val="center"/>
            <w:hideMark/>
          </w:tcPr>
          <w:p w14:paraId="47BB1223" w14:textId="77777777" w:rsidR="00CA50BF" w:rsidRDefault="00CA50BF">
            <w:pPr>
              <w:rPr>
                <w:rFonts w:eastAsia="Times New Roman"/>
                <w:sz w:val="20"/>
                <w:szCs w:val="20"/>
              </w:rPr>
            </w:pPr>
          </w:p>
        </w:tc>
        <w:tc>
          <w:tcPr>
            <w:tcW w:w="0" w:type="auto"/>
            <w:shd w:val="clear" w:color="auto" w:fill="EFEFEF"/>
            <w:vAlign w:val="center"/>
            <w:hideMark/>
          </w:tcPr>
          <w:p w14:paraId="6EB3943D" w14:textId="77777777" w:rsidR="00CA50BF" w:rsidRDefault="00CA50BF">
            <w:pPr>
              <w:rPr>
                <w:rFonts w:eastAsia="Times New Roman"/>
                <w:sz w:val="20"/>
                <w:szCs w:val="20"/>
              </w:rPr>
            </w:pPr>
          </w:p>
        </w:tc>
        <w:tc>
          <w:tcPr>
            <w:tcW w:w="0" w:type="auto"/>
            <w:shd w:val="clear" w:color="auto" w:fill="EFEFEF"/>
            <w:vAlign w:val="center"/>
            <w:hideMark/>
          </w:tcPr>
          <w:p w14:paraId="7A4AEBF5" w14:textId="77777777" w:rsidR="00CA50BF" w:rsidRDefault="00CA50BF">
            <w:pPr>
              <w:rPr>
                <w:rFonts w:eastAsia="Times New Roman"/>
                <w:sz w:val="20"/>
                <w:szCs w:val="20"/>
              </w:rPr>
            </w:pPr>
          </w:p>
        </w:tc>
        <w:tc>
          <w:tcPr>
            <w:tcW w:w="0" w:type="auto"/>
            <w:shd w:val="clear" w:color="auto" w:fill="EFEFEF"/>
            <w:vAlign w:val="center"/>
            <w:hideMark/>
          </w:tcPr>
          <w:p w14:paraId="274B0353" w14:textId="77777777" w:rsidR="00CA50BF" w:rsidRDefault="00CA50BF">
            <w:pPr>
              <w:rPr>
                <w:rFonts w:eastAsia="Times New Roman"/>
                <w:sz w:val="20"/>
                <w:szCs w:val="20"/>
              </w:rPr>
            </w:pPr>
          </w:p>
        </w:tc>
        <w:tc>
          <w:tcPr>
            <w:tcW w:w="0" w:type="auto"/>
            <w:shd w:val="clear" w:color="auto" w:fill="EFEFEF"/>
            <w:vAlign w:val="center"/>
            <w:hideMark/>
          </w:tcPr>
          <w:p w14:paraId="03CB6198" w14:textId="77777777" w:rsidR="00CA50BF" w:rsidRDefault="00CA50BF">
            <w:pPr>
              <w:rPr>
                <w:rFonts w:eastAsia="Times New Roman"/>
                <w:sz w:val="20"/>
                <w:szCs w:val="20"/>
              </w:rPr>
            </w:pPr>
          </w:p>
        </w:tc>
        <w:tc>
          <w:tcPr>
            <w:tcW w:w="0" w:type="auto"/>
            <w:shd w:val="clear" w:color="auto" w:fill="EFEFEF"/>
            <w:vAlign w:val="center"/>
            <w:hideMark/>
          </w:tcPr>
          <w:p w14:paraId="2C6BC0EA" w14:textId="77777777" w:rsidR="00CA50BF" w:rsidRDefault="00CA50BF">
            <w:pPr>
              <w:rPr>
                <w:rFonts w:eastAsia="Times New Roman"/>
                <w:sz w:val="20"/>
                <w:szCs w:val="20"/>
              </w:rPr>
            </w:pPr>
          </w:p>
        </w:tc>
      </w:tr>
      <w:tr w:rsidR="00CA50BF" w14:paraId="312B6B05" w14:textId="77777777" w:rsidTr="00CA50BF">
        <w:trPr>
          <w:tblCellSpacing w:w="0" w:type="dxa"/>
        </w:trPr>
        <w:tc>
          <w:tcPr>
            <w:tcW w:w="0" w:type="auto"/>
            <w:gridSpan w:val="62"/>
            <w:tcMar>
              <w:top w:w="45" w:type="dxa"/>
              <w:left w:w="90" w:type="dxa"/>
              <w:bottom w:w="45" w:type="dxa"/>
              <w:right w:w="90" w:type="dxa"/>
            </w:tcMar>
            <w:vAlign w:val="center"/>
            <w:hideMark/>
          </w:tcPr>
          <w:p w14:paraId="40A9122F" w14:textId="77777777" w:rsidR="00CA50BF" w:rsidRDefault="00CA50BF">
            <w:pPr>
              <w:rPr>
                <w:rFonts w:ascii="Arial" w:hAnsi="Arial" w:cs="Arial"/>
                <w:b/>
                <w:bCs/>
                <w:sz w:val="18"/>
                <w:szCs w:val="18"/>
              </w:rPr>
            </w:pPr>
            <w:r>
              <w:rPr>
                <w:rFonts w:ascii="Arial" w:hAnsi="Arial" w:cs="Arial"/>
                <w:b/>
                <w:bCs/>
                <w:sz w:val="18"/>
                <w:szCs w:val="18"/>
              </w:rPr>
              <w:t>* * * * * * * * * * * * * * * FirstRand Ltd. * * * * * * * * * * * * * * *</w:t>
            </w:r>
          </w:p>
        </w:tc>
      </w:tr>
      <w:tr w:rsidR="00CA50BF" w14:paraId="199980BE" w14:textId="77777777" w:rsidTr="00CA50BF">
        <w:trPr>
          <w:tblCellSpacing w:w="0" w:type="dxa"/>
        </w:trPr>
        <w:tc>
          <w:tcPr>
            <w:tcW w:w="0" w:type="auto"/>
            <w:shd w:val="clear" w:color="auto" w:fill="EFEFEF"/>
            <w:tcMar>
              <w:top w:w="45" w:type="dxa"/>
              <w:left w:w="0" w:type="dxa"/>
              <w:bottom w:w="45" w:type="dxa"/>
              <w:right w:w="0" w:type="dxa"/>
            </w:tcMar>
            <w:vAlign w:val="center"/>
            <w:hideMark/>
          </w:tcPr>
          <w:p w14:paraId="69B55F67" w14:textId="77777777" w:rsidR="00CA50BF" w:rsidRDefault="00CA50BF">
            <w:pPr>
              <w:rPr>
                <w:rFonts w:ascii="Arial" w:hAnsi="Arial" w:cs="Arial"/>
                <w:b/>
                <w:bCs/>
                <w:sz w:val="18"/>
                <w:szCs w:val="18"/>
              </w:rPr>
            </w:pPr>
          </w:p>
        </w:tc>
        <w:tc>
          <w:tcPr>
            <w:tcW w:w="0" w:type="auto"/>
            <w:shd w:val="clear" w:color="auto" w:fill="EFEFEF"/>
            <w:tcMar>
              <w:top w:w="45" w:type="dxa"/>
              <w:left w:w="0" w:type="dxa"/>
              <w:bottom w:w="45" w:type="dxa"/>
              <w:right w:w="0" w:type="dxa"/>
            </w:tcMar>
            <w:vAlign w:val="center"/>
            <w:hideMark/>
          </w:tcPr>
          <w:p w14:paraId="6E19E249" w14:textId="77777777" w:rsidR="00CA50BF" w:rsidRDefault="00CA50BF">
            <w:pPr>
              <w:rPr>
                <w:rFonts w:eastAsia="Times New Roman"/>
                <w:sz w:val="20"/>
                <w:szCs w:val="20"/>
              </w:rPr>
            </w:pPr>
          </w:p>
        </w:tc>
        <w:tc>
          <w:tcPr>
            <w:tcW w:w="0" w:type="auto"/>
            <w:shd w:val="clear" w:color="auto" w:fill="EFEFEF"/>
            <w:tcMar>
              <w:top w:w="45" w:type="dxa"/>
              <w:left w:w="0" w:type="dxa"/>
              <w:bottom w:w="45" w:type="dxa"/>
              <w:right w:w="0" w:type="dxa"/>
            </w:tcMar>
            <w:vAlign w:val="center"/>
            <w:hideMark/>
          </w:tcPr>
          <w:p w14:paraId="720AEBA0" w14:textId="77777777" w:rsidR="00CA50BF" w:rsidRDefault="00CA50BF">
            <w:pPr>
              <w:rPr>
                <w:rFonts w:eastAsia="Times New Roman"/>
                <w:sz w:val="20"/>
                <w:szCs w:val="20"/>
              </w:rPr>
            </w:pPr>
          </w:p>
        </w:tc>
        <w:tc>
          <w:tcPr>
            <w:tcW w:w="0" w:type="auto"/>
            <w:shd w:val="clear" w:color="auto" w:fill="EFEFEF"/>
            <w:vAlign w:val="center"/>
            <w:hideMark/>
          </w:tcPr>
          <w:p w14:paraId="27FE428D" w14:textId="77777777" w:rsidR="00CA50BF" w:rsidRDefault="00CA50BF">
            <w:pPr>
              <w:rPr>
                <w:rFonts w:eastAsia="Times New Roman"/>
                <w:sz w:val="20"/>
                <w:szCs w:val="20"/>
              </w:rPr>
            </w:pPr>
          </w:p>
        </w:tc>
        <w:tc>
          <w:tcPr>
            <w:tcW w:w="0" w:type="auto"/>
            <w:shd w:val="clear" w:color="auto" w:fill="EFEFEF"/>
            <w:vAlign w:val="center"/>
            <w:hideMark/>
          </w:tcPr>
          <w:p w14:paraId="604BE493" w14:textId="77777777" w:rsidR="00CA50BF" w:rsidRDefault="00CA50BF">
            <w:pPr>
              <w:rPr>
                <w:rFonts w:eastAsia="Times New Roman"/>
                <w:sz w:val="20"/>
                <w:szCs w:val="20"/>
              </w:rPr>
            </w:pPr>
          </w:p>
        </w:tc>
        <w:tc>
          <w:tcPr>
            <w:tcW w:w="0" w:type="auto"/>
            <w:shd w:val="clear" w:color="auto" w:fill="EFEFEF"/>
            <w:vAlign w:val="center"/>
            <w:hideMark/>
          </w:tcPr>
          <w:p w14:paraId="5A8CD4EF" w14:textId="77777777" w:rsidR="00CA50BF" w:rsidRDefault="00CA50BF">
            <w:pPr>
              <w:rPr>
                <w:rFonts w:eastAsia="Times New Roman"/>
                <w:sz w:val="20"/>
                <w:szCs w:val="20"/>
              </w:rPr>
            </w:pPr>
          </w:p>
        </w:tc>
        <w:tc>
          <w:tcPr>
            <w:tcW w:w="0" w:type="auto"/>
            <w:shd w:val="clear" w:color="auto" w:fill="EFEFEF"/>
            <w:vAlign w:val="center"/>
            <w:hideMark/>
          </w:tcPr>
          <w:p w14:paraId="67D1C67D" w14:textId="77777777" w:rsidR="00CA50BF" w:rsidRDefault="00CA50BF">
            <w:pPr>
              <w:rPr>
                <w:rFonts w:eastAsia="Times New Roman"/>
                <w:sz w:val="20"/>
                <w:szCs w:val="20"/>
              </w:rPr>
            </w:pPr>
          </w:p>
        </w:tc>
        <w:tc>
          <w:tcPr>
            <w:tcW w:w="0" w:type="auto"/>
            <w:shd w:val="clear" w:color="auto" w:fill="EFEFEF"/>
            <w:vAlign w:val="center"/>
            <w:hideMark/>
          </w:tcPr>
          <w:p w14:paraId="75B8984D" w14:textId="77777777" w:rsidR="00CA50BF" w:rsidRDefault="00CA50BF">
            <w:pPr>
              <w:rPr>
                <w:rFonts w:eastAsia="Times New Roman"/>
                <w:sz w:val="20"/>
                <w:szCs w:val="20"/>
              </w:rPr>
            </w:pPr>
          </w:p>
        </w:tc>
        <w:tc>
          <w:tcPr>
            <w:tcW w:w="0" w:type="auto"/>
            <w:shd w:val="clear" w:color="auto" w:fill="EFEFEF"/>
            <w:vAlign w:val="center"/>
            <w:hideMark/>
          </w:tcPr>
          <w:p w14:paraId="45B7BB95" w14:textId="77777777" w:rsidR="00CA50BF" w:rsidRDefault="00CA50BF">
            <w:pPr>
              <w:rPr>
                <w:rFonts w:eastAsia="Times New Roman"/>
                <w:sz w:val="20"/>
                <w:szCs w:val="20"/>
              </w:rPr>
            </w:pPr>
          </w:p>
        </w:tc>
        <w:tc>
          <w:tcPr>
            <w:tcW w:w="0" w:type="auto"/>
            <w:shd w:val="clear" w:color="auto" w:fill="EFEFEF"/>
            <w:vAlign w:val="center"/>
            <w:hideMark/>
          </w:tcPr>
          <w:p w14:paraId="34A4157A" w14:textId="77777777" w:rsidR="00CA50BF" w:rsidRDefault="00CA50BF">
            <w:pPr>
              <w:rPr>
                <w:rFonts w:eastAsia="Times New Roman"/>
                <w:sz w:val="20"/>
                <w:szCs w:val="20"/>
              </w:rPr>
            </w:pPr>
          </w:p>
        </w:tc>
        <w:tc>
          <w:tcPr>
            <w:tcW w:w="0" w:type="auto"/>
            <w:shd w:val="clear" w:color="auto" w:fill="EFEFEF"/>
            <w:vAlign w:val="center"/>
            <w:hideMark/>
          </w:tcPr>
          <w:p w14:paraId="15D8B4B3" w14:textId="77777777" w:rsidR="00CA50BF" w:rsidRDefault="00CA50BF">
            <w:pPr>
              <w:rPr>
                <w:rFonts w:eastAsia="Times New Roman"/>
                <w:sz w:val="20"/>
                <w:szCs w:val="20"/>
              </w:rPr>
            </w:pPr>
          </w:p>
        </w:tc>
        <w:tc>
          <w:tcPr>
            <w:tcW w:w="0" w:type="auto"/>
            <w:shd w:val="clear" w:color="auto" w:fill="EFEFEF"/>
            <w:vAlign w:val="center"/>
            <w:hideMark/>
          </w:tcPr>
          <w:p w14:paraId="35990687" w14:textId="77777777" w:rsidR="00CA50BF" w:rsidRDefault="00CA50BF">
            <w:pPr>
              <w:rPr>
                <w:rFonts w:eastAsia="Times New Roman"/>
                <w:sz w:val="20"/>
                <w:szCs w:val="20"/>
              </w:rPr>
            </w:pPr>
          </w:p>
        </w:tc>
        <w:tc>
          <w:tcPr>
            <w:tcW w:w="0" w:type="auto"/>
            <w:shd w:val="clear" w:color="auto" w:fill="EFEFEF"/>
            <w:vAlign w:val="center"/>
            <w:hideMark/>
          </w:tcPr>
          <w:p w14:paraId="4A9C382B" w14:textId="77777777" w:rsidR="00CA50BF" w:rsidRDefault="00CA50BF">
            <w:pPr>
              <w:rPr>
                <w:rFonts w:eastAsia="Times New Roman"/>
                <w:sz w:val="20"/>
                <w:szCs w:val="20"/>
              </w:rPr>
            </w:pPr>
          </w:p>
        </w:tc>
        <w:tc>
          <w:tcPr>
            <w:tcW w:w="0" w:type="auto"/>
            <w:shd w:val="clear" w:color="auto" w:fill="EFEFEF"/>
            <w:vAlign w:val="center"/>
            <w:hideMark/>
          </w:tcPr>
          <w:p w14:paraId="66239C44" w14:textId="77777777" w:rsidR="00CA50BF" w:rsidRDefault="00CA50BF">
            <w:pPr>
              <w:rPr>
                <w:rFonts w:eastAsia="Times New Roman"/>
                <w:sz w:val="20"/>
                <w:szCs w:val="20"/>
              </w:rPr>
            </w:pPr>
          </w:p>
        </w:tc>
        <w:tc>
          <w:tcPr>
            <w:tcW w:w="0" w:type="auto"/>
            <w:shd w:val="clear" w:color="auto" w:fill="EFEFEF"/>
            <w:vAlign w:val="center"/>
            <w:hideMark/>
          </w:tcPr>
          <w:p w14:paraId="7F2EC3F3" w14:textId="77777777" w:rsidR="00CA50BF" w:rsidRDefault="00CA50BF">
            <w:pPr>
              <w:rPr>
                <w:rFonts w:eastAsia="Times New Roman"/>
                <w:sz w:val="20"/>
                <w:szCs w:val="20"/>
              </w:rPr>
            </w:pPr>
          </w:p>
        </w:tc>
        <w:tc>
          <w:tcPr>
            <w:tcW w:w="0" w:type="auto"/>
            <w:shd w:val="clear" w:color="auto" w:fill="EFEFEF"/>
            <w:vAlign w:val="center"/>
            <w:hideMark/>
          </w:tcPr>
          <w:p w14:paraId="40204D05" w14:textId="77777777" w:rsidR="00CA50BF" w:rsidRDefault="00CA50BF">
            <w:pPr>
              <w:rPr>
                <w:rFonts w:eastAsia="Times New Roman"/>
                <w:sz w:val="20"/>
                <w:szCs w:val="20"/>
              </w:rPr>
            </w:pPr>
          </w:p>
        </w:tc>
        <w:tc>
          <w:tcPr>
            <w:tcW w:w="0" w:type="auto"/>
            <w:shd w:val="clear" w:color="auto" w:fill="EFEFEF"/>
            <w:vAlign w:val="center"/>
            <w:hideMark/>
          </w:tcPr>
          <w:p w14:paraId="32378984" w14:textId="77777777" w:rsidR="00CA50BF" w:rsidRDefault="00CA50BF">
            <w:pPr>
              <w:rPr>
                <w:rFonts w:eastAsia="Times New Roman"/>
                <w:sz w:val="20"/>
                <w:szCs w:val="20"/>
              </w:rPr>
            </w:pPr>
          </w:p>
        </w:tc>
        <w:tc>
          <w:tcPr>
            <w:tcW w:w="0" w:type="auto"/>
            <w:shd w:val="clear" w:color="auto" w:fill="EFEFEF"/>
            <w:vAlign w:val="center"/>
            <w:hideMark/>
          </w:tcPr>
          <w:p w14:paraId="17A3587C" w14:textId="77777777" w:rsidR="00CA50BF" w:rsidRDefault="00CA50BF">
            <w:pPr>
              <w:rPr>
                <w:rFonts w:eastAsia="Times New Roman"/>
                <w:sz w:val="20"/>
                <w:szCs w:val="20"/>
              </w:rPr>
            </w:pPr>
          </w:p>
        </w:tc>
        <w:tc>
          <w:tcPr>
            <w:tcW w:w="0" w:type="auto"/>
            <w:shd w:val="clear" w:color="auto" w:fill="EFEFEF"/>
            <w:vAlign w:val="center"/>
            <w:hideMark/>
          </w:tcPr>
          <w:p w14:paraId="7086441E" w14:textId="77777777" w:rsidR="00CA50BF" w:rsidRDefault="00CA50BF">
            <w:pPr>
              <w:rPr>
                <w:rFonts w:eastAsia="Times New Roman"/>
                <w:sz w:val="20"/>
                <w:szCs w:val="20"/>
              </w:rPr>
            </w:pPr>
          </w:p>
        </w:tc>
        <w:tc>
          <w:tcPr>
            <w:tcW w:w="0" w:type="auto"/>
            <w:shd w:val="clear" w:color="auto" w:fill="EFEFEF"/>
            <w:vAlign w:val="center"/>
            <w:hideMark/>
          </w:tcPr>
          <w:p w14:paraId="69F02024" w14:textId="77777777" w:rsidR="00CA50BF" w:rsidRDefault="00CA50BF">
            <w:pPr>
              <w:rPr>
                <w:rFonts w:eastAsia="Times New Roman"/>
                <w:sz w:val="20"/>
                <w:szCs w:val="20"/>
              </w:rPr>
            </w:pPr>
          </w:p>
        </w:tc>
        <w:tc>
          <w:tcPr>
            <w:tcW w:w="0" w:type="auto"/>
            <w:shd w:val="clear" w:color="auto" w:fill="EFEFEF"/>
            <w:vAlign w:val="center"/>
            <w:hideMark/>
          </w:tcPr>
          <w:p w14:paraId="3C0DFEFD" w14:textId="77777777" w:rsidR="00CA50BF" w:rsidRDefault="00CA50BF">
            <w:pPr>
              <w:rPr>
                <w:rFonts w:eastAsia="Times New Roman"/>
                <w:sz w:val="20"/>
                <w:szCs w:val="20"/>
              </w:rPr>
            </w:pPr>
          </w:p>
        </w:tc>
        <w:tc>
          <w:tcPr>
            <w:tcW w:w="0" w:type="auto"/>
            <w:shd w:val="clear" w:color="auto" w:fill="EFEFEF"/>
            <w:vAlign w:val="center"/>
            <w:hideMark/>
          </w:tcPr>
          <w:p w14:paraId="7FFBF7B0" w14:textId="77777777" w:rsidR="00CA50BF" w:rsidRDefault="00CA50BF">
            <w:pPr>
              <w:rPr>
                <w:rFonts w:eastAsia="Times New Roman"/>
                <w:sz w:val="20"/>
                <w:szCs w:val="20"/>
              </w:rPr>
            </w:pPr>
          </w:p>
        </w:tc>
        <w:tc>
          <w:tcPr>
            <w:tcW w:w="0" w:type="auto"/>
            <w:shd w:val="clear" w:color="auto" w:fill="EFEFEF"/>
            <w:vAlign w:val="center"/>
            <w:hideMark/>
          </w:tcPr>
          <w:p w14:paraId="005A1B98" w14:textId="77777777" w:rsidR="00CA50BF" w:rsidRDefault="00CA50BF">
            <w:pPr>
              <w:rPr>
                <w:rFonts w:eastAsia="Times New Roman"/>
                <w:sz w:val="20"/>
                <w:szCs w:val="20"/>
              </w:rPr>
            </w:pPr>
          </w:p>
        </w:tc>
        <w:tc>
          <w:tcPr>
            <w:tcW w:w="0" w:type="auto"/>
            <w:shd w:val="clear" w:color="auto" w:fill="EFEFEF"/>
            <w:vAlign w:val="center"/>
            <w:hideMark/>
          </w:tcPr>
          <w:p w14:paraId="1BE1450D" w14:textId="77777777" w:rsidR="00CA50BF" w:rsidRDefault="00CA50BF">
            <w:pPr>
              <w:rPr>
                <w:rFonts w:eastAsia="Times New Roman"/>
                <w:sz w:val="20"/>
                <w:szCs w:val="20"/>
              </w:rPr>
            </w:pPr>
          </w:p>
        </w:tc>
        <w:tc>
          <w:tcPr>
            <w:tcW w:w="0" w:type="auto"/>
            <w:shd w:val="clear" w:color="auto" w:fill="EFEFEF"/>
            <w:vAlign w:val="center"/>
            <w:hideMark/>
          </w:tcPr>
          <w:p w14:paraId="2C22CB5B" w14:textId="77777777" w:rsidR="00CA50BF" w:rsidRDefault="00CA50BF">
            <w:pPr>
              <w:rPr>
                <w:rFonts w:eastAsia="Times New Roman"/>
                <w:sz w:val="20"/>
                <w:szCs w:val="20"/>
              </w:rPr>
            </w:pPr>
          </w:p>
        </w:tc>
        <w:tc>
          <w:tcPr>
            <w:tcW w:w="0" w:type="auto"/>
            <w:shd w:val="clear" w:color="auto" w:fill="EFEFEF"/>
            <w:vAlign w:val="center"/>
            <w:hideMark/>
          </w:tcPr>
          <w:p w14:paraId="4DE03CCC" w14:textId="77777777" w:rsidR="00CA50BF" w:rsidRDefault="00CA50BF">
            <w:pPr>
              <w:rPr>
                <w:rFonts w:eastAsia="Times New Roman"/>
                <w:sz w:val="20"/>
                <w:szCs w:val="20"/>
              </w:rPr>
            </w:pPr>
          </w:p>
        </w:tc>
        <w:tc>
          <w:tcPr>
            <w:tcW w:w="0" w:type="auto"/>
            <w:shd w:val="clear" w:color="auto" w:fill="EFEFEF"/>
            <w:vAlign w:val="center"/>
            <w:hideMark/>
          </w:tcPr>
          <w:p w14:paraId="2E8936AD" w14:textId="77777777" w:rsidR="00CA50BF" w:rsidRDefault="00CA50BF">
            <w:pPr>
              <w:rPr>
                <w:rFonts w:eastAsia="Times New Roman"/>
                <w:sz w:val="20"/>
                <w:szCs w:val="20"/>
              </w:rPr>
            </w:pPr>
          </w:p>
        </w:tc>
        <w:tc>
          <w:tcPr>
            <w:tcW w:w="0" w:type="auto"/>
            <w:shd w:val="clear" w:color="auto" w:fill="EFEFEF"/>
            <w:vAlign w:val="center"/>
            <w:hideMark/>
          </w:tcPr>
          <w:p w14:paraId="61035925" w14:textId="77777777" w:rsidR="00CA50BF" w:rsidRDefault="00CA50BF">
            <w:pPr>
              <w:rPr>
                <w:rFonts w:eastAsia="Times New Roman"/>
                <w:sz w:val="20"/>
                <w:szCs w:val="20"/>
              </w:rPr>
            </w:pPr>
          </w:p>
        </w:tc>
        <w:tc>
          <w:tcPr>
            <w:tcW w:w="0" w:type="auto"/>
            <w:shd w:val="clear" w:color="auto" w:fill="EFEFEF"/>
            <w:vAlign w:val="center"/>
            <w:hideMark/>
          </w:tcPr>
          <w:p w14:paraId="587FD986" w14:textId="77777777" w:rsidR="00CA50BF" w:rsidRDefault="00CA50BF">
            <w:pPr>
              <w:rPr>
                <w:rFonts w:eastAsia="Times New Roman"/>
                <w:sz w:val="20"/>
                <w:szCs w:val="20"/>
              </w:rPr>
            </w:pPr>
          </w:p>
        </w:tc>
        <w:tc>
          <w:tcPr>
            <w:tcW w:w="0" w:type="auto"/>
            <w:shd w:val="clear" w:color="auto" w:fill="EFEFEF"/>
            <w:vAlign w:val="center"/>
            <w:hideMark/>
          </w:tcPr>
          <w:p w14:paraId="3BC8D7E6" w14:textId="77777777" w:rsidR="00CA50BF" w:rsidRDefault="00CA50BF">
            <w:pPr>
              <w:rPr>
                <w:rFonts w:eastAsia="Times New Roman"/>
                <w:sz w:val="20"/>
                <w:szCs w:val="20"/>
              </w:rPr>
            </w:pPr>
          </w:p>
        </w:tc>
        <w:tc>
          <w:tcPr>
            <w:tcW w:w="0" w:type="auto"/>
            <w:shd w:val="clear" w:color="auto" w:fill="EFEFEF"/>
            <w:vAlign w:val="center"/>
            <w:hideMark/>
          </w:tcPr>
          <w:p w14:paraId="230F73D0" w14:textId="77777777" w:rsidR="00CA50BF" w:rsidRDefault="00CA50BF">
            <w:pPr>
              <w:rPr>
                <w:rFonts w:eastAsia="Times New Roman"/>
                <w:sz w:val="20"/>
                <w:szCs w:val="20"/>
              </w:rPr>
            </w:pPr>
          </w:p>
        </w:tc>
        <w:tc>
          <w:tcPr>
            <w:tcW w:w="0" w:type="auto"/>
            <w:shd w:val="clear" w:color="auto" w:fill="EFEFEF"/>
            <w:vAlign w:val="center"/>
            <w:hideMark/>
          </w:tcPr>
          <w:p w14:paraId="22DAC390" w14:textId="77777777" w:rsidR="00CA50BF" w:rsidRDefault="00CA50BF">
            <w:pPr>
              <w:rPr>
                <w:rFonts w:eastAsia="Times New Roman"/>
                <w:sz w:val="20"/>
                <w:szCs w:val="20"/>
              </w:rPr>
            </w:pPr>
          </w:p>
        </w:tc>
        <w:tc>
          <w:tcPr>
            <w:tcW w:w="0" w:type="auto"/>
            <w:shd w:val="clear" w:color="auto" w:fill="EFEFEF"/>
            <w:vAlign w:val="center"/>
            <w:hideMark/>
          </w:tcPr>
          <w:p w14:paraId="3D8D2C5A" w14:textId="77777777" w:rsidR="00CA50BF" w:rsidRDefault="00CA50BF">
            <w:pPr>
              <w:rPr>
                <w:rFonts w:eastAsia="Times New Roman"/>
                <w:sz w:val="20"/>
                <w:szCs w:val="20"/>
              </w:rPr>
            </w:pPr>
          </w:p>
        </w:tc>
        <w:tc>
          <w:tcPr>
            <w:tcW w:w="0" w:type="auto"/>
            <w:shd w:val="clear" w:color="auto" w:fill="EFEFEF"/>
            <w:vAlign w:val="center"/>
            <w:hideMark/>
          </w:tcPr>
          <w:p w14:paraId="6BEB45A5" w14:textId="77777777" w:rsidR="00CA50BF" w:rsidRDefault="00CA50BF">
            <w:pPr>
              <w:rPr>
                <w:rFonts w:eastAsia="Times New Roman"/>
                <w:sz w:val="20"/>
                <w:szCs w:val="20"/>
              </w:rPr>
            </w:pPr>
          </w:p>
        </w:tc>
        <w:tc>
          <w:tcPr>
            <w:tcW w:w="0" w:type="auto"/>
            <w:shd w:val="clear" w:color="auto" w:fill="EFEFEF"/>
            <w:vAlign w:val="center"/>
            <w:hideMark/>
          </w:tcPr>
          <w:p w14:paraId="3BDBB9B0" w14:textId="77777777" w:rsidR="00CA50BF" w:rsidRDefault="00CA50BF">
            <w:pPr>
              <w:rPr>
                <w:rFonts w:eastAsia="Times New Roman"/>
                <w:sz w:val="20"/>
                <w:szCs w:val="20"/>
              </w:rPr>
            </w:pPr>
          </w:p>
        </w:tc>
        <w:tc>
          <w:tcPr>
            <w:tcW w:w="0" w:type="auto"/>
            <w:shd w:val="clear" w:color="auto" w:fill="EFEFEF"/>
            <w:vAlign w:val="center"/>
            <w:hideMark/>
          </w:tcPr>
          <w:p w14:paraId="776F5A65" w14:textId="77777777" w:rsidR="00CA50BF" w:rsidRDefault="00CA50BF">
            <w:pPr>
              <w:rPr>
                <w:rFonts w:eastAsia="Times New Roman"/>
                <w:sz w:val="20"/>
                <w:szCs w:val="20"/>
              </w:rPr>
            </w:pPr>
          </w:p>
        </w:tc>
        <w:tc>
          <w:tcPr>
            <w:tcW w:w="0" w:type="auto"/>
            <w:shd w:val="clear" w:color="auto" w:fill="EFEFEF"/>
            <w:vAlign w:val="center"/>
            <w:hideMark/>
          </w:tcPr>
          <w:p w14:paraId="05EBBD25" w14:textId="77777777" w:rsidR="00CA50BF" w:rsidRDefault="00CA50BF">
            <w:pPr>
              <w:rPr>
                <w:rFonts w:eastAsia="Times New Roman"/>
                <w:sz w:val="20"/>
                <w:szCs w:val="20"/>
              </w:rPr>
            </w:pPr>
          </w:p>
        </w:tc>
        <w:tc>
          <w:tcPr>
            <w:tcW w:w="0" w:type="auto"/>
            <w:shd w:val="clear" w:color="auto" w:fill="EFEFEF"/>
            <w:vAlign w:val="center"/>
            <w:hideMark/>
          </w:tcPr>
          <w:p w14:paraId="3FC3F002" w14:textId="77777777" w:rsidR="00CA50BF" w:rsidRDefault="00CA50BF">
            <w:pPr>
              <w:rPr>
                <w:rFonts w:eastAsia="Times New Roman"/>
                <w:sz w:val="20"/>
                <w:szCs w:val="20"/>
              </w:rPr>
            </w:pPr>
          </w:p>
        </w:tc>
        <w:tc>
          <w:tcPr>
            <w:tcW w:w="0" w:type="auto"/>
            <w:shd w:val="clear" w:color="auto" w:fill="EFEFEF"/>
            <w:vAlign w:val="center"/>
            <w:hideMark/>
          </w:tcPr>
          <w:p w14:paraId="5ADB6613" w14:textId="77777777" w:rsidR="00CA50BF" w:rsidRDefault="00CA50BF">
            <w:pPr>
              <w:rPr>
                <w:rFonts w:eastAsia="Times New Roman"/>
                <w:sz w:val="20"/>
                <w:szCs w:val="20"/>
              </w:rPr>
            </w:pPr>
          </w:p>
        </w:tc>
        <w:tc>
          <w:tcPr>
            <w:tcW w:w="0" w:type="auto"/>
            <w:shd w:val="clear" w:color="auto" w:fill="EFEFEF"/>
            <w:vAlign w:val="center"/>
            <w:hideMark/>
          </w:tcPr>
          <w:p w14:paraId="2DE7CF94" w14:textId="77777777" w:rsidR="00CA50BF" w:rsidRDefault="00CA50BF">
            <w:pPr>
              <w:rPr>
                <w:rFonts w:eastAsia="Times New Roman"/>
                <w:sz w:val="20"/>
                <w:szCs w:val="20"/>
              </w:rPr>
            </w:pPr>
          </w:p>
        </w:tc>
        <w:tc>
          <w:tcPr>
            <w:tcW w:w="0" w:type="auto"/>
            <w:shd w:val="clear" w:color="auto" w:fill="EFEFEF"/>
            <w:vAlign w:val="center"/>
            <w:hideMark/>
          </w:tcPr>
          <w:p w14:paraId="31133117" w14:textId="77777777" w:rsidR="00CA50BF" w:rsidRDefault="00CA50BF">
            <w:pPr>
              <w:rPr>
                <w:rFonts w:eastAsia="Times New Roman"/>
                <w:sz w:val="20"/>
                <w:szCs w:val="20"/>
              </w:rPr>
            </w:pPr>
          </w:p>
        </w:tc>
        <w:tc>
          <w:tcPr>
            <w:tcW w:w="0" w:type="auto"/>
            <w:shd w:val="clear" w:color="auto" w:fill="EFEFEF"/>
            <w:vAlign w:val="center"/>
            <w:hideMark/>
          </w:tcPr>
          <w:p w14:paraId="484F0E68" w14:textId="77777777" w:rsidR="00CA50BF" w:rsidRDefault="00CA50BF">
            <w:pPr>
              <w:rPr>
                <w:rFonts w:eastAsia="Times New Roman"/>
                <w:sz w:val="20"/>
                <w:szCs w:val="20"/>
              </w:rPr>
            </w:pPr>
          </w:p>
        </w:tc>
        <w:tc>
          <w:tcPr>
            <w:tcW w:w="0" w:type="auto"/>
            <w:shd w:val="clear" w:color="auto" w:fill="EFEFEF"/>
            <w:vAlign w:val="center"/>
            <w:hideMark/>
          </w:tcPr>
          <w:p w14:paraId="1BE87776" w14:textId="77777777" w:rsidR="00CA50BF" w:rsidRDefault="00CA50BF">
            <w:pPr>
              <w:rPr>
                <w:rFonts w:eastAsia="Times New Roman"/>
                <w:sz w:val="20"/>
                <w:szCs w:val="20"/>
              </w:rPr>
            </w:pPr>
          </w:p>
        </w:tc>
        <w:tc>
          <w:tcPr>
            <w:tcW w:w="0" w:type="auto"/>
            <w:shd w:val="clear" w:color="auto" w:fill="EFEFEF"/>
            <w:vAlign w:val="center"/>
            <w:hideMark/>
          </w:tcPr>
          <w:p w14:paraId="403BAEE0" w14:textId="77777777" w:rsidR="00CA50BF" w:rsidRDefault="00CA50BF">
            <w:pPr>
              <w:rPr>
                <w:rFonts w:eastAsia="Times New Roman"/>
                <w:sz w:val="20"/>
                <w:szCs w:val="20"/>
              </w:rPr>
            </w:pPr>
          </w:p>
        </w:tc>
        <w:tc>
          <w:tcPr>
            <w:tcW w:w="0" w:type="auto"/>
            <w:shd w:val="clear" w:color="auto" w:fill="EFEFEF"/>
            <w:vAlign w:val="center"/>
            <w:hideMark/>
          </w:tcPr>
          <w:p w14:paraId="4CB0AC61" w14:textId="77777777" w:rsidR="00CA50BF" w:rsidRDefault="00CA50BF">
            <w:pPr>
              <w:rPr>
                <w:rFonts w:eastAsia="Times New Roman"/>
                <w:sz w:val="20"/>
                <w:szCs w:val="20"/>
              </w:rPr>
            </w:pPr>
          </w:p>
        </w:tc>
        <w:tc>
          <w:tcPr>
            <w:tcW w:w="0" w:type="auto"/>
            <w:shd w:val="clear" w:color="auto" w:fill="EFEFEF"/>
            <w:vAlign w:val="center"/>
            <w:hideMark/>
          </w:tcPr>
          <w:p w14:paraId="30D1D962" w14:textId="77777777" w:rsidR="00CA50BF" w:rsidRDefault="00CA50BF">
            <w:pPr>
              <w:rPr>
                <w:rFonts w:eastAsia="Times New Roman"/>
                <w:sz w:val="20"/>
                <w:szCs w:val="20"/>
              </w:rPr>
            </w:pPr>
          </w:p>
        </w:tc>
        <w:tc>
          <w:tcPr>
            <w:tcW w:w="0" w:type="auto"/>
            <w:shd w:val="clear" w:color="auto" w:fill="EFEFEF"/>
            <w:vAlign w:val="center"/>
            <w:hideMark/>
          </w:tcPr>
          <w:p w14:paraId="7D8D5DC3" w14:textId="77777777" w:rsidR="00CA50BF" w:rsidRDefault="00CA50BF">
            <w:pPr>
              <w:rPr>
                <w:rFonts w:eastAsia="Times New Roman"/>
                <w:sz w:val="20"/>
                <w:szCs w:val="20"/>
              </w:rPr>
            </w:pPr>
          </w:p>
        </w:tc>
        <w:tc>
          <w:tcPr>
            <w:tcW w:w="0" w:type="auto"/>
            <w:shd w:val="clear" w:color="auto" w:fill="EFEFEF"/>
            <w:vAlign w:val="center"/>
            <w:hideMark/>
          </w:tcPr>
          <w:p w14:paraId="335307E3" w14:textId="77777777" w:rsidR="00CA50BF" w:rsidRDefault="00CA50BF">
            <w:pPr>
              <w:rPr>
                <w:rFonts w:eastAsia="Times New Roman"/>
                <w:sz w:val="20"/>
                <w:szCs w:val="20"/>
              </w:rPr>
            </w:pPr>
          </w:p>
        </w:tc>
        <w:tc>
          <w:tcPr>
            <w:tcW w:w="0" w:type="auto"/>
            <w:shd w:val="clear" w:color="auto" w:fill="EFEFEF"/>
            <w:vAlign w:val="center"/>
            <w:hideMark/>
          </w:tcPr>
          <w:p w14:paraId="136267A9" w14:textId="77777777" w:rsidR="00CA50BF" w:rsidRDefault="00CA50BF">
            <w:pPr>
              <w:rPr>
                <w:rFonts w:eastAsia="Times New Roman"/>
                <w:sz w:val="20"/>
                <w:szCs w:val="20"/>
              </w:rPr>
            </w:pPr>
          </w:p>
        </w:tc>
        <w:tc>
          <w:tcPr>
            <w:tcW w:w="0" w:type="auto"/>
            <w:shd w:val="clear" w:color="auto" w:fill="EFEFEF"/>
            <w:vAlign w:val="center"/>
            <w:hideMark/>
          </w:tcPr>
          <w:p w14:paraId="412F69DA" w14:textId="77777777" w:rsidR="00CA50BF" w:rsidRDefault="00CA50BF">
            <w:pPr>
              <w:rPr>
                <w:rFonts w:eastAsia="Times New Roman"/>
                <w:sz w:val="20"/>
                <w:szCs w:val="20"/>
              </w:rPr>
            </w:pPr>
          </w:p>
        </w:tc>
        <w:tc>
          <w:tcPr>
            <w:tcW w:w="0" w:type="auto"/>
            <w:shd w:val="clear" w:color="auto" w:fill="EFEFEF"/>
            <w:vAlign w:val="center"/>
            <w:hideMark/>
          </w:tcPr>
          <w:p w14:paraId="52FCB785" w14:textId="77777777" w:rsidR="00CA50BF" w:rsidRDefault="00CA50BF">
            <w:pPr>
              <w:rPr>
                <w:rFonts w:eastAsia="Times New Roman"/>
                <w:sz w:val="20"/>
                <w:szCs w:val="20"/>
              </w:rPr>
            </w:pPr>
          </w:p>
        </w:tc>
        <w:tc>
          <w:tcPr>
            <w:tcW w:w="0" w:type="auto"/>
            <w:shd w:val="clear" w:color="auto" w:fill="EFEFEF"/>
            <w:vAlign w:val="center"/>
            <w:hideMark/>
          </w:tcPr>
          <w:p w14:paraId="441955AA" w14:textId="77777777" w:rsidR="00CA50BF" w:rsidRDefault="00CA50BF">
            <w:pPr>
              <w:rPr>
                <w:rFonts w:eastAsia="Times New Roman"/>
                <w:sz w:val="20"/>
                <w:szCs w:val="20"/>
              </w:rPr>
            </w:pPr>
          </w:p>
        </w:tc>
        <w:tc>
          <w:tcPr>
            <w:tcW w:w="0" w:type="auto"/>
            <w:shd w:val="clear" w:color="auto" w:fill="EFEFEF"/>
            <w:vAlign w:val="center"/>
            <w:hideMark/>
          </w:tcPr>
          <w:p w14:paraId="1AF82743" w14:textId="77777777" w:rsidR="00CA50BF" w:rsidRDefault="00CA50BF">
            <w:pPr>
              <w:rPr>
                <w:rFonts w:eastAsia="Times New Roman"/>
                <w:sz w:val="20"/>
                <w:szCs w:val="20"/>
              </w:rPr>
            </w:pPr>
          </w:p>
        </w:tc>
        <w:tc>
          <w:tcPr>
            <w:tcW w:w="0" w:type="auto"/>
            <w:shd w:val="clear" w:color="auto" w:fill="EFEFEF"/>
            <w:vAlign w:val="center"/>
            <w:hideMark/>
          </w:tcPr>
          <w:p w14:paraId="3D06FA46" w14:textId="77777777" w:rsidR="00CA50BF" w:rsidRDefault="00CA50BF">
            <w:pPr>
              <w:rPr>
                <w:rFonts w:eastAsia="Times New Roman"/>
                <w:sz w:val="20"/>
                <w:szCs w:val="20"/>
              </w:rPr>
            </w:pPr>
          </w:p>
        </w:tc>
        <w:tc>
          <w:tcPr>
            <w:tcW w:w="0" w:type="auto"/>
            <w:shd w:val="clear" w:color="auto" w:fill="EFEFEF"/>
            <w:vAlign w:val="center"/>
            <w:hideMark/>
          </w:tcPr>
          <w:p w14:paraId="4FBC2D77" w14:textId="77777777" w:rsidR="00CA50BF" w:rsidRDefault="00CA50BF">
            <w:pPr>
              <w:rPr>
                <w:rFonts w:eastAsia="Times New Roman"/>
                <w:sz w:val="20"/>
                <w:szCs w:val="20"/>
              </w:rPr>
            </w:pPr>
          </w:p>
        </w:tc>
        <w:tc>
          <w:tcPr>
            <w:tcW w:w="0" w:type="auto"/>
            <w:shd w:val="clear" w:color="auto" w:fill="EFEFEF"/>
            <w:vAlign w:val="center"/>
            <w:hideMark/>
          </w:tcPr>
          <w:p w14:paraId="01290680" w14:textId="77777777" w:rsidR="00CA50BF" w:rsidRDefault="00CA50BF">
            <w:pPr>
              <w:rPr>
                <w:rFonts w:eastAsia="Times New Roman"/>
                <w:sz w:val="20"/>
                <w:szCs w:val="20"/>
              </w:rPr>
            </w:pPr>
          </w:p>
        </w:tc>
        <w:tc>
          <w:tcPr>
            <w:tcW w:w="0" w:type="auto"/>
            <w:shd w:val="clear" w:color="auto" w:fill="EFEFEF"/>
            <w:vAlign w:val="center"/>
            <w:hideMark/>
          </w:tcPr>
          <w:p w14:paraId="1DEB0EEE" w14:textId="77777777" w:rsidR="00CA50BF" w:rsidRDefault="00CA50BF">
            <w:pPr>
              <w:rPr>
                <w:rFonts w:eastAsia="Times New Roman"/>
                <w:sz w:val="20"/>
                <w:szCs w:val="20"/>
              </w:rPr>
            </w:pPr>
          </w:p>
        </w:tc>
        <w:tc>
          <w:tcPr>
            <w:tcW w:w="0" w:type="auto"/>
            <w:shd w:val="clear" w:color="auto" w:fill="EFEFEF"/>
            <w:vAlign w:val="center"/>
            <w:hideMark/>
          </w:tcPr>
          <w:p w14:paraId="5DA87D4D" w14:textId="77777777" w:rsidR="00CA50BF" w:rsidRDefault="00CA50BF">
            <w:pPr>
              <w:rPr>
                <w:rFonts w:eastAsia="Times New Roman"/>
                <w:sz w:val="20"/>
                <w:szCs w:val="20"/>
              </w:rPr>
            </w:pPr>
          </w:p>
        </w:tc>
        <w:tc>
          <w:tcPr>
            <w:tcW w:w="0" w:type="auto"/>
            <w:shd w:val="clear" w:color="auto" w:fill="EFEFEF"/>
            <w:vAlign w:val="center"/>
            <w:hideMark/>
          </w:tcPr>
          <w:p w14:paraId="23DBEB32" w14:textId="77777777" w:rsidR="00CA50BF" w:rsidRDefault="00CA50BF">
            <w:pPr>
              <w:rPr>
                <w:rFonts w:eastAsia="Times New Roman"/>
                <w:sz w:val="20"/>
                <w:szCs w:val="20"/>
              </w:rPr>
            </w:pPr>
          </w:p>
        </w:tc>
        <w:tc>
          <w:tcPr>
            <w:tcW w:w="0" w:type="auto"/>
            <w:shd w:val="clear" w:color="auto" w:fill="EFEFEF"/>
            <w:vAlign w:val="center"/>
            <w:hideMark/>
          </w:tcPr>
          <w:p w14:paraId="46DAB4D4" w14:textId="77777777" w:rsidR="00CA50BF" w:rsidRDefault="00CA50BF">
            <w:pPr>
              <w:rPr>
                <w:rFonts w:eastAsia="Times New Roman"/>
                <w:sz w:val="20"/>
                <w:szCs w:val="20"/>
              </w:rPr>
            </w:pPr>
          </w:p>
        </w:tc>
        <w:tc>
          <w:tcPr>
            <w:tcW w:w="0" w:type="auto"/>
            <w:shd w:val="clear" w:color="auto" w:fill="EFEFEF"/>
            <w:vAlign w:val="center"/>
            <w:hideMark/>
          </w:tcPr>
          <w:p w14:paraId="4F5816C9" w14:textId="77777777" w:rsidR="00CA50BF" w:rsidRDefault="00CA50BF">
            <w:pPr>
              <w:rPr>
                <w:rFonts w:eastAsia="Times New Roman"/>
                <w:sz w:val="20"/>
                <w:szCs w:val="20"/>
              </w:rPr>
            </w:pPr>
          </w:p>
        </w:tc>
        <w:tc>
          <w:tcPr>
            <w:tcW w:w="0" w:type="auto"/>
            <w:shd w:val="clear" w:color="auto" w:fill="EFEFEF"/>
            <w:vAlign w:val="center"/>
            <w:hideMark/>
          </w:tcPr>
          <w:p w14:paraId="016EFAD5" w14:textId="77777777" w:rsidR="00CA50BF" w:rsidRDefault="00CA50BF">
            <w:pPr>
              <w:rPr>
                <w:rFonts w:eastAsia="Times New Roman"/>
                <w:sz w:val="20"/>
                <w:szCs w:val="20"/>
              </w:rPr>
            </w:pPr>
          </w:p>
        </w:tc>
      </w:tr>
      <w:tr w:rsidR="00CA50BF" w14:paraId="205674C7" w14:textId="77777777" w:rsidTr="00CA50BF">
        <w:trPr>
          <w:tblCellSpacing w:w="0" w:type="dxa"/>
        </w:trPr>
        <w:tc>
          <w:tcPr>
            <w:tcW w:w="0" w:type="auto"/>
            <w:tcMar>
              <w:top w:w="45" w:type="dxa"/>
              <w:left w:w="90" w:type="dxa"/>
              <w:bottom w:w="45" w:type="dxa"/>
              <w:right w:w="90" w:type="dxa"/>
            </w:tcMar>
            <w:vAlign w:val="center"/>
            <w:hideMark/>
          </w:tcPr>
          <w:p w14:paraId="30ECB7D1" w14:textId="77777777" w:rsidR="00CA50BF" w:rsidRDefault="00CA50BF">
            <w:pPr>
              <w:rPr>
                <w:rFonts w:ascii="Arial" w:hAnsi="Arial" w:cs="Arial"/>
                <w:b/>
                <w:bCs/>
                <w:sz w:val="18"/>
                <w:szCs w:val="18"/>
              </w:rPr>
            </w:pPr>
            <w:r>
              <w:rPr>
                <w:rFonts w:ascii="Arial" w:hAnsi="Arial" w:cs="Arial"/>
                <w:b/>
                <w:bCs/>
                <w:sz w:val="18"/>
                <w:szCs w:val="18"/>
              </w:rPr>
              <w:t>Outlook Action; Ratings Affirmed; Downgraded</w:t>
            </w:r>
          </w:p>
        </w:tc>
        <w:tc>
          <w:tcPr>
            <w:tcW w:w="0" w:type="auto"/>
            <w:tcMar>
              <w:top w:w="45" w:type="dxa"/>
              <w:left w:w="0" w:type="dxa"/>
              <w:bottom w:w="45" w:type="dxa"/>
              <w:right w:w="0" w:type="dxa"/>
            </w:tcMar>
            <w:vAlign w:val="center"/>
            <w:hideMark/>
          </w:tcPr>
          <w:p w14:paraId="04549426" w14:textId="77777777" w:rsidR="00CA50BF" w:rsidRDefault="00CA50BF">
            <w:pPr>
              <w:rPr>
                <w:rFonts w:ascii="Arial" w:hAnsi="Arial" w:cs="Arial"/>
                <w:b/>
                <w:bCs/>
                <w:sz w:val="18"/>
                <w:szCs w:val="18"/>
              </w:rPr>
            </w:pPr>
          </w:p>
        </w:tc>
        <w:tc>
          <w:tcPr>
            <w:tcW w:w="0" w:type="auto"/>
            <w:tcMar>
              <w:top w:w="45" w:type="dxa"/>
              <w:left w:w="0" w:type="dxa"/>
              <w:bottom w:w="45" w:type="dxa"/>
              <w:right w:w="0" w:type="dxa"/>
            </w:tcMar>
            <w:vAlign w:val="center"/>
            <w:hideMark/>
          </w:tcPr>
          <w:p w14:paraId="3BC42F03" w14:textId="77777777" w:rsidR="00CA50BF" w:rsidRDefault="00CA50BF">
            <w:pPr>
              <w:rPr>
                <w:rFonts w:eastAsia="Times New Roman"/>
                <w:sz w:val="20"/>
                <w:szCs w:val="20"/>
              </w:rPr>
            </w:pPr>
          </w:p>
        </w:tc>
        <w:tc>
          <w:tcPr>
            <w:tcW w:w="0" w:type="auto"/>
            <w:vAlign w:val="center"/>
            <w:hideMark/>
          </w:tcPr>
          <w:p w14:paraId="704C66EF" w14:textId="77777777" w:rsidR="00CA50BF" w:rsidRDefault="00CA50BF">
            <w:pPr>
              <w:rPr>
                <w:rFonts w:eastAsia="Times New Roman"/>
                <w:sz w:val="20"/>
                <w:szCs w:val="20"/>
              </w:rPr>
            </w:pPr>
          </w:p>
        </w:tc>
        <w:tc>
          <w:tcPr>
            <w:tcW w:w="0" w:type="auto"/>
            <w:vAlign w:val="center"/>
            <w:hideMark/>
          </w:tcPr>
          <w:p w14:paraId="3E15C314" w14:textId="77777777" w:rsidR="00CA50BF" w:rsidRDefault="00CA50BF">
            <w:pPr>
              <w:rPr>
                <w:rFonts w:eastAsia="Times New Roman"/>
                <w:sz w:val="20"/>
                <w:szCs w:val="20"/>
              </w:rPr>
            </w:pPr>
          </w:p>
        </w:tc>
        <w:tc>
          <w:tcPr>
            <w:tcW w:w="0" w:type="auto"/>
            <w:vAlign w:val="center"/>
            <w:hideMark/>
          </w:tcPr>
          <w:p w14:paraId="63E9B19A" w14:textId="77777777" w:rsidR="00CA50BF" w:rsidRDefault="00CA50BF">
            <w:pPr>
              <w:rPr>
                <w:rFonts w:eastAsia="Times New Roman"/>
                <w:sz w:val="20"/>
                <w:szCs w:val="20"/>
              </w:rPr>
            </w:pPr>
          </w:p>
        </w:tc>
        <w:tc>
          <w:tcPr>
            <w:tcW w:w="0" w:type="auto"/>
            <w:vAlign w:val="center"/>
            <w:hideMark/>
          </w:tcPr>
          <w:p w14:paraId="174F4AE6" w14:textId="77777777" w:rsidR="00CA50BF" w:rsidRDefault="00CA50BF">
            <w:pPr>
              <w:rPr>
                <w:rFonts w:eastAsia="Times New Roman"/>
                <w:sz w:val="20"/>
                <w:szCs w:val="20"/>
              </w:rPr>
            </w:pPr>
          </w:p>
        </w:tc>
        <w:tc>
          <w:tcPr>
            <w:tcW w:w="0" w:type="auto"/>
            <w:vAlign w:val="center"/>
            <w:hideMark/>
          </w:tcPr>
          <w:p w14:paraId="57F906E3" w14:textId="77777777" w:rsidR="00CA50BF" w:rsidRDefault="00CA50BF">
            <w:pPr>
              <w:rPr>
                <w:rFonts w:eastAsia="Times New Roman"/>
                <w:sz w:val="20"/>
                <w:szCs w:val="20"/>
              </w:rPr>
            </w:pPr>
          </w:p>
        </w:tc>
        <w:tc>
          <w:tcPr>
            <w:tcW w:w="0" w:type="auto"/>
            <w:vAlign w:val="center"/>
            <w:hideMark/>
          </w:tcPr>
          <w:p w14:paraId="078A0830" w14:textId="77777777" w:rsidR="00CA50BF" w:rsidRDefault="00CA50BF">
            <w:pPr>
              <w:rPr>
                <w:rFonts w:eastAsia="Times New Roman"/>
                <w:sz w:val="20"/>
                <w:szCs w:val="20"/>
              </w:rPr>
            </w:pPr>
          </w:p>
        </w:tc>
        <w:tc>
          <w:tcPr>
            <w:tcW w:w="0" w:type="auto"/>
            <w:vAlign w:val="center"/>
            <w:hideMark/>
          </w:tcPr>
          <w:p w14:paraId="5568C51F" w14:textId="77777777" w:rsidR="00CA50BF" w:rsidRDefault="00CA50BF">
            <w:pPr>
              <w:rPr>
                <w:rFonts w:eastAsia="Times New Roman"/>
                <w:sz w:val="20"/>
                <w:szCs w:val="20"/>
              </w:rPr>
            </w:pPr>
          </w:p>
        </w:tc>
        <w:tc>
          <w:tcPr>
            <w:tcW w:w="0" w:type="auto"/>
            <w:vAlign w:val="center"/>
            <w:hideMark/>
          </w:tcPr>
          <w:p w14:paraId="2F5F0C22" w14:textId="77777777" w:rsidR="00CA50BF" w:rsidRDefault="00CA50BF">
            <w:pPr>
              <w:rPr>
                <w:rFonts w:eastAsia="Times New Roman"/>
                <w:sz w:val="20"/>
                <w:szCs w:val="20"/>
              </w:rPr>
            </w:pPr>
          </w:p>
        </w:tc>
        <w:tc>
          <w:tcPr>
            <w:tcW w:w="0" w:type="auto"/>
            <w:vAlign w:val="center"/>
            <w:hideMark/>
          </w:tcPr>
          <w:p w14:paraId="6C612DF8" w14:textId="77777777" w:rsidR="00CA50BF" w:rsidRDefault="00CA50BF">
            <w:pPr>
              <w:rPr>
                <w:rFonts w:eastAsia="Times New Roman"/>
                <w:sz w:val="20"/>
                <w:szCs w:val="20"/>
              </w:rPr>
            </w:pPr>
          </w:p>
        </w:tc>
        <w:tc>
          <w:tcPr>
            <w:tcW w:w="0" w:type="auto"/>
            <w:vAlign w:val="center"/>
            <w:hideMark/>
          </w:tcPr>
          <w:p w14:paraId="672D7715" w14:textId="77777777" w:rsidR="00CA50BF" w:rsidRDefault="00CA50BF">
            <w:pPr>
              <w:rPr>
                <w:rFonts w:eastAsia="Times New Roman"/>
                <w:sz w:val="20"/>
                <w:szCs w:val="20"/>
              </w:rPr>
            </w:pPr>
          </w:p>
        </w:tc>
        <w:tc>
          <w:tcPr>
            <w:tcW w:w="0" w:type="auto"/>
            <w:vAlign w:val="center"/>
            <w:hideMark/>
          </w:tcPr>
          <w:p w14:paraId="563E415C" w14:textId="77777777" w:rsidR="00CA50BF" w:rsidRDefault="00CA50BF">
            <w:pPr>
              <w:rPr>
                <w:rFonts w:eastAsia="Times New Roman"/>
                <w:sz w:val="20"/>
                <w:szCs w:val="20"/>
              </w:rPr>
            </w:pPr>
          </w:p>
        </w:tc>
        <w:tc>
          <w:tcPr>
            <w:tcW w:w="0" w:type="auto"/>
            <w:vAlign w:val="center"/>
            <w:hideMark/>
          </w:tcPr>
          <w:p w14:paraId="2D5E535E" w14:textId="77777777" w:rsidR="00CA50BF" w:rsidRDefault="00CA50BF">
            <w:pPr>
              <w:rPr>
                <w:rFonts w:eastAsia="Times New Roman"/>
                <w:sz w:val="20"/>
                <w:szCs w:val="20"/>
              </w:rPr>
            </w:pPr>
          </w:p>
        </w:tc>
        <w:tc>
          <w:tcPr>
            <w:tcW w:w="0" w:type="auto"/>
            <w:vAlign w:val="center"/>
            <w:hideMark/>
          </w:tcPr>
          <w:p w14:paraId="16B11B09" w14:textId="77777777" w:rsidR="00CA50BF" w:rsidRDefault="00CA50BF">
            <w:pPr>
              <w:rPr>
                <w:rFonts w:eastAsia="Times New Roman"/>
                <w:sz w:val="20"/>
                <w:szCs w:val="20"/>
              </w:rPr>
            </w:pPr>
          </w:p>
        </w:tc>
        <w:tc>
          <w:tcPr>
            <w:tcW w:w="0" w:type="auto"/>
            <w:vAlign w:val="center"/>
            <w:hideMark/>
          </w:tcPr>
          <w:p w14:paraId="2366F29A" w14:textId="77777777" w:rsidR="00CA50BF" w:rsidRDefault="00CA50BF">
            <w:pPr>
              <w:rPr>
                <w:rFonts w:eastAsia="Times New Roman"/>
                <w:sz w:val="20"/>
                <w:szCs w:val="20"/>
              </w:rPr>
            </w:pPr>
          </w:p>
        </w:tc>
        <w:tc>
          <w:tcPr>
            <w:tcW w:w="0" w:type="auto"/>
            <w:vAlign w:val="center"/>
            <w:hideMark/>
          </w:tcPr>
          <w:p w14:paraId="3F75B89D" w14:textId="77777777" w:rsidR="00CA50BF" w:rsidRDefault="00CA50BF">
            <w:pPr>
              <w:rPr>
                <w:rFonts w:eastAsia="Times New Roman"/>
                <w:sz w:val="20"/>
                <w:szCs w:val="20"/>
              </w:rPr>
            </w:pPr>
          </w:p>
        </w:tc>
        <w:tc>
          <w:tcPr>
            <w:tcW w:w="0" w:type="auto"/>
            <w:vAlign w:val="center"/>
            <w:hideMark/>
          </w:tcPr>
          <w:p w14:paraId="2238417E" w14:textId="77777777" w:rsidR="00CA50BF" w:rsidRDefault="00CA50BF">
            <w:pPr>
              <w:rPr>
                <w:rFonts w:eastAsia="Times New Roman"/>
                <w:sz w:val="20"/>
                <w:szCs w:val="20"/>
              </w:rPr>
            </w:pPr>
          </w:p>
        </w:tc>
        <w:tc>
          <w:tcPr>
            <w:tcW w:w="0" w:type="auto"/>
            <w:vAlign w:val="center"/>
            <w:hideMark/>
          </w:tcPr>
          <w:p w14:paraId="63354C2C" w14:textId="77777777" w:rsidR="00CA50BF" w:rsidRDefault="00CA50BF">
            <w:pPr>
              <w:rPr>
                <w:rFonts w:eastAsia="Times New Roman"/>
                <w:sz w:val="20"/>
                <w:szCs w:val="20"/>
              </w:rPr>
            </w:pPr>
          </w:p>
        </w:tc>
        <w:tc>
          <w:tcPr>
            <w:tcW w:w="0" w:type="auto"/>
            <w:vAlign w:val="center"/>
            <w:hideMark/>
          </w:tcPr>
          <w:p w14:paraId="0EB8262E" w14:textId="77777777" w:rsidR="00CA50BF" w:rsidRDefault="00CA50BF">
            <w:pPr>
              <w:rPr>
                <w:rFonts w:eastAsia="Times New Roman"/>
                <w:sz w:val="20"/>
                <w:szCs w:val="20"/>
              </w:rPr>
            </w:pPr>
          </w:p>
        </w:tc>
        <w:tc>
          <w:tcPr>
            <w:tcW w:w="0" w:type="auto"/>
            <w:vAlign w:val="center"/>
            <w:hideMark/>
          </w:tcPr>
          <w:p w14:paraId="499D5F4B" w14:textId="77777777" w:rsidR="00CA50BF" w:rsidRDefault="00CA50BF">
            <w:pPr>
              <w:rPr>
                <w:rFonts w:eastAsia="Times New Roman"/>
                <w:sz w:val="20"/>
                <w:szCs w:val="20"/>
              </w:rPr>
            </w:pPr>
          </w:p>
        </w:tc>
        <w:tc>
          <w:tcPr>
            <w:tcW w:w="0" w:type="auto"/>
            <w:vAlign w:val="center"/>
            <w:hideMark/>
          </w:tcPr>
          <w:p w14:paraId="355D9D02" w14:textId="77777777" w:rsidR="00CA50BF" w:rsidRDefault="00CA50BF">
            <w:pPr>
              <w:rPr>
                <w:rFonts w:eastAsia="Times New Roman"/>
                <w:sz w:val="20"/>
                <w:szCs w:val="20"/>
              </w:rPr>
            </w:pPr>
          </w:p>
        </w:tc>
        <w:tc>
          <w:tcPr>
            <w:tcW w:w="0" w:type="auto"/>
            <w:vAlign w:val="center"/>
            <w:hideMark/>
          </w:tcPr>
          <w:p w14:paraId="635D2A9E" w14:textId="77777777" w:rsidR="00CA50BF" w:rsidRDefault="00CA50BF">
            <w:pPr>
              <w:rPr>
                <w:rFonts w:eastAsia="Times New Roman"/>
                <w:sz w:val="20"/>
                <w:szCs w:val="20"/>
              </w:rPr>
            </w:pPr>
          </w:p>
        </w:tc>
        <w:tc>
          <w:tcPr>
            <w:tcW w:w="0" w:type="auto"/>
            <w:vAlign w:val="center"/>
            <w:hideMark/>
          </w:tcPr>
          <w:p w14:paraId="0838E7E3" w14:textId="77777777" w:rsidR="00CA50BF" w:rsidRDefault="00CA50BF">
            <w:pPr>
              <w:rPr>
                <w:rFonts w:eastAsia="Times New Roman"/>
                <w:sz w:val="20"/>
                <w:szCs w:val="20"/>
              </w:rPr>
            </w:pPr>
          </w:p>
        </w:tc>
        <w:tc>
          <w:tcPr>
            <w:tcW w:w="0" w:type="auto"/>
            <w:vAlign w:val="center"/>
            <w:hideMark/>
          </w:tcPr>
          <w:p w14:paraId="0A24A5F1" w14:textId="77777777" w:rsidR="00CA50BF" w:rsidRDefault="00CA50BF">
            <w:pPr>
              <w:rPr>
                <w:rFonts w:eastAsia="Times New Roman"/>
                <w:sz w:val="20"/>
                <w:szCs w:val="20"/>
              </w:rPr>
            </w:pPr>
          </w:p>
        </w:tc>
        <w:tc>
          <w:tcPr>
            <w:tcW w:w="0" w:type="auto"/>
            <w:vAlign w:val="center"/>
            <w:hideMark/>
          </w:tcPr>
          <w:p w14:paraId="3AFEC40D" w14:textId="77777777" w:rsidR="00CA50BF" w:rsidRDefault="00CA50BF">
            <w:pPr>
              <w:rPr>
                <w:rFonts w:eastAsia="Times New Roman"/>
                <w:sz w:val="20"/>
                <w:szCs w:val="20"/>
              </w:rPr>
            </w:pPr>
          </w:p>
        </w:tc>
        <w:tc>
          <w:tcPr>
            <w:tcW w:w="0" w:type="auto"/>
            <w:vAlign w:val="center"/>
            <w:hideMark/>
          </w:tcPr>
          <w:p w14:paraId="5AB3F4B9" w14:textId="77777777" w:rsidR="00CA50BF" w:rsidRDefault="00CA50BF">
            <w:pPr>
              <w:rPr>
                <w:rFonts w:eastAsia="Times New Roman"/>
                <w:sz w:val="20"/>
                <w:szCs w:val="20"/>
              </w:rPr>
            </w:pPr>
          </w:p>
        </w:tc>
        <w:tc>
          <w:tcPr>
            <w:tcW w:w="0" w:type="auto"/>
            <w:vAlign w:val="center"/>
            <w:hideMark/>
          </w:tcPr>
          <w:p w14:paraId="44C03A6B" w14:textId="77777777" w:rsidR="00CA50BF" w:rsidRDefault="00CA50BF">
            <w:pPr>
              <w:rPr>
                <w:rFonts w:eastAsia="Times New Roman"/>
                <w:sz w:val="20"/>
                <w:szCs w:val="20"/>
              </w:rPr>
            </w:pPr>
          </w:p>
        </w:tc>
        <w:tc>
          <w:tcPr>
            <w:tcW w:w="0" w:type="auto"/>
            <w:vAlign w:val="center"/>
            <w:hideMark/>
          </w:tcPr>
          <w:p w14:paraId="1D8DF337" w14:textId="77777777" w:rsidR="00CA50BF" w:rsidRDefault="00CA50BF">
            <w:pPr>
              <w:rPr>
                <w:rFonts w:eastAsia="Times New Roman"/>
                <w:sz w:val="20"/>
                <w:szCs w:val="20"/>
              </w:rPr>
            </w:pPr>
          </w:p>
        </w:tc>
        <w:tc>
          <w:tcPr>
            <w:tcW w:w="0" w:type="auto"/>
            <w:vAlign w:val="center"/>
            <w:hideMark/>
          </w:tcPr>
          <w:p w14:paraId="69B83E60" w14:textId="77777777" w:rsidR="00CA50BF" w:rsidRDefault="00CA50BF">
            <w:pPr>
              <w:rPr>
                <w:rFonts w:eastAsia="Times New Roman"/>
                <w:sz w:val="20"/>
                <w:szCs w:val="20"/>
              </w:rPr>
            </w:pPr>
          </w:p>
        </w:tc>
        <w:tc>
          <w:tcPr>
            <w:tcW w:w="0" w:type="auto"/>
            <w:vAlign w:val="center"/>
            <w:hideMark/>
          </w:tcPr>
          <w:p w14:paraId="5C3DC7F5" w14:textId="77777777" w:rsidR="00CA50BF" w:rsidRDefault="00CA50BF">
            <w:pPr>
              <w:rPr>
                <w:rFonts w:eastAsia="Times New Roman"/>
                <w:sz w:val="20"/>
                <w:szCs w:val="20"/>
              </w:rPr>
            </w:pPr>
          </w:p>
        </w:tc>
        <w:tc>
          <w:tcPr>
            <w:tcW w:w="0" w:type="auto"/>
            <w:vAlign w:val="center"/>
            <w:hideMark/>
          </w:tcPr>
          <w:p w14:paraId="492CEF19" w14:textId="77777777" w:rsidR="00CA50BF" w:rsidRDefault="00CA50BF">
            <w:pPr>
              <w:rPr>
                <w:rFonts w:eastAsia="Times New Roman"/>
                <w:sz w:val="20"/>
                <w:szCs w:val="20"/>
              </w:rPr>
            </w:pPr>
          </w:p>
        </w:tc>
        <w:tc>
          <w:tcPr>
            <w:tcW w:w="0" w:type="auto"/>
            <w:vAlign w:val="center"/>
            <w:hideMark/>
          </w:tcPr>
          <w:p w14:paraId="5BDD7DE7" w14:textId="77777777" w:rsidR="00CA50BF" w:rsidRDefault="00CA50BF">
            <w:pPr>
              <w:rPr>
                <w:rFonts w:eastAsia="Times New Roman"/>
                <w:sz w:val="20"/>
                <w:szCs w:val="20"/>
              </w:rPr>
            </w:pPr>
          </w:p>
        </w:tc>
        <w:tc>
          <w:tcPr>
            <w:tcW w:w="0" w:type="auto"/>
            <w:vAlign w:val="center"/>
            <w:hideMark/>
          </w:tcPr>
          <w:p w14:paraId="5B33EF5E" w14:textId="77777777" w:rsidR="00CA50BF" w:rsidRDefault="00CA50BF">
            <w:pPr>
              <w:rPr>
                <w:rFonts w:eastAsia="Times New Roman"/>
                <w:sz w:val="20"/>
                <w:szCs w:val="20"/>
              </w:rPr>
            </w:pPr>
          </w:p>
        </w:tc>
        <w:tc>
          <w:tcPr>
            <w:tcW w:w="0" w:type="auto"/>
            <w:vAlign w:val="center"/>
            <w:hideMark/>
          </w:tcPr>
          <w:p w14:paraId="7272CAED" w14:textId="77777777" w:rsidR="00CA50BF" w:rsidRDefault="00CA50BF">
            <w:pPr>
              <w:rPr>
                <w:rFonts w:eastAsia="Times New Roman"/>
                <w:sz w:val="20"/>
                <w:szCs w:val="20"/>
              </w:rPr>
            </w:pPr>
          </w:p>
        </w:tc>
        <w:tc>
          <w:tcPr>
            <w:tcW w:w="0" w:type="auto"/>
            <w:vAlign w:val="center"/>
            <w:hideMark/>
          </w:tcPr>
          <w:p w14:paraId="38DFE7E0" w14:textId="77777777" w:rsidR="00CA50BF" w:rsidRDefault="00CA50BF">
            <w:pPr>
              <w:rPr>
                <w:rFonts w:eastAsia="Times New Roman"/>
                <w:sz w:val="20"/>
                <w:szCs w:val="20"/>
              </w:rPr>
            </w:pPr>
          </w:p>
        </w:tc>
        <w:tc>
          <w:tcPr>
            <w:tcW w:w="0" w:type="auto"/>
            <w:vAlign w:val="center"/>
            <w:hideMark/>
          </w:tcPr>
          <w:p w14:paraId="00CF46EF" w14:textId="77777777" w:rsidR="00CA50BF" w:rsidRDefault="00CA50BF">
            <w:pPr>
              <w:rPr>
                <w:rFonts w:eastAsia="Times New Roman"/>
                <w:sz w:val="20"/>
                <w:szCs w:val="20"/>
              </w:rPr>
            </w:pPr>
          </w:p>
        </w:tc>
        <w:tc>
          <w:tcPr>
            <w:tcW w:w="0" w:type="auto"/>
            <w:vAlign w:val="center"/>
            <w:hideMark/>
          </w:tcPr>
          <w:p w14:paraId="2AE0E809" w14:textId="77777777" w:rsidR="00CA50BF" w:rsidRDefault="00CA50BF">
            <w:pPr>
              <w:rPr>
                <w:rFonts w:eastAsia="Times New Roman"/>
                <w:sz w:val="20"/>
                <w:szCs w:val="20"/>
              </w:rPr>
            </w:pPr>
          </w:p>
        </w:tc>
        <w:tc>
          <w:tcPr>
            <w:tcW w:w="0" w:type="auto"/>
            <w:vAlign w:val="center"/>
            <w:hideMark/>
          </w:tcPr>
          <w:p w14:paraId="1132775E" w14:textId="77777777" w:rsidR="00CA50BF" w:rsidRDefault="00CA50BF">
            <w:pPr>
              <w:rPr>
                <w:rFonts w:eastAsia="Times New Roman"/>
                <w:sz w:val="20"/>
                <w:szCs w:val="20"/>
              </w:rPr>
            </w:pPr>
          </w:p>
        </w:tc>
        <w:tc>
          <w:tcPr>
            <w:tcW w:w="0" w:type="auto"/>
            <w:vAlign w:val="center"/>
            <w:hideMark/>
          </w:tcPr>
          <w:p w14:paraId="581A04CF" w14:textId="77777777" w:rsidR="00CA50BF" w:rsidRDefault="00CA50BF">
            <w:pPr>
              <w:rPr>
                <w:rFonts w:eastAsia="Times New Roman"/>
                <w:sz w:val="20"/>
                <w:szCs w:val="20"/>
              </w:rPr>
            </w:pPr>
          </w:p>
        </w:tc>
        <w:tc>
          <w:tcPr>
            <w:tcW w:w="0" w:type="auto"/>
            <w:vAlign w:val="center"/>
            <w:hideMark/>
          </w:tcPr>
          <w:p w14:paraId="79376F78" w14:textId="77777777" w:rsidR="00CA50BF" w:rsidRDefault="00CA50BF">
            <w:pPr>
              <w:rPr>
                <w:rFonts w:eastAsia="Times New Roman"/>
                <w:sz w:val="20"/>
                <w:szCs w:val="20"/>
              </w:rPr>
            </w:pPr>
          </w:p>
        </w:tc>
        <w:tc>
          <w:tcPr>
            <w:tcW w:w="0" w:type="auto"/>
            <w:vAlign w:val="center"/>
            <w:hideMark/>
          </w:tcPr>
          <w:p w14:paraId="5EBC5743" w14:textId="77777777" w:rsidR="00CA50BF" w:rsidRDefault="00CA50BF">
            <w:pPr>
              <w:rPr>
                <w:rFonts w:eastAsia="Times New Roman"/>
                <w:sz w:val="20"/>
                <w:szCs w:val="20"/>
              </w:rPr>
            </w:pPr>
          </w:p>
        </w:tc>
        <w:tc>
          <w:tcPr>
            <w:tcW w:w="0" w:type="auto"/>
            <w:vAlign w:val="center"/>
            <w:hideMark/>
          </w:tcPr>
          <w:p w14:paraId="7A6C8B2A" w14:textId="77777777" w:rsidR="00CA50BF" w:rsidRDefault="00CA50BF">
            <w:pPr>
              <w:rPr>
                <w:rFonts w:eastAsia="Times New Roman"/>
                <w:sz w:val="20"/>
                <w:szCs w:val="20"/>
              </w:rPr>
            </w:pPr>
          </w:p>
        </w:tc>
        <w:tc>
          <w:tcPr>
            <w:tcW w:w="0" w:type="auto"/>
            <w:vAlign w:val="center"/>
            <w:hideMark/>
          </w:tcPr>
          <w:p w14:paraId="3123C4B1" w14:textId="77777777" w:rsidR="00CA50BF" w:rsidRDefault="00CA50BF">
            <w:pPr>
              <w:rPr>
                <w:rFonts w:eastAsia="Times New Roman"/>
                <w:sz w:val="20"/>
                <w:szCs w:val="20"/>
              </w:rPr>
            </w:pPr>
          </w:p>
        </w:tc>
        <w:tc>
          <w:tcPr>
            <w:tcW w:w="0" w:type="auto"/>
            <w:vAlign w:val="center"/>
            <w:hideMark/>
          </w:tcPr>
          <w:p w14:paraId="443D8CA6" w14:textId="77777777" w:rsidR="00CA50BF" w:rsidRDefault="00CA50BF">
            <w:pPr>
              <w:rPr>
                <w:rFonts w:eastAsia="Times New Roman"/>
                <w:sz w:val="20"/>
                <w:szCs w:val="20"/>
              </w:rPr>
            </w:pPr>
          </w:p>
        </w:tc>
        <w:tc>
          <w:tcPr>
            <w:tcW w:w="0" w:type="auto"/>
            <w:vAlign w:val="center"/>
            <w:hideMark/>
          </w:tcPr>
          <w:p w14:paraId="084987B0" w14:textId="77777777" w:rsidR="00CA50BF" w:rsidRDefault="00CA50BF">
            <w:pPr>
              <w:rPr>
                <w:rFonts w:eastAsia="Times New Roman"/>
                <w:sz w:val="20"/>
                <w:szCs w:val="20"/>
              </w:rPr>
            </w:pPr>
          </w:p>
        </w:tc>
        <w:tc>
          <w:tcPr>
            <w:tcW w:w="0" w:type="auto"/>
            <w:vAlign w:val="center"/>
            <w:hideMark/>
          </w:tcPr>
          <w:p w14:paraId="07E71414" w14:textId="77777777" w:rsidR="00CA50BF" w:rsidRDefault="00CA50BF">
            <w:pPr>
              <w:rPr>
                <w:rFonts w:eastAsia="Times New Roman"/>
                <w:sz w:val="20"/>
                <w:szCs w:val="20"/>
              </w:rPr>
            </w:pPr>
          </w:p>
        </w:tc>
        <w:tc>
          <w:tcPr>
            <w:tcW w:w="0" w:type="auto"/>
            <w:vAlign w:val="center"/>
            <w:hideMark/>
          </w:tcPr>
          <w:p w14:paraId="46F9EC07" w14:textId="77777777" w:rsidR="00CA50BF" w:rsidRDefault="00CA50BF">
            <w:pPr>
              <w:rPr>
                <w:rFonts w:eastAsia="Times New Roman"/>
                <w:sz w:val="20"/>
                <w:szCs w:val="20"/>
              </w:rPr>
            </w:pPr>
          </w:p>
        </w:tc>
        <w:tc>
          <w:tcPr>
            <w:tcW w:w="0" w:type="auto"/>
            <w:vAlign w:val="center"/>
            <w:hideMark/>
          </w:tcPr>
          <w:p w14:paraId="7CE09B2F" w14:textId="77777777" w:rsidR="00CA50BF" w:rsidRDefault="00CA50BF">
            <w:pPr>
              <w:rPr>
                <w:rFonts w:eastAsia="Times New Roman"/>
                <w:sz w:val="20"/>
                <w:szCs w:val="20"/>
              </w:rPr>
            </w:pPr>
          </w:p>
        </w:tc>
        <w:tc>
          <w:tcPr>
            <w:tcW w:w="0" w:type="auto"/>
            <w:vAlign w:val="center"/>
            <w:hideMark/>
          </w:tcPr>
          <w:p w14:paraId="4FAE67B0" w14:textId="77777777" w:rsidR="00CA50BF" w:rsidRDefault="00CA50BF">
            <w:pPr>
              <w:rPr>
                <w:rFonts w:eastAsia="Times New Roman"/>
                <w:sz w:val="20"/>
                <w:szCs w:val="20"/>
              </w:rPr>
            </w:pPr>
          </w:p>
        </w:tc>
        <w:tc>
          <w:tcPr>
            <w:tcW w:w="0" w:type="auto"/>
            <w:vAlign w:val="center"/>
            <w:hideMark/>
          </w:tcPr>
          <w:p w14:paraId="70CCB076" w14:textId="77777777" w:rsidR="00CA50BF" w:rsidRDefault="00CA50BF">
            <w:pPr>
              <w:rPr>
                <w:rFonts w:eastAsia="Times New Roman"/>
                <w:sz w:val="20"/>
                <w:szCs w:val="20"/>
              </w:rPr>
            </w:pPr>
          </w:p>
        </w:tc>
        <w:tc>
          <w:tcPr>
            <w:tcW w:w="0" w:type="auto"/>
            <w:vAlign w:val="center"/>
            <w:hideMark/>
          </w:tcPr>
          <w:p w14:paraId="779AA3C9" w14:textId="77777777" w:rsidR="00CA50BF" w:rsidRDefault="00CA50BF">
            <w:pPr>
              <w:rPr>
                <w:rFonts w:eastAsia="Times New Roman"/>
                <w:sz w:val="20"/>
                <w:szCs w:val="20"/>
              </w:rPr>
            </w:pPr>
          </w:p>
        </w:tc>
        <w:tc>
          <w:tcPr>
            <w:tcW w:w="0" w:type="auto"/>
            <w:vAlign w:val="center"/>
            <w:hideMark/>
          </w:tcPr>
          <w:p w14:paraId="028A5F38" w14:textId="77777777" w:rsidR="00CA50BF" w:rsidRDefault="00CA50BF">
            <w:pPr>
              <w:rPr>
                <w:rFonts w:eastAsia="Times New Roman"/>
                <w:sz w:val="20"/>
                <w:szCs w:val="20"/>
              </w:rPr>
            </w:pPr>
          </w:p>
        </w:tc>
        <w:tc>
          <w:tcPr>
            <w:tcW w:w="0" w:type="auto"/>
            <w:vAlign w:val="center"/>
            <w:hideMark/>
          </w:tcPr>
          <w:p w14:paraId="11738AF0" w14:textId="77777777" w:rsidR="00CA50BF" w:rsidRDefault="00CA50BF">
            <w:pPr>
              <w:rPr>
                <w:rFonts w:eastAsia="Times New Roman"/>
                <w:sz w:val="20"/>
                <w:szCs w:val="20"/>
              </w:rPr>
            </w:pPr>
          </w:p>
        </w:tc>
        <w:tc>
          <w:tcPr>
            <w:tcW w:w="0" w:type="auto"/>
            <w:vAlign w:val="center"/>
            <w:hideMark/>
          </w:tcPr>
          <w:p w14:paraId="18A5D762" w14:textId="77777777" w:rsidR="00CA50BF" w:rsidRDefault="00CA50BF">
            <w:pPr>
              <w:rPr>
                <w:rFonts w:eastAsia="Times New Roman"/>
                <w:sz w:val="20"/>
                <w:szCs w:val="20"/>
              </w:rPr>
            </w:pPr>
          </w:p>
        </w:tc>
        <w:tc>
          <w:tcPr>
            <w:tcW w:w="0" w:type="auto"/>
            <w:vAlign w:val="center"/>
            <w:hideMark/>
          </w:tcPr>
          <w:p w14:paraId="2D448BF1" w14:textId="77777777" w:rsidR="00CA50BF" w:rsidRDefault="00CA50BF">
            <w:pPr>
              <w:rPr>
                <w:rFonts w:eastAsia="Times New Roman"/>
                <w:sz w:val="20"/>
                <w:szCs w:val="20"/>
              </w:rPr>
            </w:pPr>
          </w:p>
        </w:tc>
        <w:tc>
          <w:tcPr>
            <w:tcW w:w="0" w:type="auto"/>
            <w:vAlign w:val="center"/>
            <w:hideMark/>
          </w:tcPr>
          <w:p w14:paraId="39B95F03" w14:textId="77777777" w:rsidR="00CA50BF" w:rsidRDefault="00CA50BF">
            <w:pPr>
              <w:rPr>
                <w:rFonts w:eastAsia="Times New Roman"/>
                <w:sz w:val="20"/>
                <w:szCs w:val="20"/>
              </w:rPr>
            </w:pPr>
          </w:p>
        </w:tc>
        <w:tc>
          <w:tcPr>
            <w:tcW w:w="0" w:type="auto"/>
            <w:vAlign w:val="center"/>
            <w:hideMark/>
          </w:tcPr>
          <w:p w14:paraId="177ED45A" w14:textId="77777777" w:rsidR="00CA50BF" w:rsidRDefault="00CA50BF">
            <w:pPr>
              <w:rPr>
                <w:rFonts w:eastAsia="Times New Roman"/>
                <w:sz w:val="20"/>
                <w:szCs w:val="20"/>
              </w:rPr>
            </w:pPr>
          </w:p>
        </w:tc>
        <w:tc>
          <w:tcPr>
            <w:tcW w:w="0" w:type="auto"/>
            <w:vAlign w:val="center"/>
            <w:hideMark/>
          </w:tcPr>
          <w:p w14:paraId="77A54780" w14:textId="77777777" w:rsidR="00CA50BF" w:rsidRDefault="00CA50BF">
            <w:pPr>
              <w:rPr>
                <w:rFonts w:eastAsia="Times New Roman"/>
                <w:sz w:val="20"/>
                <w:szCs w:val="20"/>
              </w:rPr>
            </w:pPr>
          </w:p>
        </w:tc>
        <w:tc>
          <w:tcPr>
            <w:tcW w:w="0" w:type="auto"/>
            <w:vAlign w:val="center"/>
            <w:hideMark/>
          </w:tcPr>
          <w:p w14:paraId="1AB4EC4B" w14:textId="77777777" w:rsidR="00CA50BF" w:rsidRDefault="00CA50BF">
            <w:pPr>
              <w:rPr>
                <w:rFonts w:eastAsia="Times New Roman"/>
                <w:sz w:val="20"/>
                <w:szCs w:val="20"/>
              </w:rPr>
            </w:pPr>
          </w:p>
        </w:tc>
        <w:tc>
          <w:tcPr>
            <w:tcW w:w="0" w:type="auto"/>
            <w:vAlign w:val="center"/>
            <w:hideMark/>
          </w:tcPr>
          <w:p w14:paraId="29D9B737" w14:textId="77777777" w:rsidR="00CA50BF" w:rsidRDefault="00CA50BF">
            <w:pPr>
              <w:rPr>
                <w:rFonts w:eastAsia="Times New Roman"/>
                <w:sz w:val="20"/>
                <w:szCs w:val="20"/>
              </w:rPr>
            </w:pPr>
          </w:p>
        </w:tc>
      </w:tr>
      <w:tr w:rsidR="00CA50BF" w14:paraId="5A1DA1F8" w14:textId="77777777" w:rsidTr="00CA50BF">
        <w:trPr>
          <w:tblCellSpacing w:w="0" w:type="dxa"/>
        </w:trPr>
        <w:tc>
          <w:tcPr>
            <w:tcW w:w="0" w:type="auto"/>
            <w:shd w:val="clear" w:color="auto" w:fill="EFEFEF"/>
            <w:tcMar>
              <w:top w:w="45" w:type="dxa"/>
              <w:left w:w="0" w:type="dxa"/>
              <w:bottom w:w="45" w:type="dxa"/>
              <w:right w:w="0" w:type="dxa"/>
            </w:tcMar>
            <w:vAlign w:val="center"/>
            <w:hideMark/>
          </w:tcPr>
          <w:p w14:paraId="2FCAA7D2" w14:textId="77777777" w:rsidR="00CA50BF" w:rsidRDefault="00CA50BF">
            <w:pPr>
              <w:rPr>
                <w:rFonts w:eastAsia="Times New Roman"/>
                <w:sz w:val="20"/>
                <w:szCs w:val="20"/>
              </w:rPr>
            </w:pPr>
          </w:p>
        </w:tc>
        <w:tc>
          <w:tcPr>
            <w:tcW w:w="0" w:type="auto"/>
            <w:shd w:val="clear" w:color="auto" w:fill="EFEFEF"/>
            <w:tcMar>
              <w:top w:w="45" w:type="dxa"/>
              <w:left w:w="90" w:type="dxa"/>
              <w:bottom w:w="45" w:type="dxa"/>
              <w:right w:w="90" w:type="dxa"/>
            </w:tcMar>
            <w:vAlign w:val="center"/>
            <w:hideMark/>
          </w:tcPr>
          <w:p w14:paraId="0C94FF9B" w14:textId="77777777" w:rsidR="00CA50BF" w:rsidRDefault="00CA50BF">
            <w:pPr>
              <w:rPr>
                <w:rFonts w:ascii="Arial" w:hAnsi="Arial" w:cs="Arial"/>
                <w:b/>
                <w:bCs/>
                <w:sz w:val="18"/>
                <w:szCs w:val="18"/>
              </w:rPr>
            </w:pPr>
            <w:r>
              <w:rPr>
                <w:rFonts w:ascii="Arial" w:hAnsi="Arial" w:cs="Arial"/>
                <w:b/>
                <w:bCs/>
                <w:color w:val="000000"/>
                <w:sz w:val="18"/>
                <w:szCs w:val="18"/>
              </w:rPr>
              <w:t>To</w:t>
            </w:r>
          </w:p>
        </w:tc>
        <w:tc>
          <w:tcPr>
            <w:tcW w:w="0" w:type="auto"/>
            <w:shd w:val="clear" w:color="auto" w:fill="EFEFEF"/>
            <w:tcMar>
              <w:top w:w="45" w:type="dxa"/>
              <w:left w:w="90" w:type="dxa"/>
              <w:bottom w:w="45" w:type="dxa"/>
              <w:right w:w="90" w:type="dxa"/>
            </w:tcMar>
            <w:vAlign w:val="center"/>
            <w:hideMark/>
          </w:tcPr>
          <w:p w14:paraId="4B1E8864" w14:textId="77777777" w:rsidR="00CA50BF" w:rsidRDefault="00CA50BF">
            <w:pPr>
              <w:rPr>
                <w:rFonts w:ascii="Arial" w:hAnsi="Arial" w:cs="Arial"/>
                <w:b/>
                <w:bCs/>
                <w:sz w:val="18"/>
                <w:szCs w:val="18"/>
              </w:rPr>
            </w:pPr>
            <w:r>
              <w:rPr>
                <w:rFonts w:ascii="Arial" w:hAnsi="Arial" w:cs="Arial"/>
                <w:b/>
                <w:bCs/>
                <w:color w:val="000000"/>
                <w:sz w:val="18"/>
                <w:szCs w:val="18"/>
              </w:rPr>
              <w:t>From</w:t>
            </w:r>
          </w:p>
        </w:tc>
        <w:tc>
          <w:tcPr>
            <w:tcW w:w="0" w:type="auto"/>
            <w:shd w:val="clear" w:color="auto" w:fill="EFEFEF"/>
            <w:vAlign w:val="center"/>
            <w:hideMark/>
          </w:tcPr>
          <w:p w14:paraId="6D634F2C" w14:textId="77777777" w:rsidR="00CA50BF" w:rsidRDefault="00CA50BF">
            <w:pPr>
              <w:rPr>
                <w:rFonts w:ascii="Arial" w:hAnsi="Arial" w:cs="Arial"/>
                <w:b/>
                <w:bCs/>
                <w:sz w:val="18"/>
                <w:szCs w:val="18"/>
              </w:rPr>
            </w:pPr>
          </w:p>
        </w:tc>
        <w:tc>
          <w:tcPr>
            <w:tcW w:w="0" w:type="auto"/>
            <w:shd w:val="clear" w:color="auto" w:fill="EFEFEF"/>
            <w:vAlign w:val="center"/>
            <w:hideMark/>
          </w:tcPr>
          <w:p w14:paraId="15E14BF0" w14:textId="77777777" w:rsidR="00CA50BF" w:rsidRDefault="00CA50BF">
            <w:pPr>
              <w:rPr>
                <w:rFonts w:eastAsia="Times New Roman"/>
                <w:sz w:val="20"/>
                <w:szCs w:val="20"/>
              </w:rPr>
            </w:pPr>
          </w:p>
        </w:tc>
        <w:tc>
          <w:tcPr>
            <w:tcW w:w="0" w:type="auto"/>
            <w:shd w:val="clear" w:color="auto" w:fill="EFEFEF"/>
            <w:vAlign w:val="center"/>
            <w:hideMark/>
          </w:tcPr>
          <w:p w14:paraId="7F2B00E3" w14:textId="77777777" w:rsidR="00CA50BF" w:rsidRDefault="00CA50BF">
            <w:pPr>
              <w:rPr>
                <w:rFonts w:eastAsia="Times New Roman"/>
                <w:sz w:val="20"/>
                <w:szCs w:val="20"/>
              </w:rPr>
            </w:pPr>
          </w:p>
        </w:tc>
        <w:tc>
          <w:tcPr>
            <w:tcW w:w="0" w:type="auto"/>
            <w:shd w:val="clear" w:color="auto" w:fill="EFEFEF"/>
            <w:vAlign w:val="center"/>
            <w:hideMark/>
          </w:tcPr>
          <w:p w14:paraId="2FCE0857" w14:textId="77777777" w:rsidR="00CA50BF" w:rsidRDefault="00CA50BF">
            <w:pPr>
              <w:rPr>
                <w:rFonts w:eastAsia="Times New Roman"/>
                <w:sz w:val="20"/>
                <w:szCs w:val="20"/>
              </w:rPr>
            </w:pPr>
          </w:p>
        </w:tc>
        <w:tc>
          <w:tcPr>
            <w:tcW w:w="0" w:type="auto"/>
            <w:shd w:val="clear" w:color="auto" w:fill="EFEFEF"/>
            <w:vAlign w:val="center"/>
            <w:hideMark/>
          </w:tcPr>
          <w:p w14:paraId="0E22BF76" w14:textId="77777777" w:rsidR="00CA50BF" w:rsidRDefault="00CA50BF">
            <w:pPr>
              <w:rPr>
                <w:rFonts w:eastAsia="Times New Roman"/>
                <w:sz w:val="20"/>
                <w:szCs w:val="20"/>
              </w:rPr>
            </w:pPr>
          </w:p>
        </w:tc>
        <w:tc>
          <w:tcPr>
            <w:tcW w:w="0" w:type="auto"/>
            <w:shd w:val="clear" w:color="auto" w:fill="EFEFEF"/>
            <w:vAlign w:val="center"/>
            <w:hideMark/>
          </w:tcPr>
          <w:p w14:paraId="6617BAC7" w14:textId="77777777" w:rsidR="00CA50BF" w:rsidRDefault="00CA50BF">
            <w:pPr>
              <w:rPr>
                <w:rFonts w:eastAsia="Times New Roman"/>
                <w:sz w:val="20"/>
                <w:szCs w:val="20"/>
              </w:rPr>
            </w:pPr>
          </w:p>
        </w:tc>
        <w:tc>
          <w:tcPr>
            <w:tcW w:w="0" w:type="auto"/>
            <w:shd w:val="clear" w:color="auto" w:fill="EFEFEF"/>
            <w:vAlign w:val="center"/>
            <w:hideMark/>
          </w:tcPr>
          <w:p w14:paraId="376544E0" w14:textId="77777777" w:rsidR="00CA50BF" w:rsidRDefault="00CA50BF">
            <w:pPr>
              <w:rPr>
                <w:rFonts w:eastAsia="Times New Roman"/>
                <w:sz w:val="20"/>
                <w:szCs w:val="20"/>
              </w:rPr>
            </w:pPr>
          </w:p>
        </w:tc>
        <w:tc>
          <w:tcPr>
            <w:tcW w:w="0" w:type="auto"/>
            <w:shd w:val="clear" w:color="auto" w:fill="EFEFEF"/>
            <w:vAlign w:val="center"/>
            <w:hideMark/>
          </w:tcPr>
          <w:p w14:paraId="43102462" w14:textId="77777777" w:rsidR="00CA50BF" w:rsidRDefault="00CA50BF">
            <w:pPr>
              <w:rPr>
                <w:rFonts w:eastAsia="Times New Roman"/>
                <w:sz w:val="20"/>
                <w:szCs w:val="20"/>
              </w:rPr>
            </w:pPr>
          </w:p>
        </w:tc>
        <w:tc>
          <w:tcPr>
            <w:tcW w:w="0" w:type="auto"/>
            <w:shd w:val="clear" w:color="auto" w:fill="EFEFEF"/>
            <w:vAlign w:val="center"/>
            <w:hideMark/>
          </w:tcPr>
          <w:p w14:paraId="5D50A9BA" w14:textId="77777777" w:rsidR="00CA50BF" w:rsidRDefault="00CA50BF">
            <w:pPr>
              <w:rPr>
                <w:rFonts w:eastAsia="Times New Roman"/>
                <w:sz w:val="20"/>
                <w:szCs w:val="20"/>
              </w:rPr>
            </w:pPr>
          </w:p>
        </w:tc>
        <w:tc>
          <w:tcPr>
            <w:tcW w:w="0" w:type="auto"/>
            <w:shd w:val="clear" w:color="auto" w:fill="EFEFEF"/>
            <w:vAlign w:val="center"/>
            <w:hideMark/>
          </w:tcPr>
          <w:p w14:paraId="7A8C3483" w14:textId="77777777" w:rsidR="00CA50BF" w:rsidRDefault="00CA50BF">
            <w:pPr>
              <w:rPr>
                <w:rFonts w:eastAsia="Times New Roman"/>
                <w:sz w:val="20"/>
                <w:szCs w:val="20"/>
              </w:rPr>
            </w:pPr>
          </w:p>
        </w:tc>
        <w:tc>
          <w:tcPr>
            <w:tcW w:w="0" w:type="auto"/>
            <w:shd w:val="clear" w:color="auto" w:fill="EFEFEF"/>
            <w:vAlign w:val="center"/>
            <w:hideMark/>
          </w:tcPr>
          <w:p w14:paraId="6FC76DAA" w14:textId="77777777" w:rsidR="00CA50BF" w:rsidRDefault="00CA50BF">
            <w:pPr>
              <w:rPr>
                <w:rFonts w:eastAsia="Times New Roman"/>
                <w:sz w:val="20"/>
                <w:szCs w:val="20"/>
              </w:rPr>
            </w:pPr>
          </w:p>
        </w:tc>
        <w:tc>
          <w:tcPr>
            <w:tcW w:w="0" w:type="auto"/>
            <w:shd w:val="clear" w:color="auto" w:fill="EFEFEF"/>
            <w:vAlign w:val="center"/>
            <w:hideMark/>
          </w:tcPr>
          <w:p w14:paraId="50C6F823" w14:textId="77777777" w:rsidR="00CA50BF" w:rsidRDefault="00CA50BF">
            <w:pPr>
              <w:rPr>
                <w:rFonts w:eastAsia="Times New Roman"/>
                <w:sz w:val="20"/>
                <w:szCs w:val="20"/>
              </w:rPr>
            </w:pPr>
          </w:p>
        </w:tc>
        <w:tc>
          <w:tcPr>
            <w:tcW w:w="0" w:type="auto"/>
            <w:shd w:val="clear" w:color="auto" w:fill="EFEFEF"/>
            <w:vAlign w:val="center"/>
            <w:hideMark/>
          </w:tcPr>
          <w:p w14:paraId="7C2A2769" w14:textId="77777777" w:rsidR="00CA50BF" w:rsidRDefault="00CA50BF">
            <w:pPr>
              <w:rPr>
                <w:rFonts w:eastAsia="Times New Roman"/>
                <w:sz w:val="20"/>
                <w:szCs w:val="20"/>
              </w:rPr>
            </w:pPr>
          </w:p>
        </w:tc>
        <w:tc>
          <w:tcPr>
            <w:tcW w:w="0" w:type="auto"/>
            <w:shd w:val="clear" w:color="auto" w:fill="EFEFEF"/>
            <w:vAlign w:val="center"/>
            <w:hideMark/>
          </w:tcPr>
          <w:p w14:paraId="7836D908" w14:textId="77777777" w:rsidR="00CA50BF" w:rsidRDefault="00CA50BF">
            <w:pPr>
              <w:rPr>
                <w:rFonts w:eastAsia="Times New Roman"/>
                <w:sz w:val="20"/>
                <w:szCs w:val="20"/>
              </w:rPr>
            </w:pPr>
          </w:p>
        </w:tc>
        <w:tc>
          <w:tcPr>
            <w:tcW w:w="0" w:type="auto"/>
            <w:shd w:val="clear" w:color="auto" w:fill="EFEFEF"/>
            <w:vAlign w:val="center"/>
            <w:hideMark/>
          </w:tcPr>
          <w:p w14:paraId="6B310BB4" w14:textId="77777777" w:rsidR="00CA50BF" w:rsidRDefault="00CA50BF">
            <w:pPr>
              <w:rPr>
                <w:rFonts w:eastAsia="Times New Roman"/>
                <w:sz w:val="20"/>
                <w:szCs w:val="20"/>
              </w:rPr>
            </w:pPr>
          </w:p>
        </w:tc>
        <w:tc>
          <w:tcPr>
            <w:tcW w:w="0" w:type="auto"/>
            <w:shd w:val="clear" w:color="auto" w:fill="EFEFEF"/>
            <w:vAlign w:val="center"/>
            <w:hideMark/>
          </w:tcPr>
          <w:p w14:paraId="539AE5B6" w14:textId="77777777" w:rsidR="00CA50BF" w:rsidRDefault="00CA50BF">
            <w:pPr>
              <w:rPr>
                <w:rFonts w:eastAsia="Times New Roman"/>
                <w:sz w:val="20"/>
                <w:szCs w:val="20"/>
              </w:rPr>
            </w:pPr>
          </w:p>
        </w:tc>
        <w:tc>
          <w:tcPr>
            <w:tcW w:w="0" w:type="auto"/>
            <w:shd w:val="clear" w:color="auto" w:fill="EFEFEF"/>
            <w:vAlign w:val="center"/>
            <w:hideMark/>
          </w:tcPr>
          <w:p w14:paraId="786B518D" w14:textId="77777777" w:rsidR="00CA50BF" w:rsidRDefault="00CA50BF">
            <w:pPr>
              <w:rPr>
                <w:rFonts w:eastAsia="Times New Roman"/>
                <w:sz w:val="20"/>
                <w:szCs w:val="20"/>
              </w:rPr>
            </w:pPr>
          </w:p>
        </w:tc>
        <w:tc>
          <w:tcPr>
            <w:tcW w:w="0" w:type="auto"/>
            <w:shd w:val="clear" w:color="auto" w:fill="EFEFEF"/>
            <w:vAlign w:val="center"/>
            <w:hideMark/>
          </w:tcPr>
          <w:p w14:paraId="482497A4" w14:textId="77777777" w:rsidR="00CA50BF" w:rsidRDefault="00CA50BF">
            <w:pPr>
              <w:rPr>
                <w:rFonts w:eastAsia="Times New Roman"/>
                <w:sz w:val="20"/>
                <w:szCs w:val="20"/>
              </w:rPr>
            </w:pPr>
          </w:p>
        </w:tc>
        <w:tc>
          <w:tcPr>
            <w:tcW w:w="0" w:type="auto"/>
            <w:shd w:val="clear" w:color="auto" w:fill="EFEFEF"/>
            <w:vAlign w:val="center"/>
            <w:hideMark/>
          </w:tcPr>
          <w:p w14:paraId="3EDA4D83" w14:textId="77777777" w:rsidR="00CA50BF" w:rsidRDefault="00CA50BF">
            <w:pPr>
              <w:rPr>
                <w:rFonts w:eastAsia="Times New Roman"/>
                <w:sz w:val="20"/>
                <w:szCs w:val="20"/>
              </w:rPr>
            </w:pPr>
          </w:p>
        </w:tc>
        <w:tc>
          <w:tcPr>
            <w:tcW w:w="0" w:type="auto"/>
            <w:shd w:val="clear" w:color="auto" w:fill="EFEFEF"/>
            <w:vAlign w:val="center"/>
            <w:hideMark/>
          </w:tcPr>
          <w:p w14:paraId="57DC79BF" w14:textId="77777777" w:rsidR="00CA50BF" w:rsidRDefault="00CA50BF">
            <w:pPr>
              <w:rPr>
                <w:rFonts w:eastAsia="Times New Roman"/>
                <w:sz w:val="20"/>
                <w:szCs w:val="20"/>
              </w:rPr>
            </w:pPr>
          </w:p>
        </w:tc>
        <w:tc>
          <w:tcPr>
            <w:tcW w:w="0" w:type="auto"/>
            <w:shd w:val="clear" w:color="auto" w:fill="EFEFEF"/>
            <w:vAlign w:val="center"/>
            <w:hideMark/>
          </w:tcPr>
          <w:p w14:paraId="40378873" w14:textId="77777777" w:rsidR="00CA50BF" w:rsidRDefault="00CA50BF">
            <w:pPr>
              <w:rPr>
                <w:rFonts w:eastAsia="Times New Roman"/>
                <w:sz w:val="20"/>
                <w:szCs w:val="20"/>
              </w:rPr>
            </w:pPr>
          </w:p>
        </w:tc>
        <w:tc>
          <w:tcPr>
            <w:tcW w:w="0" w:type="auto"/>
            <w:shd w:val="clear" w:color="auto" w:fill="EFEFEF"/>
            <w:vAlign w:val="center"/>
            <w:hideMark/>
          </w:tcPr>
          <w:p w14:paraId="2D7A8B7B" w14:textId="77777777" w:rsidR="00CA50BF" w:rsidRDefault="00CA50BF">
            <w:pPr>
              <w:rPr>
                <w:rFonts w:eastAsia="Times New Roman"/>
                <w:sz w:val="20"/>
                <w:szCs w:val="20"/>
              </w:rPr>
            </w:pPr>
          </w:p>
        </w:tc>
        <w:tc>
          <w:tcPr>
            <w:tcW w:w="0" w:type="auto"/>
            <w:shd w:val="clear" w:color="auto" w:fill="EFEFEF"/>
            <w:vAlign w:val="center"/>
            <w:hideMark/>
          </w:tcPr>
          <w:p w14:paraId="5145B025" w14:textId="77777777" w:rsidR="00CA50BF" w:rsidRDefault="00CA50BF">
            <w:pPr>
              <w:rPr>
                <w:rFonts w:eastAsia="Times New Roman"/>
                <w:sz w:val="20"/>
                <w:szCs w:val="20"/>
              </w:rPr>
            </w:pPr>
          </w:p>
        </w:tc>
        <w:tc>
          <w:tcPr>
            <w:tcW w:w="0" w:type="auto"/>
            <w:shd w:val="clear" w:color="auto" w:fill="EFEFEF"/>
            <w:vAlign w:val="center"/>
            <w:hideMark/>
          </w:tcPr>
          <w:p w14:paraId="798359B3" w14:textId="77777777" w:rsidR="00CA50BF" w:rsidRDefault="00CA50BF">
            <w:pPr>
              <w:rPr>
                <w:rFonts w:eastAsia="Times New Roman"/>
                <w:sz w:val="20"/>
                <w:szCs w:val="20"/>
              </w:rPr>
            </w:pPr>
          </w:p>
        </w:tc>
        <w:tc>
          <w:tcPr>
            <w:tcW w:w="0" w:type="auto"/>
            <w:shd w:val="clear" w:color="auto" w:fill="EFEFEF"/>
            <w:vAlign w:val="center"/>
            <w:hideMark/>
          </w:tcPr>
          <w:p w14:paraId="3F151533" w14:textId="77777777" w:rsidR="00CA50BF" w:rsidRDefault="00CA50BF">
            <w:pPr>
              <w:rPr>
                <w:rFonts w:eastAsia="Times New Roman"/>
                <w:sz w:val="20"/>
                <w:szCs w:val="20"/>
              </w:rPr>
            </w:pPr>
          </w:p>
        </w:tc>
        <w:tc>
          <w:tcPr>
            <w:tcW w:w="0" w:type="auto"/>
            <w:shd w:val="clear" w:color="auto" w:fill="EFEFEF"/>
            <w:vAlign w:val="center"/>
            <w:hideMark/>
          </w:tcPr>
          <w:p w14:paraId="26DB1208" w14:textId="77777777" w:rsidR="00CA50BF" w:rsidRDefault="00CA50BF">
            <w:pPr>
              <w:rPr>
                <w:rFonts w:eastAsia="Times New Roman"/>
                <w:sz w:val="20"/>
                <w:szCs w:val="20"/>
              </w:rPr>
            </w:pPr>
          </w:p>
        </w:tc>
        <w:tc>
          <w:tcPr>
            <w:tcW w:w="0" w:type="auto"/>
            <w:shd w:val="clear" w:color="auto" w:fill="EFEFEF"/>
            <w:vAlign w:val="center"/>
            <w:hideMark/>
          </w:tcPr>
          <w:p w14:paraId="3D4F81D7" w14:textId="77777777" w:rsidR="00CA50BF" w:rsidRDefault="00CA50BF">
            <w:pPr>
              <w:rPr>
                <w:rFonts w:eastAsia="Times New Roman"/>
                <w:sz w:val="20"/>
                <w:szCs w:val="20"/>
              </w:rPr>
            </w:pPr>
          </w:p>
        </w:tc>
        <w:tc>
          <w:tcPr>
            <w:tcW w:w="0" w:type="auto"/>
            <w:shd w:val="clear" w:color="auto" w:fill="EFEFEF"/>
            <w:vAlign w:val="center"/>
            <w:hideMark/>
          </w:tcPr>
          <w:p w14:paraId="2E34F324" w14:textId="77777777" w:rsidR="00CA50BF" w:rsidRDefault="00CA50BF">
            <w:pPr>
              <w:rPr>
                <w:rFonts w:eastAsia="Times New Roman"/>
                <w:sz w:val="20"/>
                <w:szCs w:val="20"/>
              </w:rPr>
            </w:pPr>
          </w:p>
        </w:tc>
        <w:tc>
          <w:tcPr>
            <w:tcW w:w="0" w:type="auto"/>
            <w:shd w:val="clear" w:color="auto" w:fill="EFEFEF"/>
            <w:vAlign w:val="center"/>
            <w:hideMark/>
          </w:tcPr>
          <w:p w14:paraId="40608458" w14:textId="77777777" w:rsidR="00CA50BF" w:rsidRDefault="00CA50BF">
            <w:pPr>
              <w:rPr>
                <w:rFonts w:eastAsia="Times New Roman"/>
                <w:sz w:val="20"/>
                <w:szCs w:val="20"/>
              </w:rPr>
            </w:pPr>
          </w:p>
        </w:tc>
        <w:tc>
          <w:tcPr>
            <w:tcW w:w="0" w:type="auto"/>
            <w:shd w:val="clear" w:color="auto" w:fill="EFEFEF"/>
            <w:vAlign w:val="center"/>
            <w:hideMark/>
          </w:tcPr>
          <w:p w14:paraId="51C1FCC2" w14:textId="77777777" w:rsidR="00CA50BF" w:rsidRDefault="00CA50BF">
            <w:pPr>
              <w:rPr>
                <w:rFonts w:eastAsia="Times New Roman"/>
                <w:sz w:val="20"/>
                <w:szCs w:val="20"/>
              </w:rPr>
            </w:pPr>
          </w:p>
        </w:tc>
        <w:tc>
          <w:tcPr>
            <w:tcW w:w="0" w:type="auto"/>
            <w:shd w:val="clear" w:color="auto" w:fill="EFEFEF"/>
            <w:vAlign w:val="center"/>
            <w:hideMark/>
          </w:tcPr>
          <w:p w14:paraId="1A0A81AF" w14:textId="77777777" w:rsidR="00CA50BF" w:rsidRDefault="00CA50BF">
            <w:pPr>
              <w:rPr>
                <w:rFonts w:eastAsia="Times New Roman"/>
                <w:sz w:val="20"/>
                <w:szCs w:val="20"/>
              </w:rPr>
            </w:pPr>
          </w:p>
        </w:tc>
        <w:tc>
          <w:tcPr>
            <w:tcW w:w="0" w:type="auto"/>
            <w:shd w:val="clear" w:color="auto" w:fill="EFEFEF"/>
            <w:vAlign w:val="center"/>
            <w:hideMark/>
          </w:tcPr>
          <w:p w14:paraId="201DDCEF" w14:textId="77777777" w:rsidR="00CA50BF" w:rsidRDefault="00CA50BF">
            <w:pPr>
              <w:rPr>
                <w:rFonts w:eastAsia="Times New Roman"/>
                <w:sz w:val="20"/>
                <w:szCs w:val="20"/>
              </w:rPr>
            </w:pPr>
          </w:p>
        </w:tc>
        <w:tc>
          <w:tcPr>
            <w:tcW w:w="0" w:type="auto"/>
            <w:shd w:val="clear" w:color="auto" w:fill="EFEFEF"/>
            <w:vAlign w:val="center"/>
            <w:hideMark/>
          </w:tcPr>
          <w:p w14:paraId="34B185CE" w14:textId="77777777" w:rsidR="00CA50BF" w:rsidRDefault="00CA50BF">
            <w:pPr>
              <w:rPr>
                <w:rFonts w:eastAsia="Times New Roman"/>
                <w:sz w:val="20"/>
                <w:szCs w:val="20"/>
              </w:rPr>
            </w:pPr>
          </w:p>
        </w:tc>
        <w:tc>
          <w:tcPr>
            <w:tcW w:w="0" w:type="auto"/>
            <w:shd w:val="clear" w:color="auto" w:fill="EFEFEF"/>
            <w:vAlign w:val="center"/>
            <w:hideMark/>
          </w:tcPr>
          <w:p w14:paraId="19670688" w14:textId="77777777" w:rsidR="00CA50BF" w:rsidRDefault="00CA50BF">
            <w:pPr>
              <w:rPr>
                <w:rFonts w:eastAsia="Times New Roman"/>
                <w:sz w:val="20"/>
                <w:szCs w:val="20"/>
              </w:rPr>
            </w:pPr>
          </w:p>
        </w:tc>
        <w:tc>
          <w:tcPr>
            <w:tcW w:w="0" w:type="auto"/>
            <w:shd w:val="clear" w:color="auto" w:fill="EFEFEF"/>
            <w:vAlign w:val="center"/>
            <w:hideMark/>
          </w:tcPr>
          <w:p w14:paraId="207248F4" w14:textId="77777777" w:rsidR="00CA50BF" w:rsidRDefault="00CA50BF">
            <w:pPr>
              <w:rPr>
                <w:rFonts w:eastAsia="Times New Roman"/>
                <w:sz w:val="20"/>
                <w:szCs w:val="20"/>
              </w:rPr>
            </w:pPr>
          </w:p>
        </w:tc>
        <w:tc>
          <w:tcPr>
            <w:tcW w:w="0" w:type="auto"/>
            <w:shd w:val="clear" w:color="auto" w:fill="EFEFEF"/>
            <w:vAlign w:val="center"/>
            <w:hideMark/>
          </w:tcPr>
          <w:p w14:paraId="5B657F4C" w14:textId="77777777" w:rsidR="00CA50BF" w:rsidRDefault="00CA50BF">
            <w:pPr>
              <w:rPr>
                <w:rFonts w:eastAsia="Times New Roman"/>
                <w:sz w:val="20"/>
                <w:szCs w:val="20"/>
              </w:rPr>
            </w:pPr>
          </w:p>
        </w:tc>
        <w:tc>
          <w:tcPr>
            <w:tcW w:w="0" w:type="auto"/>
            <w:shd w:val="clear" w:color="auto" w:fill="EFEFEF"/>
            <w:vAlign w:val="center"/>
            <w:hideMark/>
          </w:tcPr>
          <w:p w14:paraId="5FD16B76" w14:textId="77777777" w:rsidR="00CA50BF" w:rsidRDefault="00CA50BF">
            <w:pPr>
              <w:rPr>
                <w:rFonts w:eastAsia="Times New Roman"/>
                <w:sz w:val="20"/>
                <w:szCs w:val="20"/>
              </w:rPr>
            </w:pPr>
          </w:p>
        </w:tc>
        <w:tc>
          <w:tcPr>
            <w:tcW w:w="0" w:type="auto"/>
            <w:shd w:val="clear" w:color="auto" w:fill="EFEFEF"/>
            <w:vAlign w:val="center"/>
            <w:hideMark/>
          </w:tcPr>
          <w:p w14:paraId="00147A71" w14:textId="77777777" w:rsidR="00CA50BF" w:rsidRDefault="00CA50BF">
            <w:pPr>
              <w:rPr>
                <w:rFonts w:eastAsia="Times New Roman"/>
                <w:sz w:val="20"/>
                <w:szCs w:val="20"/>
              </w:rPr>
            </w:pPr>
          </w:p>
        </w:tc>
        <w:tc>
          <w:tcPr>
            <w:tcW w:w="0" w:type="auto"/>
            <w:shd w:val="clear" w:color="auto" w:fill="EFEFEF"/>
            <w:vAlign w:val="center"/>
            <w:hideMark/>
          </w:tcPr>
          <w:p w14:paraId="2CA9FC19" w14:textId="77777777" w:rsidR="00CA50BF" w:rsidRDefault="00CA50BF">
            <w:pPr>
              <w:rPr>
                <w:rFonts w:eastAsia="Times New Roman"/>
                <w:sz w:val="20"/>
                <w:szCs w:val="20"/>
              </w:rPr>
            </w:pPr>
          </w:p>
        </w:tc>
        <w:tc>
          <w:tcPr>
            <w:tcW w:w="0" w:type="auto"/>
            <w:shd w:val="clear" w:color="auto" w:fill="EFEFEF"/>
            <w:vAlign w:val="center"/>
            <w:hideMark/>
          </w:tcPr>
          <w:p w14:paraId="103903A8" w14:textId="77777777" w:rsidR="00CA50BF" w:rsidRDefault="00CA50BF">
            <w:pPr>
              <w:rPr>
                <w:rFonts w:eastAsia="Times New Roman"/>
                <w:sz w:val="20"/>
                <w:szCs w:val="20"/>
              </w:rPr>
            </w:pPr>
          </w:p>
        </w:tc>
        <w:tc>
          <w:tcPr>
            <w:tcW w:w="0" w:type="auto"/>
            <w:shd w:val="clear" w:color="auto" w:fill="EFEFEF"/>
            <w:vAlign w:val="center"/>
            <w:hideMark/>
          </w:tcPr>
          <w:p w14:paraId="764E0A76" w14:textId="77777777" w:rsidR="00CA50BF" w:rsidRDefault="00CA50BF">
            <w:pPr>
              <w:rPr>
                <w:rFonts w:eastAsia="Times New Roman"/>
                <w:sz w:val="20"/>
                <w:szCs w:val="20"/>
              </w:rPr>
            </w:pPr>
          </w:p>
        </w:tc>
        <w:tc>
          <w:tcPr>
            <w:tcW w:w="0" w:type="auto"/>
            <w:shd w:val="clear" w:color="auto" w:fill="EFEFEF"/>
            <w:vAlign w:val="center"/>
            <w:hideMark/>
          </w:tcPr>
          <w:p w14:paraId="2AF4472E" w14:textId="77777777" w:rsidR="00CA50BF" w:rsidRDefault="00CA50BF">
            <w:pPr>
              <w:rPr>
                <w:rFonts w:eastAsia="Times New Roman"/>
                <w:sz w:val="20"/>
                <w:szCs w:val="20"/>
              </w:rPr>
            </w:pPr>
          </w:p>
        </w:tc>
        <w:tc>
          <w:tcPr>
            <w:tcW w:w="0" w:type="auto"/>
            <w:shd w:val="clear" w:color="auto" w:fill="EFEFEF"/>
            <w:vAlign w:val="center"/>
            <w:hideMark/>
          </w:tcPr>
          <w:p w14:paraId="785B825B" w14:textId="77777777" w:rsidR="00CA50BF" w:rsidRDefault="00CA50BF">
            <w:pPr>
              <w:rPr>
                <w:rFonts w:eastAsia="Times New Roman"/>
                <w:sz w:val="20"/>
                <w:szCs w:val="20"/>
              </w:rPr>
            </w:pPr>
          </w:p>
        </w:tc>
        <w:tc>
          <w:tcPr>
            <w:tcW w:w="0" w:type="auto"/>
            <w:shd w:val="clear" w:color="auto" w:fill="EFEFEF"/>
            <w:vAlign w:val="center"/>
            <w:hideMark/>
          </w:tcPr>
          <w:p w14:paraId="69A4C44F" w14:textId="77777777" w:rsidR="00CA50BF" w:rsidRDefault="00CA50BF">
            <w:pPr>
              <w:rPr>
                <w:rFonts w:eastAsia="Times New Roman"/>
                <w:sz w:val="20"/>
                <w:szCs w:val="20"/>
              </w:rPr>
            </w:pPr>
          </w:p>
        </w:tc>
        <w:tc>
          <w:tcPr>
            <w:tcW w:w="0" w:type="auto"/>
            <w:shd w:val="clear" w:color="auto" w:fill="EFEFEF"/>
            <w:vAlign w:val="center"/>
            <w:hideMark/>
          </w:tcPr>
          <w:p w14:paraId="710BF039" w14:textId="77777777" w:rsidR="00CA50BF" w:rsidRDefault="00CA50BF">
            <w:pPr>
              <w:rPr>
                <w:rFonts w:eastAsia="Times New Roman"/>
                <w:sz w:val="20"/>
                <w:szCs w:val="20"/>
              </w:rPr>
            </w:pPr>
          </w:p>
        </w:tc>
        <w:tc>
          <w:tcPr>
            <w:tcW w:w="0" w:type="auto"/>
            <w:shd w:val="clear" w:color="auto" w:fill="EFEFEF"/>
            <w:vAlign w:val="center"/>
            <w:hideMark/>
          </w:tcPr>
          <w:p w14:paraId="720BBFA1" w14:textId="77777777" w:rsidR="00CA50BF" w:rsidRDefault="00CA50BF">
            <w:pPr>
              <w:rPr>
                <w:rFonts w:eastAsia="Times New Roman"/>
                <w:sz w:val="20"/>
                <w:szCs w:val="20"/>
              </w:rPr>
            </w:pPr>
          </w:p>
        </w:tc>
        <w:tc>
          <w:tcPr>
            <w:tcW w:w="0" w:type="auto"/>
            <w:shd w:val="clear" w:color="auto" w:fill="EFEFEF"/>
            <w:vAlign w:val="center"/>
            <w:hideMark/>
          </w:tcPr>
          <w:p w14:paraId="47C36652" w14:textId="77777777" w:rsidR="00CA50BF" w:rsidRDefault="00CA50BF">
            <w:pPr>
              <w:rPr>
                <w:rFonts w:eastAsia="Times New Roman"/>
                <w:sz w:val="20"/>
                <w:szCs w:val="20"/>
              </w:rPr>
            </w:pPr>
          </w:p>
        </w:tc>
        <w:tc>
          <w:tcPr>
            <w:tcW w:w="0" w:type="auto"/>
            <w:shd w:val="clear" w:color="auto" w:fill="EFEFEF"/>
            <w:vAlign w:val="center"/>
            <w:hideMark/>
          </w:tcPr>
          <w:p w14:paraId="2E3921BF" w14:textId="77777777" w:rsidR="00CA50BF" w:rsidRDefault="00CA50BF">
            <w:pPr>
              <w:rPr>
                <w:rFonts w:eastAsia="Times New Roman"/>
                <w:sz w:val="20"/>
                <w:szCs w:val="20"/>
              </w:rPr>
            </w:pPr>
          </w:p>
        </w:tc>
        <w:tc>
          <w:tcPr>
            <w:tcW w:w="0" w:type="auto"/>
            <w:shd w:val="clear" w:color="auto" w:fill="EFEFEF"/>
            <w:vAlign w:val="center"/>
            <w:hideMark/>
          </w:tcPr>
          <w:p w14:paraId="60D05A93" w14:textId="77777777" w:rsidR="00CA50BF" w:rsidRDefault="00CA50BF">
            <w:pPr>
              <w:rPr>
                <w:rFonts w:eastAsia="Times New Roman"/>
                <w:sz w:val="20"/>
                <w:szCs w:val="20"/>
              </w:rPr>
            </w:pPr>
          </w:p>
        </w:tc>
        <w:tc>
          <w:tcPr>
            <w:tcW w:w="0" w:type="auto"/>
            <w:shd w:val="clear" w:color="auto" w:fill="EFEFEF"/>
            <w:vAlign w:val="center"/>
            <w:hideMark/>
          </w:tcPr>
          <w:p w14:paraId="342FB077" w14:textId="77777777" w:rsidR="00CA50BF" w:rsidRDefault="00CA50BF">
            <w:pPr>
              <w:rPr>
                <w:rFonts w:eastAsia="Times New Roman"/>
                <w:sz w:val="20"/>
                <w:szCs w:val="20"/>
              </w:rPr>
            </w:pPr>
          </w:p>
        </w:tc>
        <w:tc>
          <w:tcPr>
            <w:tcW w:w="0" w:type="auto"/>
            <w:shd w:val="clear" w:color="auto" w:fill="EFEFEF"/>
            <w:vAlign w:val="center"/>
            <w:hideMark/>
          </w:tcPr>
          <w:p w14:paraId="249190C3" w14:textId="77777777" w:rsidR="00CA50BF" w:rsidRDefault="00CA50BF">
            <w:pPr>
              <w:rPr>
                <w:rFonts w:eastAsia="Times New Roman"/>
                <w:sz w:val="20"/>
                <w:szCs w:val="20"/>
              </w:rPr>
            </w:pPr>
          </w:p>
        </w:tc>
        <w:tc>
          <w:tcPr>
            <w:tcW w:w="0" w:type="auto"/>
            <w:shd w:val="clear" w:color="auto" w:fill="EFEFEF"/>
            <w:vAlign w:val="center"/>
            <w:hideMark/>
          </w:tcPr>
          <w:p w14:paraId="7F6B3FE9" w14:textId="77777777" w:rsidR="00CA50BF" w:rsidRDefault="00CA50BF">
            <w:pPr>
              <w:rPr>
                <w:rFonts w:eastAsia="Times New Roman"/>
                <w:sz w:val="20"/>
                <w:szCs w:val="20"/>
              </w:rPr>
            </w:pPr>
          </w:p>
        </w:tc>
        <w:tc>
          <w:tcPr>
            <w:tcW w:w="0" w:type="auto"/>
            <w:shd w:val="clear" w:color="auto" w:fill="EFEFEF"/>
            <w:vAlign w:val="center"/>
            <w:hideMark/>
          </w:tcPr>
          <w:p w14:paraId="507FBAE4" w14:textId="77777777" w:rsidR="00CA50BF" w:rsidRDefault="00CA50BF">
            <w:pPr>
              <w:rPr>
                <w:rFonts w:eastAsia="Times New Roman"/>
                <w:sz w:val="20"/>
                <w:szCs w:val="20"/>
              </w:rPr>
            </w:pPr>
          </w:p>
        </w:tc>
        <w:tc>
          <w:tcPr>
            <w:tcW w:w="0" w:type="auto"/>
            <w:shd w:val="clear" w:color="auto" w:fill="EFEFEF"/>
            <w:vAlign w:val="center"/>
            <w:hideMark/>
          </w:tcPr>
          <w:p w14:paraId="4F31905F" w14:textId="77777777" w:rsidR="00CA50BF" w:rsidRDefault="00CA50BF">
            <w:pPr>
              <w:rPr>
                <w:rFonts w:eastAsia="Times New Roman"/>
                <w:sz w:val="20"/>
                <w:szCs w:val="20"/>
              </w:rPr>
            </w:pPr>
          </w:p>
        </w:tc>
        <w:tc>
          <w:tcPr>
            <w:tcW w:w="0" w:type="auto"/>
            <w:shd w:val="clear" w:color="auto" w:fill="EFEFEF"/>
            <w:vAlign w:val="center"/>
            <w:hideMark/>
          </w:tcPr>
          <w:p w14:paraId="3B7C7AA8" w14:textId="77777777" w:rsidR="00CA50BF" w:rsidRDefault="00CA50BF">
            <w:pPr>
              <w:rPr>
                <w:rFonts w:eastAsia="Times New Roman"/>
                <w:sz w:val="20"/>
                <w:szCs w:val="20"/>
              </w:rPr>
            </w:pPr>
          </w:p>
        </w:tc>
        <w:tc>
          <w:tcPr>
            <w:tcW w:w="0" w:type="auto"/>
            <w:shd w:val="clear" w:color="auto" w:fill="EFEFEF"/>
            <w:vAlign w:val="center"/>
            <w:hideMark/>
          </w:tcPr>
          <w:p w14:paraId="317A5952" w14:textId="77777777" w:rsidR="00CA50BF" w:rsidRDefault="00CA50BF">
            <w:pPr>
              <w:rPr>
                <w:rFonts w:eastAsia="Times New Roman"/>
                <w:sz w:val="20"/>
                <w:szCs w:val="20"/>
              </w:rPr>
            </w:pPr>
          </w:p>
        </w:tc>
        <w:tc>
          <w:tcPr>
            <w:tcW w:w="0" w:type="auto"/>
            <w:shd w:val="clear" w:color="auto" w:fill="EFEFEF"/>
            <w:vAlign w:val="center"/>
            <w:hideMark/>
          </w:tcPr>
          <w:p w14:paraId="3DC173E8" w14:textId="77777777" w:rsidR="00CA50BF" w:rsidRDefault="00CA50BF">
            <w:pPr>
              <w:rPr>
                <w:rFonts w:eastAsia="Times New Roman"/>
                <w:sz w:val="20"/>
                <w:szCs w:val="20"/>
              </w:rPr>
            </w:pPr>
          </w:p>
        </w:tc>
        <w:tc>
          <w:tcPr>
            <w:tcW w:w="0" w:type="auto"/>
            <w:shd w:val="clear" w:color="auto" w:fill="EFEFEF"/>
            <w:vAlign w:val="center"/>
            <w:hideMark/>
          </w:tcPr>
          <w:p w14:paraId="4188724F" w14:textId="77777777" w:rsidR="00CA50BF" w:rsidRDefault="00CA50BF">
            <w:pPr>
              <w:rPr>
                <w:rFonts w:eastAsia="Times New Roman"/>
                <w:sz w:val="20"/>
                <w:szCs w:val="20"/>
              </w:rPr>
            </w:pPr>
          </w:p>
        </w:tc>
        <w:tc>
          <w:tcPr>
            <w:tcW w:w="0" w:type="auto"/>
            <w:shd w:val="clear" w:color="auto" w:fill="EFEFEF"/>
            <w:vAlign w:val="center"/>
            <w:hideMark/>
          </w:tcPr>
          <w:p w14:paraId="2A96112D" w14:textId="77777777" w:rsidR="00CA50BF" w:rsidRDefault="00CA50BF">
            <w:pPr>
              <w:rPr>
                <w:rFonts w:eastAsia="Times New Roman"/>
                <w:sz w:val="20"/>
                <w:szCs w:val="20"/>
              </w:rPr>
            </w:pPr>
          </w:p>
        </w:tc>
      </w:tr>
      <w:tr w:rsidR="00CA50BF" w14:paraId="2B5266F4" w14:textId="77777777" w:rsidTr="00CA50BF">
        <w:trPr>
          <w:tblCellSpacing w:w="0" w:type="dxa"/>
        </w:trPr>
        <w:tc>
          <w:tcPr>
            <w:tcW w:w="0" w:type="auto"/>
            <w:gridSpan w:val="62"/>
            <w:tcMar>
              <w:top w:w="45" w:type="dxa"/>
              <w:left w:w="90" w:type="dxa"/>
              <w:bottom w:w="45" w:type="dxa"/>
              <w:right w:w="90" w:type="dxa"/>
            </w:tcMar>
            <w:vAlign w:val="center"/>
            <w:hideMark/>
          </w:tcPr>
          <w:p w14:paraId="3DDB90E5" w14:textId="77777777" w:rsidR="00CA50BF" w:rsidRDefault="00CA50BF">
            <w:pPr>
              <w:pStyle w:val="NormalWeb"/>
              <w:spacing w:before="0" w:beforeAutospacing="0" w:after="0" w:afterAutospacing="0"/>
              <w:rPr>
                <w:rFonts w:ascii="Arial" w:hAnsi="Arial" w:cs="Arial"/>
                <w:b/>
                <w:bCs/>
                <w:sz w:val="18"/>
                <w:szCs w:val="18"/>
              </w:rPr>
            </w:pPr>
            <w:hyperlink r:id="rId28" w:tgtFrame="_new" w:history="1">
              <w:r>
                <w:rPr>
                  <w:rStyle w:val="Hyperlink"/>
                  <w:rFonts w:ascii="Arial" w:hAnsi="Arial" w:cs="Arial"/>
                  <w:sz w:val="18"/>
                  <w:szCs w:val="18"/>
                </w:rPr>
                <w:t>FirstRand Ltd.</w:t>
              </w:r>
            </w:hyperlink>
          </w:p>
        </w:tc>
      </w:tr>
      <w:tr w:rsidR="00CA50BF" w14:paraId="45EEE549" w14:textId="77777777" w:rsidTr="00CA50BF">
        <w:trPr>
          <w:tblCellSpacing w:w="0" w:type="dxa"/>
        </w:trPr>
        <w:tc>
          <w:tcPr>
            <w:tcW w:w="0" w:type="auto"/>
            <w:shd w:val="clear" w:color="auto" w:fill="EFEFEF"/>
            <w:tcMar>
              <w:top w:w="45" w:type="dxa"/>
              <w:left w:w="180" w:type="dxa"/>
              <w:bottom w:w="45" w:type="dxa"/>
              <w:right w:w="0" w:type="dxa"/>
            </w:tcMar>
            <w:vAlign w:val="center"/>
            <w:hideMark/>
          </w:tcPr>
          <w:p w14:paraId="1344563E" w14:textId="77777777" w:rsidR="00CA50BF" w:rsidRDefault="00CA50BF">
            <w:pPr>
              <w:rPr>
                <w:rFonts w:ascii="Arial" w:hAnsi="Arial" w:cs="Arial"/>
                <w:sz w:val="18"/>
                <w:szCs w:val="18"/>
              </w:rPr>
            </w:pPr>
            <w:r>
              <w:rPr>
                <w:rFonts w:ascii="Arial" w:hAnsi="Arial" w:cs="Arial"/>
                <w:color w:val="000000"/>
                <w:sz w:val="18"/>
                <w:szCs w:val="18"/>
              </w:rPr>
              <w:t>Issuer Credit Rating</w:t>
            </w:r>
          </w:p>
        </w:tc>
        <w:tc>
          <w:tcPr>
            <w:tcW w:w="0" w:type="auto"/>
            <w:shd w:val="clear" w:color="auto" w:fill="EFEFEF"/>
            <w:tcMar>
              <w:top w:w="45" w:type="dxa"/>
              <w:left w:w="90" w:type="dxa"/>
              <w:bottom w:w="45" w:type="dxa"/>
              <w:right w:w="90" w:type="dxa"/>
            </w:tcMar>
            <w:vAlign w:val="center"/>
            <w:hideMark/>
          </w:tcPr>
          <w:p w14:paraId="3FAD3375" w14:textId="77777777" w:rsidR="00CA50BF" w:rsidRDefault="00CA50BF">
            <w:pPr>
              <w:rPr>
                <w:rFonts w:ascii="Arial" w:hAnsi="Arial" w:cs="Arial"/>
                <w:sz w:val="18"/>
                <w:szCs w:val="18"/>
              </w:rPr>
            </w:pPr>
            <w:r>
              <w:rPr>
                <w:rFonts w:ascii="Arial" w:hAnsi="Arial" w:cs="Arial"/>
                <w:color w:val="000000"/>
                <w:sz w:val="18"/>
                <w:szCs w:val="18"/>
              </w:rPr>
              <w:t>B+/Negative/B</w:t>
            </w:r>
          </w:p>
        </w:tc>
        <w:tc>
          <w:tcPr>
            <w:tcW w:w="0" w:type="auto"/>
            <w:shd w:val="clear" w:color="auto" w:fill="EFEFEF"/>
            <w:tcMar>
              <w:top w:w="45" w:type="dxa"/>
              <w:left w:w="90" w:type="dxa"/>
              <w:bottom w:w="45" w:type="dxa"/>
              <w:right w:w="90" w:type="dxa"/>
            </w:tcMar>
            <w:vAlign w:val="center"/>
            <w:hideMark/>
          </w:tcPr>
          <w:p w14:paraId="729BEC6A" w14:textId="77777777" w:rsidR="00CA50BF" w:rsidRDefault="00CA50BF">
            <w:pPr>
              <w:rPr>
                <w:rFonts w:ascii="Arial" w:hAnsi="Arial" w:cs="Arial"/>
                <w:sz w:val="18"/>
                <w:szCs w:val="18"/>
              </w:rPr>
            </w:pPr>
            <w:r>
              <w:rPr>
                <w:rFonts w:ascii="Arial" w:hAnsi="Arial" w:cs="Arial"/>
                <w:color w:val="000000"/>
                <w:sz w:val="18"/>
                <w:szCs w:val="18"/>
              </w:rPr>
              <w:t>B+/Stable/B</w:t>
            </w:r>
          </w:p>
        </w:tc>
        <w:tc>
          <w:tcPr>
            <w:tcW w:w="0" w:type="auto"/>
            <w:shd w:val="clear" w:color="auto" w:fill="EFEFEF"/>
            <w:vAlign w:val="center"/>
            <w:hideMark/>
          </w:tcPr>
          <w:p w14:paraId="62C98156" w14:textId="77777777" w:rsidR="00CA50BF" w:rsidRDefault="00CA50BF">
            <w:pPr>
              <w:rPr>
                <w:rFonts w:ascii="Arial" w:hAnsi="Arial" w:cs="Arial"/>
                <w:sz w:val="18"/>
                <w:szCs w:val="18"/>
              </w:rPr>
            </w:pPr>
          </w:p>
        </w:tc>
        <w:tc>
          <w:tcPr>
            <w:tcW w:w="0" w:type="auto"/>
            <w:shd w:val="clear" w:color="auto" w:fill="EFEFEF"/>
            <w:vAlign w:val="center"/>
            <w:hideMark/>
          </w:tcPr>
          <w:p w14:paraId="6773B08F" w14:textId="77777777" w:rsidR="00CA50BF" w:rsidRDefault="00CA50BF">
            <w:pPr>
              <w:rPr>
                <w:rFonts w:eastAsia="Times New Roman"/>
                <w:sz w:val="20"/>
                <w:szCs w:val="20"/>
              </w:rPr>
            </w:pPr>
          </w:p>
        </w:tc>
        <w:tc>
          <w:tcPr>
            <w:tcW w:w="0" w:type="auto"/>
            <w:shd w:val="clear" w:color="auto" w:fill="EFEFEF"/>
            <w:vAlign w:val="center"/>
            <w:hideMark/>
          </w:tcPr>
          <w:p w14:paraId="5C494280" w14:textId="77777777" w:rsidR="00CA50BF" w:rsidRDefault="00CA50BF">
            <w:pPr>
              <w:rPr>
                <w:rFonts w:eastAsia="Times New Roman"/>
                <w:sz w:val="20"/>
                <w:szCs w:val="20"/>
              </w:rPr>
            </w:pPr>
          </w:p>
        </w:tc>
        <w:tc>
          <w:tcPr>
            <w:tcW w:w="0" w:type="auto"/>
            <w:shd w:val="clear" w:color="auto" w:fill="EFEFEF"/>
            <w:vAlign w:val="center"/>
            <w:hideMark/>
          </w:tcPr>
          <w:p w14:paraId="01891F91" w14:textId="77777777" w:rsidR="00CA50BF" w:rsidRDefault="00CA50BF">
            <w:pPr>
              <w:rPr>
                <w:rFonts w:eastAsia="Times New Roman"/>
                <w:sz w:val="20"/>
                <w:szCs w:val="20"/>
              </w:rPr>
            </w:pPr>
          </w:p>
        </w:tc>
        <w:tc>
          <w:tcPr>
            <w:tcW w:w="0" w:type="auto"/>
            <w:shd w:val="clear" w:color="auto" w:fill="EFEFEF"/>
            <w:vAlign w:val="center"/>
            <w:hideMark/>
          </w:tcPr>
          <w:p w14:paraId="048CA2D8" w14:textId="77777777" w:rsidR="00CA50BF" w:rsidRDefault="00CA50BF">
            <w:pPr>
              <w:rPr>
                <w:rFonts w:eastAsia="Times New Roman"/>
                <w:sz w:val="20"/>
                <w:szCs w:val="20"/>
              </w:rPr>
            </w:pPr>
          </w:p>
        </w:tc>
        <w:tc>
          <w:tcPr>
            <w:tcW w:w="0" w:type="auto"/>
            <w:shd w:val="clear" w:color="auto" w:fill="EFEFEF"/>
            <w:vAlign w:val="center"/>
            <w:hideMark/>
          </w:tcPr>
          <w:p w14:paraId="224FEF8B" w14:textId="77777777" w:rsidR="00CA50BF" w:rsidRDefault="00CA50BF">
            <w:pPr>
              <w:rPr>
                <w:rFonts w:eastAsia="Times New Roman"/>
                <w:sz w:val="20"/>
                <w:szCs w:val="20"/>
              </w:rPr>
            </w:pPr>
          </w:p>
        </w:tc>
        <w:tc>
          <w:tcPr>
            <w:tcW w:w="0" w:type="auto"/>
            <w:shd w:val="clear" w:color="auto" w:fill="EFEFEF"/>
            <w:vAlign w:val="center"/>
            <w:hideMark/>
          </w:tcPr>
          <w:p w14:paraId="6FA579DF" w14:textId="77777777" w:rsidR="00CA50BF" w:rsidRDefault="00CA50BF">
            <w:pPr>
              <w:rPr>
                <w:rFonts w:eastAsia="Times New Roman"/>
                <w:sz w:val="20"/>
                <w:szCs w:val="20"/>
              </w:rPr>
            </w:pPr>
          </w:p>
        </w:tc>
        <w:tc>
          <w:tcPr>
            <w:tcW w:w="0" w:type="auto"/>
            <w:shd w:val="clear" w:color="auto" w:fill="EFEFEF"/>
            <w:vAlign w:val="center"/>
            <w:hideMark/>
          </w:tcPr>
          <w:p w14:paraId="3A4160C7" w14:textId="77777777" w:rsidR="00CA50BF" w:rsidRDefault="00CA50BF">
            <w:pPr>
              <w:rPr>
                <w:rFonts w:eastAsia="Times New Roman"/>
                <w:sz w:val="20"/>
                <w:szCs w:val="20"/>
              </w:rPr>
            </w:pPr>
          </w:p>
        </w:tc>
        <w:tc>
          <w:tcPr>
            <w:tcW w:w="0" w:type="auto"/>
            <w:shd w:val="clear" w:color="auto" w:fill="EFEFEF"/>
            <w:vAlign w:val="center"/>
            <w:hideMark/>
          </w:tcPr>
          <w:p w14:paraId="792A7ECB" w14:textId="77777777" w:rsidR="00CA50BF" w:rsidRDefault="00CA50BF">
            <w:pPr>
              <w:rPr>
                <w:rFonts w:eastAsia="Times New Roman"/>
                <w:sz w:val="20"/>
                <w:szCs w:val="20"/>
              </w:rPr>
            </w:pPr>
          </w:p>
        </w:tc>
        <w:tc>
          <w:tcPr>
            <w:tcW w:w="0" w:type="auto"/>
            <w:shd w:val="clear" w:color="auto" w:fill="EFEFEF"/>
            <w:vAlign w:val="center"/>
            <w:hideMark/>
          </w:tcPr>
          <w:p w14:paraId="6E4F1D0A" w14:textId="77777777" w:rsidR="00CA50BF" w:rsidRDefault="00CA50BF">
            <w:pPr>
              <w:rPr>
                <w:rFonts w:eastAsia="Times New Roman"/>
                <w:sz w:val="20"/>
                <w:szCs w:val="20"/>
              </w:rPr>
            </w:pPr>
          </w:p>
        </w:tc>
        <w:tc>
          <w:tcPr>
            <w:tcW w:w="0" w:type="auto"/>
            <w:shd w:val="clear" w:color="auto" w:fill="EFEFEF"/>
            <w:vAlign w:val="center"/>
            <w:hideMark/>
          </w:tcPr>
          <w:p w14:paraId="6C1A0D07" w14:textId="77777777" w:rsidR="00CA50BF" w:rsidRDefault="00CA50BF">
            <w:pPr>
              <w:rPr>
                <w:rFonts w:eastAsia="Times New Roman"/>
                <w:sz w:val="20"/>
                <w:szCs w:val="20"/>
              </w:rPr>
            </w:pPr>
          </w:p>
        </w:tc>
        <w:tc>
          <w:tcPr>
            <w:tcW w:w="0" w:type="auto"/>
            <w:shd w:val="clear" w:color="auto" w:fill="EFEFEF"/>
            <w:vAlign w:val="center"/>
            <w:hideMark/>
          </w:tcPr>
          <w:p w14:paraId="3E72C43F" w14:textId="77777777" w:rsidR="00CA50BF" w:rsidRDefault="00CA50BF">
            <w:pPr>
              <w:rPr>
                <w:rFonts w:eastAsia="Times New Roman"/>
                <w:sz w:val="20"/>
                <w:szCs w:val="20"/>
              </w:rPr>
            </w:pPr>
          </w:p>
        </w:tc>
        <w:tc>
          <w:tcPr>
            <w:tcW w:w="0" w:type="auto"/>
            <w:shd w:val="clear" w:color="auto" w:fill="EFEFEF"/>
            <w:vAlign w:val="center"/>
            <w:hideMark/>
          </w:tcPr>
          <w:p w14:paraId="53DF84B8" w14:textId="77777777" w:rsidR="00CA50BF" w:rsidRDefault="00CA50BF">
            <w:pPr>
              <w:rPr>
                <w:rFonts w:eastAsia="Times New Roman"/>
                <w:sz w:val="20"/>
                <w:szCs w:val="20"/>
              </w:rPr>
            </w:pPr>
          </w:p>
        </w:tc>
        <w:tc>
          <w:tcPr>
            <w:tcW w:w="0" w:type="auto"/>
            <w:shd w:val="clear" w:color="auto" w:fill="EFEFEF"/>
            <w:vAlign w:val="center"/>
            <w:hideMark/>
          </w:tcPr>
          <w:p w14:paraId="40F36CE5" w14:textId="77777777" w:rsidR="00CA50BF" w:rsidRDefault="00CA50BF">
            <w:pPr>
              <w:rPr>
                <w:rFonts w:eastAsia="Times New Roman"/>
                <w:sz w:val="20"/>
                <w:szCs w:val="20"/>
              </w:rPr>
            </w:pPr>
          </w:p>
        </w:tc>
        <w:tc>
          <w:tcPr>
            <w:tcW w:w="0" w:type="auto"/>
            <w:shd w:val="clear" w:color="auto" w:fill="EFEFEF"/>
            <w:vAlign w:val="center"/>
            <w:hideMark/>
          </w:tcPr>
          <w:p w14:paraId="55A5762A" w14:textId="77777777" w:rsidR="00CA50BF" w:rsidRDefault="00CA50BF">
            <w:pPr>
              <w:rPr>
                <w:rFonts w:eastAsia="Times New Roman"/>
                <w:sz w:val="20"/>
                <w:szCs w:val="20"/>
              </w:rPr>
            </w:pPr>
          </w:p>
        </w:tc>
        <w:tc>
          <w:tcPr>
            <w:tcW w:w="0" w:type="auto"/>
            <w:shd w:val="clear" w:color="auto" w:fill="EFEFEF"/>
            <w:vAlign w:val="center"/>
            <w:hideMark/>
          </w:tcPr>
          <w:p w14:paraId="47B31574" w14:textId="77777777" w:rsidR="00CA50BF" w:rsidRDefault="00CA50BF">
            <w:pPr>
              <w:rPr>
                <w:rFonts w:eastAsia="Times New Roman"/>
                <w:sz w:val="20"/>
                <w:szCs w:val="20"/>
              </w:rPr>
            </w:pPr>
          </w:p>
        </w:tc>
        <w:tc>
          <w:tcPr>
            <w:tcW w:w="0" w:type="auto"/>
            <w:shd w:val="clear" w:color="auto" w:fill="EFEFEF"/>
            <w:vAlign w:val="center"/>
            <w:hideMark/>
          </w:tcPr>
          <w:p w14:paraId="3C4AE812" w14:textId="77777777" w:rsidR="00CA50BF" w:rsidRDefault="00CA50BF">
            <w:pPr>
              <w:rPr>
                <w:rFonts w:eastAsia="Times New Roman"/>
                <w:sz w:val="20"/>
                <w:szCs w:val="20"/>
              </w:rPr>
            </w:pPr>
          </w:p>
        </w:tc>
        <w:tc>
          <w:tcPr>
            <w:tcW w:w="0" w:type="auto"/>
            <w:shd w:val="clear" w:color="auto" w:fill="EFEFEF"/>
            <w:vAlign w:val="center"/>
            <w:hideMark/>
          </w:tcPr>
          <w:p w14:paraId="20B5C7B8" w14:textId="77777777" w:rsidR="00CA50BF" w:rsidRDefault="00CA50BF">
            <w:pPr>
              <w:rPr>
                <w:rFonts w:eastAsia="Times New Roman"/>
                <w:sz w:val="20"/>
                <w:szCs w:val="20"/>
              </w:rPr>
            </w:pPr>
          </w:p>
        </w:tc>
        <w:tc>
          <w:tcPr>
            <w:tcW w:w="0" w:type="auto"/>
            <w:shd w:val="clear" w:color="auto" w:fill="EFEFEF"/>
            <w:vAlign w:val="center"/>
            <w:hideMark/>
          </w:tcPr>
          <w:p w14:paraId="78BB94C3" w14:textId="77777777" w:rsidR="00CA50BF" w:rsidRDefault="00CA50BF">
            <w:pPr>
              <w:rPr>
                <w:rFonts w:eastAsia="Times New Roman"/>
                <w:sz w:val="20"/>
                <w:szCs w:val="20"/>
              </w:rPr>
            </w:pPr>
          </w:p>
        </w:tc>
        <w:tc>
          <w:tcPr>
            <w:tcW w:w="0" w:type="auto"/>
            <w:shd w:val="clear" w:color="auto" w:fill="EFEFEF"/>
            <w:vAlign w:val="center"/>
            <w:hideMark/>
          </w:tcPr>
          <w:p w14:paraId="4F470283" w14:textId="77777777" w:rsidR="00CA50BF" w:rsidRDefault="00CA50BF">
            <w:pPr>
              <w:rPr>
                <w:rFonts w:eastAsia="Times New Roman"/>
                <w:sz w:val="20"/>
                <w:szCs w:val="20"/>
              </w:rPr>
            </w:pPr>
          </w:p>
        </w:tc>
        <w:tc>
          <w:tcPr>
            <w:tcW w:w="0" w:type="auto"/>
            <w:shd w:val="clear" w:color="auto" w:fill="EFEFEF"/>
            <w:vAlign w:val="center"/>
            <w:hideMark/>
          </w:tcPr>
          <w:p w14:paraId="72383739" w14:textId="77777777" w:rsidR="00CA50BF" w:rsidRDefault="00CA50BF">
            <w:pPr>
              <w:rPr>
                <w:rFonts w:eastAsia="Times New Roman"/>
                <w:sz w:val="20"/>
                <w:szCs w:val="20"/>
              </w:rPr>
            </w:pPr>
          </w:p>
        </w:tc>
        <w:tc>
          <w:tcPr>
            <w:tcW w:w="0" w:type="auto"/>
            <w:shd w:val="clear" w:color="auto" w:fill="EFEFEF"/>
            <w:vAlign w:val="center"/>
            <w:hideMark/>
          </w:tcPr>
          <w:p w14:paraId="71AB8B87" w14:textId="77777777" w:rsidR="00CA50BF" w:rsidRDefault="00CA50BF">
            <w:pPr>
              <w:rPr>
                <w:rFonts w:eastAsia="Times New Roman"/>
                <w:sz w:val="20"/>
                <w:szCs w:val="20"/>
              </w:rPr>
            </w:pPr>
          </w:p>
        </w:tc>
        <w:tc>
          <w:tcPr>
            <w:tcW w:w="0" w:type="auto"/>
            <w:shd w:val="clear" w:color="auto" w:fill="EFEFEF"/>
            <w:vAlign w:val="center"/>
            <w:hideMark/>
          </w:tcPr>
          <w:p w14:paraId="5D14A3C4" w14:textId="77777777" w:rsidR="00CA50BF" w:rsidRDefault="00CA50BF">
            <w:pPr>
              <w:rPr>
                <w:rFonts w:eastAsia="Times New Roman"/>
                <w:sz w:val="20"/>
                <w:szCs w:val="20"/>
              </w:rPr>
            </w:pPr>
          </w:p>
        </w:tc>
        <w:tc>
          <w:tcPr>
            <w:tcW w:w="0" w:type="auto"/>
            <w:shd w:val="clear" w:color="auto" w:fill="EFEFEF"/>
            <w:vAlign w:val="center"/>
            <w:hideMark/>
          </w:tcPr>
          <w:p w14:paraId="7BDB7B6E" w14:textId="77777777" w:rsidR="00CA50BF" w:rsidRDefault="00CA50BF">
            <w:pPr>
              <w:rPr>
                <w:rFonts w:eastAsia="Times New Roman"/>
                <w:sz w:val="20"/>
                <w:szCs w:val="20"/>
              </w:rPr>
            </w:pPr>
          </w:p>
        </w:tc>
        <w:tc>
          <w:tcPr>
            <w:tcW w:w="0" w:type="auto"/>
            <w:shd w:val="clear" w:color="auto" w:fill="EFEFEF"/>
            <w:vAlign w:val="center"/>
            <w:hideMark/>
          </w:tcPr>
          <w:p w14:paraId="2E1B1403" w14:textId="77777777" w:rsidR="00CA50BF" w:rsidRDefault="00CA50BF">
            <w:pPr>
              <w:rPr>
                <w:rFonts w:eastAsia="Times New Roman"/>
                <w:sz w:val="20"/>
                <w:szCs w:val="20"/>
              </w:rPr>
            </w:pPr>
          </w:p>
        </w:tc>
        <w:tc>
          <w:tcPr>
            <w:tcW w:w="0" w:type="auto"/>
            <w:shd w:val="clear" w:color="auto" w:fill="EFEFEF"/>
            <w:vAlign w:val="center"/>
            <w:hideMark/>
          </w:tcPr>
          <w:p w14:paraId="5FDB840A" w14:textId="77777777" w:rsidR="00CA50BF" w:rsidRDefault="00CA50BF">
            <w:pPr>
              <w:rPr>
                <w:rFonts w:eastAsia="Times New Roman"/>
                <w:sz w:val="20"/>
                <w:szCs w:val="20"/>
              </w:rPr>
            </w:pPr>
          </w:p>
        </w:tc>
        <w:tc>
          <w:tcPr>
            <w:tcW w:w="0" w:type="auto"/>
            <w:shd w:val="clear" w:color="auto" w:fill="EFEFEF"/>
            <w:vAlign w:val="center"/>
            <w:hideMark/>
          </w:tcPr>
          <w:p w14:paraId="03656261" w14:textId="77777777" w:rsidR="00CA50BF" w:rsidRDefault="00CA50BF">
            <w:pPr>
              <w:rPr>
                <w:rFonts w:eastAsia="Times New Roman"/>
                <w:sz w:val="20"/>
                <w:szCs w:val="20"/>
              </w:rPr>
            </w:pPr>
          </w:p>
        </w:tc>
        <w:tc>
          <w:tcPr>
            <w:tcW w:w="0" w:type="auto"/>
            <w:shd w:val="clear" w:color="auto" w:fill="EFEFEF"/>
            <w:vAlign w:val="center"/>
            <w:hideMark/>
          </w:tcPr>
          <w:p w14:paraId="637BE88C" w14:textId="77777777" w:rsidR="00CA50BF" w:rsidRDefault="00CA50BF">
            <w:pPr>
              <w:rPr>
                <w:rFonts w:eastAsia="Times New Roman"/>
                <w:sz w:val="20"/>
                <w:szCs w:val="20"/>
              </w:rPr>
            </w:pPr>
          </w:p>
        </w:tc>
        <w:tc>
          <w:tcPr>
            <w:tcW w:w="0" w:type="auto"/>
            <w:shd w:val="clear" w:color="auto" w:fill="EFEFEF"/>
            <w:vAlign w:val="center"/>
            <w:hideMark/>
          </w:tcPr>
          <w:p w14:paraId="23951D60" w14:textId="77777777" w:rsidR="00CA50BF" w:rsidRDefault="00CA50BF">
            <w:pPr>
              <w:rPr>
                <w:rFonts w:eastAsia="Times New Roman"/>
                <w:sz w:val="20"/>
                <w:szCs w:val="20"/>
              </w:rPr>
            </w:pPr>
          </w:p>
        </w:tc>
        <w:tc>
          <w:tcPr>
            <w:tcW w:w="0" w:type="auto"/>
            <w:shd w:val="clear" w:color="auto" w:fill="EFEFEF"/>
            <w:vAlign w:val="center"/>
            <w:hideMark/>
          </w:tcPr>
          <w:p w14:paraId="2A94AF89" w14:textId="77777777" w:rsidR="00CA50BF" w:rsidRDefault="00CA50BF">
            <w:pPr>
              <w:rPr>
                <w:rFonts w:eastAsia="Times New Roman"/>
                <w:sz w:val="20"/>
                <w:szCs w:val="20"/>
              </w:rPr>
            </w:pPr>
          </w:p>
        </w:tc>
        <w:tc>
          <w:tcPr>
            <w:tcW w:w="0" w:type="auto"/>
            <w:shd w:val="clear" w:color="auto" w:fill="EFEFEF"/>
            <w:vAlign w:val="center"/>
            <w:hideMark/>
          </w:tcPr>
          <w:p w14:paraId="251EF56F" w14:textId="77777777" w:rsidR="00CA50BF" w:rsidRDefault="00CA50BF">
            <w:pPr>
              <w:rPr>
                <w:rFonts w:eastAsia="Times New Roman"/>
                <w:sz w:val="20"/>
                <w:szCs w:val="20"/>
              </w:rPr>
            </w:pPr>
          </w:p>
        </w:tc>
        <w:tc>
          <w:tcPr>
            <w:tcW w:w="0" w:type="auto"/>
            <w:shd w:val="clear" w:color="auto" w:fill="EFEFEF"/>
            <w:vAlign w:val="center"/>
            <w:hideMark/>
          </w:tcPr>
          <w:p w14:paraId="2FBA74EC" w14:textId="77777777" w:rsidR="00CA50BF" w:rsidRDefault="00CA50BF">
            <w:pPr>
              <w:rPr>
                <w:rFonts w:eastAsia="Times New Roman"/>
                <w:sz w:val="20"/>
                <w:szCs w:val="20"/>
              </w:rPr>
            </w:pPr>
          </w:p>
        </w:tc>
        <w:tc>
          <w:tcPr>
            <w:tcW w:w="0" w:type="auto"/>
            <w:shd w:val="clear" w:color="auto" w:fill="EFEFEF"/>
            <w:vAlign w:val="center"/>
            <w:hideMark/>
          </w:tcPr>
          <w:p w14:paraId="1F245428" w14:textId="77777777" w:rsidR="00CA50BF" w:rsidRDefault="00CA50BF">
            <w:pPr>
              <w:rPr>
                <w:rFonts w:eastAsia="Times New Roman"/>
                <w:sz w:val="20"/>
                <w:szCs w:val="20"/>
              </w:rPr>
            </w:pPr>
          </w:p>
        </w:tc>
        <w:tc>
          <w:tcPr>
            <w:tcW w:w="0" w:type="auto"/>
            <w:shd w:val="clear" w:color="auto" w:fill="EFEFEF"/>
            <w:vAlign w:val="center"/>
            <w:hideMark/>
          </w:tcPr>
          <w:p w14:paraId="4FBD54E0" w14:textId="77777777" w:rsidR="00CA50BF" w:rsidRDefault="00CA50BF">
            <w:pPr>
              <w:rPr>
                <w:rFonts w:eastAsia="Times New Roman"/>
                <w:sz w:val="20"/>
                <w:szCs w:val="20"/>
              </w:rPr>
            </w:pPr>
          </w:p>
        </w:tc>
        <w:tc>
          <w:tcPr>
            <w:tcW w:w="0" w:type="auto"/>
            <w:shd w:val="clear" w:color="auto" w:fill="EFEFEF"/>
            <w:vAlign w:val="center"/>
            <w:hideMark/>
          </w:tcPr>
          <w:p w14:paraId="2D6E071E" w14:textId="77777777" w:rsidR="00CA50BF" w:rsidRDefault="00CA50BF">
            <w:pPr>
              <w:rPr>
                <w:rFonts w:eastAsia="Times New Roman"/>
                <w:sz w:val="20"/>
                <w:szCs w:val="20"/>
              </w:rPr>
            </w:pPr>
          </w:p>
        </w:tc>
        <w:tc>
          <w:tcPr>
            <w:tcW w:w="0" w:type="auto"/>
            <w:shd w:val="clear" w:color="auto" w:fill="EFEFEF"/>
            <w:vAlign w:val="center"/>
            <w:hideMark/>
          </w:tcPr>
          <w:p w14:paraId="7113D965" w14:textId="77777777" w:rsidR="00CA50BF" w:rsidRDefault="00CA50BF">
            <w:pPr>
              <w:rPr>
                <w:rFonts w:eastAsia="Times New Roman"/>
                <w:sz w:val="20"/>
                <w:szCs w:val="20"/>
              </w:rPr>
            </w:pPr>
          </w:p>
        </w:tc>
        <w:tc>
          <w:tcPr>
            <w:tcW w:w="0" w:type="auto"/>
            <w:shd w:val="clear" w:color="auto" w:fill="EFEFEF"/>
            <w:vAlign w:val="center"/>
            <w:hideMark/>
          </w:tcPr>
          <w:p w14:paraId="2187ED2E" w14:textId="77777777" w:rsidR="00CA50BF" w:rsidRDefault="00CA50BF">
            <w:pPr>
              <w:rPr>
                <w:rFonts w:eastAsia="Times New Roman"/>
                <w:sz w:val="20"/>
                <w:szCs w:val="20"/>
              </w:rPr>
            </w:pPr>
          </w:p>
        </w:tc>
        <w:tc>
          <w:tcPr>
            <w:tcW w:w="0" w:type="auto"/>
            <w:shd w:val="clear" w:color="auto" w:fill="EFEFEF"/>
            <w:vAlign w:val="center"/>
            <w:hideMark/>
          </w:tcPr>
          <w:p w14:paraId="76A2D05B" w14:textId="77777777" w:rsidR="00CA50BF" w:rsidRDefault="00CA50BF">
            <w:pPr>
              <w:rPr>
                <w:rFonts w:eastAsia="Times New Roman"/>
                <w:sz w:val="20"/>
                <w:szCs w:val="20"/>
              </w:rPr>
            </w:pPr>
          </w:p>
        </w:tc>
        <w:tc>
          <w:tcPr>
            <w:tcW w:w="0" w:type="auto"/>
            <w:shd w:val="clear" w:color="auto" w:fill="EFEFEF"/>
            <w:vAlign w:val="center"/>
            <w:hideMark/>
          </w:tcPr>
          <w:p w14:paraId="5F201A4F" w14:textId="77777777" w:rsidR="00CA50BF" w:rsidRDefault="00CA50BF">
            <w:pPr>
              <w:rPr>
                <w:rFonts w:eastAsia="Times New Roman"/>
                <w:sz w:val="20"/>
                <w:szCs w:val="20"/>
              </w:rPr>
            </w:pPr>
          </w:p>
        </w:tc>
        <w:tc>
          <w:tcPr>
            <w:tcW w:w="0" w:type="auto"/>
            <w:shd w:val="clear" w:color="auto" w:fill="EFEFEF"/>
            <w:vAlign w:val="center"/>
            <w:hideMark/>
          </w:tcPr>
          <w:p w14:paraId="6D9E2E39" w14:textId="77777777" w:rsidR="00CA50BF" w:rsidRDefault="00CA50BF">
            <w:pPr>
              <w:rPr>
                <w:rFonts w:eastAsia="Times New Roman"/>
                <w:sz w:val="20"/>
                <w:szCs w:val="20"/>
              </w:rPr>
            </w:pPr>
          </w:p>
        </w:tc>
        <w:tc>
          <w:tcPr>
            <w:tcW w:w="0" w:type="auto"/>
            <w:shd w:val="clear" w:color="auto" w:fill="EFEFEF"/>
            <w:vAlign w:val="center"/>
            <w:hideMark/>
          </w:tcPr>
          <w:p w14:paraId="686045A1" w14:textId="77777777" w:rsidR="00CA50BF" w:rsidRDefault="00CA50BF">
            <w:pPr>
              <w:rPr>
                <w:rFonts w:eastAsia="Times New Roman"/>
                <w:sz w:val="20"/>
                <w:szCs w:val="20"/>
              </w:rPr>
            </w:pPr>
          </w:p>
        </w:tc>
        <w:tc>
          <w:tcPr>
            <w:tcW w:w="0" w:type="auto"/>
            <w:shd w:val="clear" w:color="auto" w:fill="EFEFEF"/>
            <w:vAlign w:val="center"/>
            <w:hideMark/>
          </w:tcPr>
          <w:p w14:paraId="505C1451" w14:textId="77777777" w:rsidR="00CA50BF" w:rsidRDefault="00CA50BF">
            <w:pPr>
              <w:rPr>
                <w:rFonts w:eastAsia="Times New Roman"/>
                <w:sz w:val="20"/>
                <w:szCs w:val="20"/>
              </w:rPr>
            </w:pPr>
          </w:p>
        </w:tc>
        <w:tc>
          <w:tcPr>
            <w:tcW w:w="0" w:type="auto"/>
            <w:shd w:val="clear" w:color="auto" w:fill="EFEFEF"/>
            <w:vAlign w:val="center"/>
            <w:hideMark/>
          </w:tcPr>
          <w:p w14:paraId="778457AA" w14:textId="77777777" w:rsidR="00CA50BF" w:rsidRDefault="00CA50BF">
            <w:pPr>
              <w:rPr>
                <w:rFonts w:eastAsia="Times New Roman"/>
                <w:sz w:val="20"/>
                <w:szCs w:val="20"/>
              </w:rPr>
            </w:pPr>
          </w:p>
        </w:tc>
        <w:tc>
          <w:tcPr>
            <w:tcW w:w="0" w:type="auto"/>
            <w:shd w:val="clear" w:color="auto" w:fill="EFEFEF"/>
            <w:vAlign w:val="center"/>
            <w:hideMark/>
          </w:tcPr>
          <w:p w14:paraId="2B2418B5" w14:textId="77777777" w:rsidR="00CA50BF" w:rsidRDefault="00CA50BF">
            <w:pPr>
              <w:rPr>
                <w:rFonts w:eastAsia="Times New Roman"/>
                <w:sz w:val="20"/>
                <w:szCs w:val="20"/>
              </w:rPr>
            </w:pPr>
          </w:p>
        </w:tc>
        <w:tc>
          <w:tcPr>
            <w:tcW w:w="0" w:type="auto"/>
            <w:shd w:val="clear" w:color="auto" w:fill="EFEFEF"/>
            <w:vAlign w:val="center"/>
            <w:hideMark/>
          </w:tcPr>
          <w:p w14:paraId="22D4ACA6" w14:textId="77777777" w:rsidR="00CA50BF" w:rsidRDefault="00CA50BF">
            <w:pPr>
              <w:rPr>
                <w:rFonts w:eastAsia="Times New Roman"/>
                <w:sz w:val="20"/>
                <w:szCs w:val="20"/>
              </w:rPr>
            </w:pPr>
          </w:p>
        </w:tc>
        <w:tc>
          <w:tcPr>
            <w:tcW w:w="0" w:type="auto"/>
            <w:shd w:val="clear" w:color="auto" w:fill="EFEFEF"/>
            <w:vAlign w:val="center"/>
            <w:hideMark/>
          </w:tcPr>
          <w:p w14:paraId="53F02E6D" w14:textId="77777777" w:rsidR="00CA50BF" w:rsidRDefault="00CA50BF">
            <w:pPr>
              <w:rPr>
                <w:rFonts w:eastAsia="Times New Roman"/>
                <w:sz w:val="20"/>
                <w:szCs w:val="20"/>
              </w:rPr>
            </w:pPr>
          </w:p>
        </w:tc>
        <w:tc>
          <w:tcPr>
            <w:tcW w:w="0" w:type="auto"/>
            <w:shd w:val="clear" w:color="auto" w:fill="EFEFEF"/>
            <w:vAlign w:val="center"/>
            <w:hideMark/>
          </w:tcPr>
          <w:p w14:paraId="4031E86F" w14:textId="77777777" w:rsidR="00CA50BF" w:rsidRDefault="00CA50BF">
            <w:pPr>
              <w:rPr>
                <w:rFonts w:eastAsia="Times New Roman"/>
                <w:sz w:val="20"/>
                <w:szCs w:val="20"/>
              </w:rPr>
            </w:pPr>
          </w:p>
        </w:tc>
        <w:tc>
          <w:tcPr>
            <w:tcW w:w="0" w:type="auto"/>
            <w:shd w:val="clear" w:color="auto" w:fill="EFEFEF"/>
            <w:vAlign w:val="center"/>
            <w:hideMark/>
          </w:tcPr>
          <w:p w14:paraId="55AEC62F" w14:textId="77777777" w:rsidR="00CA50BF" w:rsidRDefault="00CA50BF">
            <w:pPr>
              <w:rPr>
                <w:rFonts w:eastAsia="Times New Roman"/>
                <w:sz w:val="20"/>
                <w:szCs w:val="20"/>
              </w:rPr>
            </w:pPr>
          </w:p>
        </w:tc>
        <w:tc>
          <w:tcPr>
            <w:tcW w:w="0" w:type="auto"/>
            <w:shd w:val="clear" w:color="auto" w:fill="EFEFEF"/>
            <w:vAlign w:val="center"/>
            <w:hideMark/>
          </w:tcPr>
          <w:p w14:paraId="2CF5ED70" w14:textId="77777777" w:rsidR="00CA50BF" w:rsidRDefault="00CA50BF">
            <w:pPr>
              <w:rPr>
                <w:rFonts w:eastAsia="Times New Roman"/>
                <w:sz w:val="20"/>
                <w:szCs w:val="20"/>
              </w:rPr>
            </w:pPr>
          </w:p>
        </w:tc>
        <w:tc>
          <w:tcPr>
            <w:tcW w:w="0" w:type="auto"/>
            <w:shd w:val="clear" w:color="auto" w:fill="EFEFEF"/>
            <w:vAlign w:val="center"/>
            <w:hideMark/>
          </w:tcPr>
          <w:p w14:paraId="71A2BEE5" w14:textId="77777777" w:rsidR="00CA50BF" w:rsidRDefault="00CA50BF">
            <w:pPr>
              <w:rPr>
                <w:rFonts w:eastAsia="Times New Roman"/>
                <w:sz w:val="20"/>
                <w:szCs w:val="20"/>
              </w:rPr>
            </w:pPr>
          </w:p>
        </w:tc>
        <w:tc>
          <w:tcPr>
            <w:tcW w:w="0" w:type="auto"/>
            <w:shd w:val="clear" w:color="auto" w:fill="EFEFEF"/>
            <w:vAlign w:val="center"/>
            <w:hideMark/>
          </w:tcPr>
          <w:p w14:paraId="0B8255E6" w14:textId="77777777" w:rsidR="00CA50BF" w:rsidRDefault="00CA50BF">
            <w:pPr>
              <w:rPr>
                <w:rFonts w:eastAsia="Times New Roman"/>
                <w:sz w:val="20"/>
                <w:szCs w:val="20"/>
              </w:rPr>
            </w:pPr>
          </w:p>
        </w:tc>
        <w:tc>
          <w:tcPr>
            <w:tcW w:w="0" w:type="auto"/>
            <w:shd w:val="clear" w:color="auto" w:fill="EFEFEF"/>
            <w:vAlign w:val="center"/>
            <w:hideMark/>
          </w:tcPr>
          <w:p w14:paraId="22261207" w14:textId="77777777" w:rsidR="00CA50BF" w:rsidRDefault="00CA50BF">
            <w:pPr>
              <w:rPr>
                <w:rFonts w:eastAsia="Times New Roman"/>
                <w:sz w:val="20"/>
                <w:szCs w:val="20"/>
              </w:rPr>
            </w:pPr>
          </w:p>
        </w:tc>
        <w:tc>
          <w:tcPr>
            <w:tcW w:w="0" w:type="auto"/>
            <w:shd w:val="clear" w:color="auto" w:fill="EFEFEF"/>
            <w:vAlign w:val="center"/>
            <w:hideMark/>
          </w:tcPr>
          <w:p w14:paraId="298E563C" w14:textId="77777777" w:rsidR="00CA50BF" w:rsidRDefault="00CA50BF">
            <w:pPr>
              <w:rPr>
                <w:rFonts w:eastAsia="Times New Roman"/>
                <w:sz w:val="20"/>
                <w:szCs w:val="20"/>
              </w:rPr>
            </w:pPr>
          </w:p>
        </w:tc>
        <w:tc>
          <w:tcPr>
            <w:tcW w:w="0" w:type="auto"/>
            <w:shd w:val="clear" w:color="auto" w:fill="EFEFEF"/>
            <w:vAlign w:val="center"/>
            <w:hideMark/>
          </w:tcPr>
          <w:p w14:paraId="548EFE68" w14:textId="77777777" w:rsidR="00CA50BF" w:rsidRDefault="00CA50BF">
            <w:pPr>
              <w:rPr>
                <w:rFonts w:eastAsia="Times New Roman"/>
                <w:sz w:val="20"/>
                <w:szCs w:val="20"/>
              </w:rPr>
            </w:pPr>
          </w:p>
        </w:tc>
        <w:tc>
          <w:tcPr>
            <w:tcW w:w="0" w:type="auto"/>
            <w:shd w:val="clear" w:color="auto" w:fill="EFEFEF"/>
            <w:vAlign w:val="center"/>
            <w:hideMark/>
          </w:tcPr>
          <w:p w14:paraId="0CC2C7FB" w14:textId="77777777" w:rsidR="00CA50BF" w:rsidRDefault="00CA50BF">
            <w:pPr>
              <w:rPr>
                <w:rFonts w:eastAsia="Times New Roman"/>
                <w:sz w:val="20"/>
                <w:szCs w:val="20"/>
              </w:rPr>
            </w:pPr>
          </w:p>
        </w:tc>
        <w:tc>
          <w:tcPr>
            <w:tcW w:w="0" w:type="auto"/>
            <w:shd w:val="clear" w:color="auto" w:fill="EFEFEF"/>
            <w:vAlign w:val="center"/>
            <w:hideMark/>
          </w:tcPr>
          <w:p w14:paraId="277EA6C0" w14:textId="77777777" w:rsidR="00CA50BF" w:rsidRDefault="00CA50BF">
            <w:pPr>
              <w:rPr>
                <w:rFonts w:eastAsia="Times New Roman"/>
                <w:sz w:val="20"/>
                <w:szCs w:val="20"/>
              </w:rPr>
            </w:pPr>
          </w:p>
        </w:tc>
        <w:tc>
          <w:tcPr>
            <w:tcW w:w="0" w:type="auto"/>
            <w:shd w:val="clear" w:color="auto" w:fill="EFEFEF"/>
            <w:vAlign w:val="center"/>
            <w:hideMark/>
          </w:tcPr>
          <w:p w14:paraId="40CFE0ED" w14:textId="77777777" w:rsidR="00CA50BF" w:rsidRDefault="00CA50BF">
            <w:pPr>
              <w:rPr>
                <w:rFonts w:eastAsia="Times New Roman"/>
                <w:sz w:val="20"/>
                <w:szCs w:val="20"/>
              </w:rPr>
            </w:pPr>
          </w:p>
        </w:tc>
        <w:tc>
          <w:tcPr>
            <w:tcW w:w="0" w:type="auto"/>
            <w:shd w:val="clear" w:color="auto" w:fill="EFEFEF"/>
            <w:vAlign w:val="center"/>
            <w:hideMark/>
          </w:tcPr>
          <w:p w14:paraId="01F4C163" w14:textId="77777777" w:rsidR="00CA50BF" w:rsidRDefault="00CA50BF">
            <w:pPr>
              <w:rPr>
                <w:rFonts w:eastAsia="Times New Roman"/>
                <w:sz w:val="20"/>
                <w:szCs w:val="20"/>
              </w:rPr>
            </w:pPr>
          </w:p>
        </w:tc>
        <w:tc>
          <w:tcPr>
            <w:tcW w:w="0" w:type="auto"/>
            <w:shd w:val="clear" w:color="auto" w:fill="EFEFEF"/>
            <w:vAlign w:val="center"/>
            <w:hideMark/>
          </w:tcPr>
          <w:p w14:paraId="25ABABEA" w14:textId="77777777" w:rsidR="00CA50BF" w:rsidRDefault="00CA50BF">
            <w:pPr>
              <w:rPr>
                <w:rFonts w:eastAsia="Times New Roman"/>
                <w:sz w:val="20"/>
                <w:szCs w:val="20"/>
              </w:rPr>
            </w:pPr>
          </w:p>
        </w:tc>
      </w:tr>
      <w:tr w:rsidR="00CA50BF" w14:paraId="25FE6655" w14:textId="77777777" w:rsidTr="00CA50BF">
        <w:trPr>
          <w:tblCellSpacing w:w="0" w:type="dxa"/>
        </w:trPr>
        <w:tc>
          <w:tcPr>
            <w:tcW w:w="0" w:type="auto"/>
            <w:tcMar>
              <w:top w:w="45" w:type="dxa"/>
              <w:left w:w="180" w:type="dxa"/>
              <w:bottom w:w="45" w:type="dxa"/>
              <w:right w:w="0" w:type="dxa"/>
            </w:tcMar>
            <w:vAlign w:val="center"/>
            <w:hideMark/>
          </w:tcPr>
          <w:p w14:paraId="78DEF19D" w14:textId="77777777" w:rsidR="00CA50BF" w:rsidRDefault="00CA50BF">
            <w:pPr>
              <w:rPr>
                <w:rFonts w:ascii="Arial" w:hAnsi="Arial" w:cs="Arial"/>
                <w:sz w:val="18"/>
                <w:szCs w:val="18"/>
              </w:rPr>
            </w:pPr>
            <w:r>
              <w:rPr>
                <w:rFonts w:ascii="Arial" w:hAnsi="Arial" w:cs="Arial"/>
                <w:sz w:val="18"/>
                <w:szCs w:val="18"/>
              </w:rPr>
              <w:t>South Africa National Scale</w:t>
            </w:r>
          </w:p>
        </w:tc>
        <w:tc>
          <w:tcPr>
            <w:tcW w:w="0" w:type="auto"/>
            <w:tcMar>
              <w:top w:w="45" w:type="dxa"/>
              <w:left w:w="90" w:type="dxa"/>
              <w:bottom w:w="45" w:type="dxa"/>
              <w:right w:w="90" w:type="dxa"/>
            </w:tcMar>
            <w:vAlign w:val="center"/>
            <w:hideMark/>
          </w:tcPr>
          <w:p w14:paraId="1BE81AE9" w14:textId="77777777" w:rsidR="00CA50BF" w:rsidRDefault="00CA50BF">
            <w:pPr>
              <w:rPr>
                <w:rFonts w:ascii="Arial" w:hAnsi="Arial" w:cs="Arial"/>
                <w:sz w:val="18"/>
                <w:szCs w:val="18"/>
              </w:rPr>
            </w:pPr>
            <w:proofErr w:type="spellStart"/>
            <w:r>
              <w:rPr>
                <w:rFonts w:ascii="Arial" w:hAnsi="Arial" w:cs="Arial"/>
                <w:sz w:val="18"/>
                <w:szCs w:val="18"/>
              </w:rPr>
              <w:t>zaA</w:t>
            </w:r>
            <w:proofErr w:type="spellEnd"/>
            <w:r>
              <w:rPr>
                <w:rFonts w:ascii="Arial" w:hAnsi="Arial" w:cs="Arial"/>
                <w:sz w:val="18"/>
                <w:szCs w:val="18"/>
              </w:rPr>
              <w:t>-/--/zaA-2</w:t>
            </w:r>
          </w:p>
        </w:tc>
        <w:tc>
          <w:tcPr>
            <w:tcW w:w="0" w:type="auto"/>
            <w:tcMar>
              <w:top w:w="45" w:type="dxa"/>
              <w:left w:w="90" w:type="dxa"/>
              <w:bottom w:w="45" w:type="dxa"/>
              <w:right w:w="90" w:type="dxa"/>
            </w:tcMar>
            <w:vAlign w:val="center"/>
            <w:hideMark/>
          </w:tcPr>
          <w:p w14:paraId="325D0E53" w14:textId="77777777" w:rsidR="00CA50BF" w:rsidRDefault="00CA50BF">
            <w:pPr>
              <w:rPr>
                <w:rFonts w:ascii="Arial" w:hAnsi="Arial" w:cs="Arial"/>
                <w:sz w:val="18"/>
                <w:szCs w:val="18"/>
              </w:rPr>
            </w:pPr>
            <w:proofErr w:type="spellStart"/>
            <w:r>
              <w:rPr>
                <w:rFonts w:ascii="Arial" w:hAnsi="Arial" w:cs="Arial"/>
                <w:sz w:val="18"/>
                <w:szCs w:val="18"/>
              </w:rPr>
              <w:t>zaA</w:t>
            </w:r>
            <w:proofErr w:type="spellEnd"/>
            <w:r>
              <w:rPr>
                <w:rFonts w:ascii="Arial" w:hAnsi="Arial" w:cs="Arial"/>
                <w:sz w:val="18"/>
                <w:szCs w:val="18"/>
              </w:rPr>
              <w:t>/--/zaA-1</w:t>
            </w:r>
          </w:p>
        </w:tc>
        <w:tc>
          <w:tcPr>
            <w:tcW w:w="0" w:type="auto"/>
            <w:vAlign w:val="center"/>
            <w:hideMark/>
          </w:tcPr>
          <w:p w14:paraId="36FB4A0A" w14:textId="77777777" w:rsidR="00CA50BF" w:rsidRDefault="00CA50BF">
            <w:pPr>
              <w:rPr>
                <w:rFonts w:ascii="Arial" w:hAnsi="Arial" w:cs="Arial"/>
                <w:sz w:val="18"/>
                <w:szCs w:val="18"/>
              </w:rPr>
            </w:pPr>
          </w:p>
        </w:tc>
        <w:tc>
          <w:tcPr>
            <w:tcW w:w="0" w:type="auto"/>
            <w:vAlign w:val="center"/>
            <w:hideMark/>
          </w:tcPr>
          <w:p w14:paraId="61542AD6" w14:textId="77777777" w:rsidR="00CA50BF" w:rsidRDefault="00CA50BF">
            <w:pPr>
              <w:rPr>
                <w:rFonts w:eastAsia="Times New Roman"/>
                <w:sz w:val="20"/>
                <w:szCs w:val="20"/>
              </w:rPr>
            </w:pPr>
          </w:p>
        </w:tc>
        <w:tc>
          <w:tcPr>
            <w:tcW w:w="0" w:type="auto"/>
            <w:vAlign w:val="center"/>
            <w:hideMark/>
          </w:tcPr>
          <w:p w14:paraId="74FC3F56" w14:textId="77777777" w:rsidR="00CA50BF" w:rsidRDefault="00CA50BF">
            <w:pPr>
              <w:rPr>
                <w:rFonts w:eastAsia="Times New Roman"/>
                <w:sz w:val="20"/>
                <w:szCs w:val="20"/>
              </w:rPr>
            </w:pPr>
          </w:p>
        </w:tc>
        <w:tc>
          <w:tcPr>
            <w:tcW w:w="0" w:type="auto"/>
            <w:vAlign w:val="center"/>
            <w:hideMark/>
          </w:tcPr>
          <w:p w14:paraId="0C16C027" w14:textId="77777777" w:rsidR="00CA50BF" w:rsidRDefault="00CA50BF">
            <w:pPr>
              <w:rPr>
                <w:rFonts w:eastAsia="Times New Roman"/>
                <w:sz w:val="20"/>
                <w:szCs w:val="20"/>
              </w:rPr>
            </w:pPr>
          </w:p>
        </w:tc>
        <w:tc>
          <w:tcPr>
            <w:tcW w:w="0" w:type="auto"/>
            <w:vAlign w:val="center"/>
            <w:hideMark/>
          </w:tcPr>
          <w:p w14:paraId="5FD66006" w14:textId="77777777" w:rsidR="00CA50BF" w:rsidRDefault="00CA50BF">
            <w:pPr>
              <w:rPr>
                <w:rFonts w:eastAsia="Times New Roman"/>
                <w:sz w:val="20"/>
                <w:szCs w:val="20"/>
              </w:rPr>
            </w:pPr>
          </w:p>
        </w:tc>
        <w:tc>
          <w:tcPr>
            <w:tcW w:w="0" w:type="auto"/>
            <w:vAlign w:val="center"/>
            <w:hideMark/>
          </w:tcPr>
          <w:p w14:paraId="3E2EA770" w14:textId="77777777" w:rsidR="00CA50BF" w:rsidRDefault="00CA50BF">
            <w:pPr>
              <w:rPr>
                <w:rFonts w:eastAsia="Times New Roman"/>
                <w:sz w:val="20"/>
                <w:szCs w:val="20"/>
              </w:rPr>
            </w:pPr>
          </w:p>
        </w:tc>
        <w:tc>
          <w:tcPr>
            <w:tcW w:w="0" w:type="auto"/>
            <w:vAlign w:val="center"/>
            <w:hideMark/>
          </w:tcPr>
          <w:p w14:paraId="1EDA44B0" w14:textId="77777777" w:rsidR="00CA50BF" w:rsidRDefault="00CA50BF">
            <w:pPr>
              <w:rPr>
                <w:rFonts w:eastAsia="Times New Roman"/>
                <w:sz w:val="20"/>
                <w:szCs w:val="20"/>
              </w:rPr>
            </w:pPr>
          </w:p>
        </w:tc>
        <w:tc>
          <w:tcPr>
            <w:tcW w:w="0" w:type="auto"/>
            <w:vAlign w:val="center"/>
            <w:hideMark/>
          </w:tcPr>
          <w:p w14:paraId="3689D4FA" w14:textId="77777777" w:rsidR="00CA50BF" w:rsidRDefault="00CA50BF">
            <w:pPr>
              <w:rPr>
                <w:rFonts w:eastAsia="Times New Roman"/>
                <w:sz w:val="20"/>
                <w:szCs w:val="20"/>
              </w:rPr>
            </w:pPr>
          </w:p>
        </w:tc>
        <w:tc>
          <w:tcPr>
            <w:tcW w:w="0" w:type="auto"/>
            <w:vAlign w:val="center"/>
            <w:hideMark/>
          </w:tcPr>
          <w:p w14:paraId="60BC47C5" w14:textId="77777777" w:rsidR="00CA50BF" w:rsidRDefault="00CA50BF">
            <w:pPr>
              <w:rPr>
                <w:rFonts w:eastAsia="Times New Roman"/>
                <w:sz w:val="20"/>
                <w:szCs w:val="20"/>
              </w:rPr>
            </w:pPr>
          </w:p>
        </w:tc>
        <w:tc>
          <w:tcPr>
            <w:tcW w:w="0" w:type="auto"/>
            <w:vAlign w:val="center"/>
            <w:hideMark/>
          </w:tcPr>
          <w:p w14:paraId="321A3F50" w14:textId="77777777" w:rsidR="00CA50BF" w:rsidRDefault="00CA50BF">
            <w:pPr>
              <w:rPr>
                <w:rFonts w:eastAsia="Times New Roman"/>
                <w:sz w:val="20"/>
                <w:szCs w:val="20"/>
              </w:rPr>
            </w:pPr>
          </w:p>
        </w:tc>
        <w:tc>
          <w:tcPr>
            <w:tcW w:w="0" w:type="auto"/>
            <w:vAlign w:val="center"/>
            <w:hideMark/>
          </w:tcPr>
          <w:p w14:paraId="33FBA55F" w14:textId="77777777" w:rsidR="00CA50BF" w:rsidRDefault="00CA50BF">
            <w:pPr>
              <w:rPr>
                <w:rFonts w:eastAsia="Times New Roman"/>
                <w:sz w:val="20"/>
                <w:szCs w:val="20"/>
              </w:rPr>
            </w:pPr>
          </w:p>
        </w:tc>
        <w:tc>
          <w:tcPr>
            <w:tcW w:w="0" w:type="auto"/>
            <w:vAlign w:val="center"/>
            <w:hideMark/>
          </w:tcPr>
          <w:p w14:paraId="58040806" w14:textId="77777777" w:rsidR="00CA50BF" w:rsidRDefault="00CA50BF">
            <w:pPr>
              <w:rPr>
                <w:rFonts w:eastAsia="Times New Roman"/>
                <w:sz w:val="20"/>
                <w:szCs w:val="20"/>
              </w:rPr>
            </w:pPr>
          </w:p>
        </w:tc>
        <w:tc>
          <w:tcPr>
            <w:tcW w:w="0" w:type="auto"/>
            <w:vAlign w:val="center"/>
            <w:hideMark/>
          </w:tcPr>
          <w:p w14:paraId="2DB4B834" w14:textId="77777777" w:rsidR="00CA50BF" w:rsidRDefault="00CA50BF">
            <w:pPr>
              <w:rPr>
                <w:rFonts w:eastAsia="Times New Roman"/>
                <w:sz w:val="20"/>
                <w:szCs w:val="20"/>
              </w:rPr>
            </w:pPr>
          </w:p>
        </w:tc>
        <w:tc>
          <w:tcPr>
            <w:tcW w:w="0" w:type="auto"/>
            <w:vAlign w:val="center"/>
            <w:hideMark/>
          </w:tcPr>
          <w:p w14:paraId="090B7D8F" w14:textId="77777777" w:rsidR="00CA50BF" w:rsidRDefault="00CA50BF">
            <w:pPr>
              <w:rPr>
                <w:rFonts w:eastAsia="Times New Roman"/>
                <w:sz w:val="20"/>
                <w:szCs w:val="20"/>
              </w:rPr>
            </w:pPr>
          </w:p>
        </w:tc>
        <w:tc>
          <w:tcPr>
            <w:tcW w:w="0" w:type="auto"/>
            <w:vAlign w:val="center"/>
            <w:hideMark/>
          </w:tcPr>
          <w:p w14:paraId="18DC8230" w14:textId="77777777" w:rsidR="00CA50BF" w:rsidRDefault="00CA50BF">
            <w:pPr>
              <w:rPr>
                <w:rFonts w:eastAsia="Times New Roman"/>
                <w:sz w:val="20"/>
                <w:szCs w:val="20"/>
              </w:rPr>
            </w:pPr>
          </w:p>
        </w:tc>
        <w:tc>
          <w:tcPr>
            <w:tcW w:w="0" w:type="auto"/>
            <w:vAlign w:val="center"/>
            <w:hideMark/>
          </w:tcPr>
          <w:p w14:paraId="5E7B177E" w14:textId="77777777" w:rsidR="00CA50BF" w:rsidRDefault="00CA50BF">
            <w:pPr>
              <w:rPr>
                <w:rFonts w:eastAsia="Times New Roman"/>
                <w:sz w:val="20"/>
                <w:szCs w:val="20"/>
              </w:rPr>
            </w:pPr>
          </w:p>
        </w:tc>
        <w:tc>
          <w:tcPr>
            <w:tcW w:w="0" w:type="auto"/>
            <w:vAlign w:val="center"/>
            <w:hideMark/>
          </w:tcPr>
          <w:p w14:paraId="3341357C" w14:textId="77777777" w:rsidR="00CA50BF" w:rsidRDefault="00CA50BF">
            <w:pPr>
              <w:rPr>
                <w:rFonts w:eastAsia="Times New Roman"/>
                <w:sz w:val="20"/>
                <w:szCs w:val="20"/>
              </w:rPr>
            </w:pPr>
          </w:p>
        </w:tc>
        <w:tc>
          <w:tcPr>
            <w:tcW w:w="0" w:type="auto"/>
            <w:vAlign w:val="center"/>
            <w:hideMark/>
          </w:tcPr>
          <w:p w14:paraId="67ADA16C" w14:textId="77777777" w:rsidR="00CA50BF" w:rsidRDefault="00CA50BF">
            <w:pPr>
              <w:rPr>
                <w:rFonts w:eastAsia="Times New Roman"/>
                <w:sz w:val="20"/>
                <w:szCs w:val="20"/>
              </w:rPr>
            </w:pPr>
          </w:p>
        </w:tc>
        <w:tc>
          <w:tcPr>
            <w:tcW w:w="0" w:type="auto"/>
            <w:vAlign w:val="center"/>
            <w:hideMark/>
          </w:tcPr>
          <w:p w14:paraId="0B16A21A" w14:textId="77777777" w:rsidR="00CA50BF" w:rsidRDefault="00CA50BF">
            <w:pPr>
              <w:rPr>
                <w:rFonts w:eastAsia="Times New Roman"/>
                <w:sz w:val="20"/>
                <w:szCs w:val="20"/>
              </w:rPr>
            </w:pPr>
          </w:p>
        </w:tc>
        <w:tc>
          <w:tcPr>
            <w:tcW w:w="0" w:type="auto"/>
            <w:vAlign w:val="center"/>
            <w:hideMark/>
          </w:tcPr>
          <w:p w14:paraId="7E556834" w14:textId="77777777" w:rsidR="00CA50BF" w:rsidRDefault="00CA50BF">
            <w:pPr>
              <w:rPr>
                <w:rFonts w:eastAsia="Times New Roman"/>
                <w:sz w:val="20"/>
                <w:szCs w:val="20"/>
              </w:rPr>
            </w:pPr>
          </w:p>
        </w:tc>
        <w:tc>
          <w:tcPr>
            <w:tcW w:w="0" w:type="auto"/>
            <w:vAlign w:val="center"/>
            <w:hideMark/>
          </w:tcPr>
          <w:p w14:paraId="2D8B8BE7" w14:textId="77777777" w:rsidR="00CA50BF" w:rsidRDefault="00CA50BF">
            <w:pPr>
              <w:rPr>
                <w:rFonts w:eastAsia="Times New Roman"/>
                <w:sz w:val="20"/>
                <w:szCs w:val="20"/>
              </w:rPr>
            </w:pPr>
          </w:p>
        </w:tc>
        <w:tc>
          <w:tcPr>
            <w:tcW w:w="0" w:type="auto"/>
            <w:vAlign w:val="center"/>
            <w:hideMark/>
          </w:tcPr>
          <w:p w14:paraId="5D82DDE1" w14:textId="77777777" w:rsidR="00CA50BF" w:rsidRDefault="00CA50BF">
            <w:pPr>
              <w:rPr>
                <w:rFonts w:eastAsia="Times New Roman"/>
                <w:sz w:val="20"/>
                <w:szCs w:val="20"/>
              </w:rPr>
            </w:pPr>
          </w:p>
        </w:tc>
        <w:tc>
          <w:tcPr>
            <w:tcW w:w="0" w:type="auto"/>
            <w:vAlign w:val="center"/>
            <w:hideMark/>
          </w:tcPr>
          <w:p w14:paraId="0086ED17" w14:textId="77777777" w:rsidR="00CA50BF" w:rsidRDefault="00CA50BF">
            <w:pPr>
              <w:rPr>
                <w:rFonts w:eastAsia="Times New Roman"/>
                <w:sz w:val="20"/>
                <w:szCs w:val="20"/>
              </w:rPr>
            </w:pPr>
          </w:p>
        </w:tc>
        <w:tc>
          <w:tcPr>
            <w:tcW w:w="0" w:type="auto"/>
            <w:vAlign w:val="center"/>
            <w:hideMark/>
          </w:tcPr>
          <w:p w14:paraId="5342317E" w14:textId="77777777" w:rsidR="00CA50BF" w:rsidRDefault="00CA50BF">
            <w:pPr>
              <w:rPr>
                <w:rFonts w:eastAsia="Times New Roman"/>
                <w:sz w:val="20"/>
                <w:szCs w:val="20"/>
              </w:rPr>
            </w:pPr>
          </w:p>
        </w:tc>
        <w:tc>
          <w:tcPr>
            <w:tcW w:w="0" w:type="auto"/>
            <w:vAlign w:val="center"/>
            <w:hideMark/>
          </w:tcPr>
          <w:p w14:paraId="2D719A13" w14:textId="77777777" w:rsidR="00CA50BF" w:rsidRDefault="00CA50BF">
            <w:pPr>
              <w:rPr>
                <w:rFonts w:eastAsia="Times New Roman"/>
                <w:sz w:val="20"/>
                <w:szCs w:val="20"/>
              </w:rPr>
            </w:pPr>
          </w:p>
        </w:tc>
        <w:tc>
          <w:tcPr>
            <w:tcW w:w="0" w:type="auto"/>
            <w:vAlign w:val="center"/>
            <w:hideMark/>
          </w:tcPr>
          <w:p w14:paraId="7A308E09" w14:textId="77777777" w:rsidR="00CA50BF" w:rsidRDefault="00CA50BF">
            <w:pPr>
              <w:rPr>
                <w:rFonts w:eastAsia="Times New Roman"/>
                <w:sz w:val="20"/>
                <w:szCs w:val="20"/>
              </w:rPr>
            </w:pPr>
          </w:p>
        </w:tc>
        <w:tc>
          <w:tcPr>
            <w:tcW w:w="0" w:type="auto"/>
            <w:vAlign w:val="center"/>
            <w:hideMark/>
          </w:tcPr>
          <w:p w14:paraId="33C5E5E2" w14:textId="77777777" w:rsidR="00CA50BF" w:rsidRDefault="00CA50BF">
            <w:pPr>
              <w:rPr>
                <w:rFonts w:eastAsia="Times New Roman"/>
                <w:sz w:val="20"/>
                <w:szCs w:val="20"/>
              </w:rPr>
            </w:pPr>
          </w:p>
        </w:tc>
        <w:tc>
          <w:tcPr>
            <w:tcW w:w="0" w:type="auto"/>
            <w:vAlign w:val="center"/>
            <w:hideMark/>
          </w:tcPr>
          <w:p w14:paraId="4A10D742" w14:textId="77777777" w:rsidR="00CA50BF" w:rsidRDefault="00CA50BF">
            <w:pPr>
              <w:rPr>
                <w:rFonts w:eastAsia="Times New Roman"/>
                <w:sz w:val="20"/>
                <w:szCs w:val="20"/>
              </w:rPr>
            </w:pPr>
          </w:p>
        </w:tc>
        <w:tc>
          <w:tcPr>
            <w:tcW w:w="0" w:type="auto"/>
            <w:vAlign w:val="center"/>
            <w:hideMark/>
          </w:tcPr>
          <w:p w14:paraId="031ED5BF" w14:textId="77777777" w:rsidR="00CA50BF" w:rsidRDefault="00CA50BF">
            <w:pPr>
              <w:rPr>
                <w:rFonts w:eastAsia="Times New Roman"/>
                <w:sz w:val="20"/>
                <w:szCs w:val="20"/>
              </w:rPr>
            </w:pPr>
          </w:p>
        </w:tc>
        <w:tc>
          <w:tcPr>
            <w:tcW w:w="0" w:type="auto"/>
            <w:vAlign w:val="center"/>
            <w:hideMark/>
          </w:tcPr>
          <w:p w14:paraId="50FAC0E6" w14:textId="77777777" w:rsidR="00CA50BF" w:rsidRDefault="00CA50BF">
            <w:pPr>
              <w:rPr>
                <w:rFonts w:eastAsia="Times New Roman"/>
                <w:sz w:val="20"/>
                <w:szCs w:val="20"/>
              </w:rPr>
            </w:pPr>
          </w:p>
        </w:tc>
        <w:tc>
          <w:tcPr>
            <w:tcW w:w="0" w:type="auto"/>
            <w:vAlign w:val="center"/>
            <w:hideMark/>
          </w:tcPr>
          <w:p w14:paraId="3EC72075" w14:textId="77777777" w:rsidR="00CA50BF" w:rsidRDefault="00CA50BF">
            <w:pPr>
              <w:rPr>
                <w:rFonts w:eastAsia="Times New Roman"/>
                <w:sz w:val="20"/>
                <w:szCs w:val="20"/>
              </w:rPr>
            </w:pPr>
          </w:p>
        </w:tc>
        <w:tc>
          <w:tcPr>
            <w:tcW w:w="0" w:type="auto"/>
            <w:vAlign w:val="center"/>
            <w:hideMark/>
          </w:tcPr>
          <w:p w14:paraId="7834FE5E" w14:textId="77777777" w:rsidR="00CA50BF" w:rsidRDefault="00CA50BF">
            <w:pPr>
              <w:rPr>
                <w:rFonts w:eastAsia="Times New Roman"/>
                <w:sz w:val="20"/>
                <w:szCs w:val="20"/>
              </w:rPr>
            </w:pPr>
          </w:p>
        </w:tc>
        <w:tc>
          <w:tcPr>
            <w:tcW w:w="0" w:type="auto"/>
            <w:vAlign w:val="center"/>
            <w:hideMark/>
          </w:tcPr>
          <w:p w14:paraId="240F627F" w14:textId="77777777" w:rsidR="00CA50BF" w:rsidRDefault="00CA50BF">
            <w:pPr>
              <w:rPr>
                <w:rFonts w:eastAsia="Times New Roman"/>
                <w:sz w:val="20"/>
                <w:szCs w:val="20"/>
              </w:rPr>
            </w:pPr>
          </w:p>
        </w:tc>
        <w:tc>
          <w:tcPr>
            <w:tcW w:w="0" w:type="auto"/>
            <w:vAlign w:val="center"/>
            <w:hideMark/>
          </w:tcPr>
          <w:p w14:paraId="7D426FD5" w14:textId="77777777" w:rsidR="00CA50BF" w:rsidRDefault="00CA50BF">
            <w:pPr>
              <w:rPr>
                <w:rFonts w:eastAsia="Times New Roman"/>
                <w:sz w:val="20"/>
                <w:szCs w:val="20"/>
              </w:rPr>
            </w:pPr>
          </w:p>
        </w:tc>
        <w:tc>
          <w:tcPr>
            <w:tcW w:w="0" w:type="auto"/>
            <w:vAlign w:val="center"/>
            <w:hideMark/>
          </w:tcPr>
          <w:p w14:paraId="78C94C71" w14:textId="77777777" w:rsidR="00CA50BF" w:rsidRDefault="00CA50BF">
            <w:pPr>
              <w:rPr>
                <w:rFonts w:eastAsia="Times New Roman"/>
                <w:sz w:val="20"/>
                <w:szCs w:val="20"/>
              </w:rPr>
            </w:pPr>
          </w:p>
        </w:tc>
        <w:tc>
          <w:tcPr>
            <w:tcW w:w="0" w:type="auto"/>
            <w:vAlign w:val="center"/>
            <w:hideMark/>
          </w:tcPr>
          <w:p w14:paraId="5D8673E0" w14:textId="77777777" w:rsidR="00CA50BF" w:rsidRDefault="00CA50BF">
            <w:pPr>
              <w:rPr>
                <w:rFonts w:eastAsia="Times New Roman"/>
                <w:sz w:val="20"/>
                <w:szCs w:val="20"/>
              </w:rPr>
            </w:pPr>
          </w:p>
        </w:tc>
        <w:tc>
          <w:tcPr>
            <w:tcW w:w="0" w:type="auto"/>
            <w:vAlign w:val="center"/>
            <w:hideMark/>
          </w:tcPr>
          <w:p w14:paraId="0A1836B7" w14:textId="77777777" w:rsidR="00CA50BF" w:rsidRDefault="00CA50BF">
            <w:pPr>
              <w:rPr>
                <w:rFonts w:eastAsia="Times New Roman"/>
                <w:sz w:val="20"/>
                <w:szCs w:val="20"/>
              </w:rPr>
            </w:pPr>
          </w:p>
        </w:tc>
        <w:tc>
          <w:tcPr>
            <w:tcW w:w="0" w:type="auto"/>
            <w:vAlign w:val="center"/>
            <w:hideMark/>
          </w:tcPr>
          <w:p w14:paraId="5DF7B1E4" w14:textId="77777777" w:rsidR="00CA50BF" w:rsidRDefault="00CA50BF">
            <w:pPr>
              <w:rPr>
                <w:rFonts w:eastAsia="Times New Roman"/>
                <w:sz w:val="20"/>
                <w:szCs w:val="20"/>
              </w:rPr>
            </w:pPr>
          </w:p>
        </w:tc>
        <w:tc>
          <w:tcPr>
            <w:tcW w:w="0" w:type="auto"/>
            <w:vAlign w:val="center"/>
            <w:hideMark/>
          </w:tcPr>
          <w:p w14:paraId="02706680" w14:textId="77777777" w:rsidR="00CA50BF" w:rsidRDefault="00CA50BF">
            <w:pPr>
              <w:rPr>
                <w:rFonts w:eastAsia="Times New Roman"/>
                <w:sz w:val="20"/>
                <w:szCs w:val="20"/>
              </w:rPr>
            </w:pPr>
          </w:p>
        </w:tc>
        <w:tc>
          <w:tcPr>
            <w:tcW w:w="0" w:type="auto"/>
            <w:vAlign w:val="center"/>
            <w:hideMark/>
          </w:tcPr>
          <w:p w14:paraId="2D18FAD8" w14:textId="77777777" w:rsidR="00CA50BF" w:rsidRDefault="00CA50BF">
            <w:pPr>
              <w:rPr>
                <w:rFonts w:eastAsia="Times New Roman"/>
                <w:sz w:val="20"/>
                <w:szCs w:val="20"/>
              </w:rPr>
            </w:pPr>
          </w:p>
        </w:tc>
        <w:tc>
          <w:tcPr>
            <w:tcW w:w="0" w:type="auto"/>
            <w:vAlign w:val="center"/>
            <w:hideMark/>
          </w:tcPr>
          <w:p w14:paraId="325BE8BE" w14:textId="77777777" w:rsidR="00CA50BF" w:rsidRDefault="00CA50BF">
            <w:pPr>
              <w:rPr>
                <w:rFonts w:eastAsia="Times New Roman"/>
                <w:sz w:val="20"/>
                <w:szCs w:val="20"/>
              </w:rPr>
            </w:pPr>
          </w:p>
        </w:tc>
        <w:tc>
          <w:tcPr>
            <w:tcW w:w="0" w:type="auto"/>
            <w:vAlign w:val="center"/>
            <w:hideMark/>
          </w:tcPr>
          <w:p w14:paraId="0AFC9B51" w14:textId="77777777" w:rsidR="00CA50BF" w:rsidRDefault="00CA50BF">
            <w:pPr>
              <w:rPr>
                <w:rFonts w:eastAsia="Times New Roman"/>
                <w:sz w:val="20"/>
                <w:szCs w:val="20"/>
              </w:rPr>
            </w:pPr>
          </w:p>
        </w:tc>
        <w:tc>
          <w:tcPr>
            <w:tcW w:w="0" w:type="auto"/>
            <w:vAlign w:val="center"/>
            <w:hideMark/>
          </w:tcPr>
          <w:p w14:paraId="17DF212F" w14:textId="77777777" w:rsidR="00CA50BF" w:rsidRDefault="00CA50BF">
            <w:pPr>
              <w:rPr>
                <w:rFonts w:eastAsia="Times New Roman"/>
                <w:sz w:val="20"/>
                <w:szCs w:val="20"/>
              </w:rPr>
            </w:pPr>
          </w:p>
        </w:tc>
        <w:tc>
          <w:tcPr>
            <w:tcW w:w="0" w:type="auto"/>
            <w:vAlign w:val="center"/>
            <w:hideMark/>
          </w:tcPr>
          <w:p w14:paraId="6608C8BC" w14:textId="77777777" w:rsidR="00CA50BF" w:rsidRDefault="00CA50BF">
            <w:pPr>
              <w:rPr>
                <w:rFonts w:eastAsia="Times New Roman"/>
                <w:sz w:val="20"/>
                <w:szCs w:val="20"/>
              </w:rPr>
            </w:pPr>
          </w:p>
        </w:tc>
        <w:tc>
          <w:tcPr>
            <w:tcW w:w="0" w:type="auto"/>
            <w:vAlign w:val="center"/>
            <w:hideMark/>
          </w:tcPr>
          <w:p w14:paraId="7A09CB21" w14:textId="77777777" w:rsidR="00CA50BF" w:rsidRDefault="00CA50BF">
            <w:pPr>
              <w:rPr>
                <w:rFonts w:eastAsia="Times New Roman"/>
                <w:sz w:val="20"/>
                <w:szCs w:val="20"/>
              </w:rPr>
            </w:pPr>
          </w:p>
        </w:tc>
        <w:tc>
          <w:tcPr>
            <w:tcW w:w="0" w:type="auto"/>
            <w:vAlign w:val="center"/>
            <w:hideMark/>
          </w:tcPr>
          <w:p w14:paraId="64C2B456" w14:textId="77777777" w:rsidR="00CA50BF" w:rsidRDefault="00CA50BF">
            <w:pPr>
              <w:rPr>
                <w:rFonts w:eastAsia="Times New Roman"/>
                <w:sz w:val="20"/>
                <w:szCs w:val="20"/>
              </w:rPr>
            </w:pPr>
          </w:p>
        </w:tc>
        <w:tc>
          <w:tcPr>
            <w:tcW w:w="0" w:type="auto"/>
            <w:vAlign w:val="center"/>
            <w:hideMark/>
          </w:tcPr>
          <w:p w14:paraId="1C8D311E" w14:textId="77777777" w:rsidR="00CA50BF" w:rsidRDefault="00CA50BF">
            <w:pPr>
              <w:rPr>
                <w:rFonts w:eastAsia="Times New Roman"/>
                <w:sz w:val="20"/>
                <w:szCs w:val="20"/>
              </w:rPr>
            </w:pPr>
          </w:p>
        </w:tc>
        <w:tc>
          <w:tcPr>
            <w:tcW w:w="0" w:type="auto"/>
            <w:vAlign w:val="center"/>
            <w:hideMark/>
          </w:tcPr>
          <w:p w14:paraId="6FA2189F" w14:textId="77777777" w:rsidR="00CA50BF" w:rsidRDefault="00CA50BF">
            <w:pPr>
              <w:rPr>
                <w:rFonts w:eastAsia="Times New Roman"/>
                <w:sz w:val="20"/>
                <w:szCs w:val="20"/>
              </w:rPr>
            </w:pPr>
          </w:p>
        </w:tc>
        <w:tc>
          <w:tcPr>
            <w:tcW w:w="0" w:type="auto"/>
            <w:vAlign w:val="center"/>
            <w:hideMark/>
          </w:tcPr>
          <w:p w14:paraId="38978BF7" w14:textId="77777777" w:rsidR="00CA50BF" w:rsidRDefault="00CA50BF">
            <w:pPr>
              <w:rPr>
                <w:rFonts w:eastAsia="Times New Roman"/>
                <w:sz w:val="20"/>
                <w:szCs w:val="20"/>
              </w:rPr>
            </w:pPr>
          </w:p>
        </w:tc>
        <w:tc>
          <w:tcPr>
            <w:tcW w:w="0" w:type="auto"/>
            <w:vAlign w:val="center"/>
            <w:hideMark/>
          </w:tcPr>
          <w:p w14:paraId="28E1547B" w14:textId="77777777" w:rsidR="00CA50BF" w:rsidRDefault="00CA50BF">
            <w:pPr>
              <w:rPr>
                <w:rFonts w:eastAsia="Times New Roman"/>
                <w:sz w:val="20"/>
                <w:szCs w:val="20"/>
              </w:rPr>
            </w:pPr>
          </w:p>
        </w:tc>
        <w:tc>
          <w:tcPr>
            <w:tcW w:w="0" w:type="auto"/>
            <w:vAlign w:val="center"/>
            <w:hideMark/>
          </w:tcPr>
          <w:p w14:paraId="6772ACAD" w14:textId="77777777" w:rsidR="00CA50BF" w:rsidRDefault="00CA50BF">
            <w:pPr>
              <w:rPr>
                <w:rFonts w:eastAsia="Times New Roman"/>
                <w:sz w:val="20"/>
                <w:szCs w:val="20"/>
              </w:rPr>
            </w:pPr>
          </w:p>
        </w:tc>
        <w:tc>
          <w:tcPr>
            <w:tcW w:w="0" w:type="auto"/>
            <w:vAlign w:val="center"/>
            <w:hideMark/>
          </w:tcPr>
          <w:p w14:paraId="35575951" w14:textId="77777777" w:rsidR="00CA50BF" w:rsidRDefault="00CA50BF">
            <w:pPr>
              <w:rPr>
                <w:rFonts w:eastAsia="Times New Roman"/>
                <w:sz w:val="20"/>
                <w:szCs w:val="20"/>
              </w:rPr>
            </w:pPr>
          </w:p>
        </w:tc>
        <w:tc>
          <w:tcPr>
            <w:tcW w:w="0" w:type="auto"/>
            <w:vAlign w:val="center"/>
            <w:hideMark/>
          </w:tcPr>
          <w:p w14:paraId="730A448D" w14:textId="77777777" w:rsidR="00CA50BF" w:rsidRDefault="00CA50BF">
            <w:pPr>
              <w:rPr>
                <w:rFonts w:eastAsia="Times New Roman"/>
                <w:sz w:val="20"/>
                <w:szCs w:val="20"/>
              </w:rPr>
            </w:pPr>
          </w:p>
        </w:tc>
        <w:tc>
          <w:tcPr>
            <w:tcW w:w="0" w:type="auto"/>
            <w:vAlign w:val="center"/>
            <w:hideMark/>
          </w:tcPr>
          <w:p w14:paraId="6BF4C40A" w14:textId="77777777" w:rsidR="00CA50BF" w:rsidRDefault="00CA50BF">
            <w:pPr>
              <w:rPr>
                <w:rFonts w:eastAsia="Times New Roman"/>
                <w:sz w:val="20"/>
                <w:szCs w:val="20"/>
              </w:rPr>
            </w:pPr>
          </w:p>
        </w:tc>
        <w:tc>
          <w:tcPr>
            <w:tcW w:w="0" w:type="auto"/>
            <w:vAlign w:val="center"/>
            <w:hideMark/>
          </w:tcPr>
          <w:p w14:paraId="2811A65A" w14:textId="77777777" w:rsidR="00CA50BF" w:rsidRDefault="00CA50BF">
            <w:pPr>
              <w:rPr>
                <w:rFonts w:eastAsia="Times New Roman"/>
                <w:sz w:val="20"/>
                <w:szCs w:val="20"/>
              </w:rPr>
            </w:pPr>
          </w:p>
        </w:tc>
        <w:tc>
          <w:tcPr>
            <w:tcW w:w="0" w:type="auto"/>
            <w:vAlign w:val="center"/>
            <w:hideMark/>
          </w:tcPr>
          <w:p w14:paraId="482781C4" w14:textId="77777777" w:rsidR="00CA50BF" w:rsidRDefault="00CA50BF">
            <w:pPr>
              <w:rPr>
                <w:rFonts w:eastAsia="Times New Roman"/>
                <w:sz w:val="20"/>
                <w:szCs w:val="20"/>
              </w:rPr>
            </w:pPr>
          </w:p>
        </w:tc>
        <w:tc>
          <w:tcPr>
            <w:tcW w:w="0" w:type="auto"/>
            <w:vAlign w:val="center"/>
            <w:hideMark/>
          </w:tcPr>
          <w:p w14:paraId="2EAA2973" w14:textId="77777777" w:rsidR="00CA50BF" w:rsidRDefault="00CA50BF">
            <w:pPr>
              <w:rPr>
                <w:rFonts w:eastAsia="Times New Roman"/>
                <w:sz w:val="20"/>
                <w:szCs w:val="20"/>
              </w:rPr>
            </w:pPr>
          </w:p>
        </w:tc>
        <w:tc>
          <w:tcPr>
            <w:tcW w:w="0" w:type="auto"/>
            <w:vAlign w:val="center"/>
            <w:hideMark/>
          </w:tcPr>
          <w:p w14:paraId="5104F42C" w14:textId="77777777" w:rsidR="00CA50BF" w:rsidRDefault="00CA50BF">
            <w:pPr>
              <w:rPr>
                <w:rFonts w:eastAsia="Times New Roman"/>
                <w:sz w:val="20"/>
                <w:szCs w:val="20"/>
              </w:rPr>
            </w:pPr>
          </w:p>
        </w:tc>
        <w:tc>
          <w:tcPr>
            <w:tcW w:w="0" w:type="auto"/>
            <w:vAlign w:val="center"/>
            <w:hideMark/>
          </w:tcPr>
          <w:p w14:paraId="46181C31" w14:textId="77777777" w:rsidR="00CA50BF" w:rsidRDefault="00CA50BF">
            <w:pPr>
              <w:rPr>
                <w:rFonts w:eastAsia="Times New Roman"/>
                <w:sz w:val="20"/>
                <w:szCs w:val="20"/>
              </w:rPr>
            </w:pPr>
          </w:p>
        </w:tc>
      </w:tr>
      <w:tr w:rsidR="00CA50BF" w14:paraId="7EF221F4" w14:textId="77777777" w:rsidTr="00CA50BF">
        <w:trPr>
          <w:tblCellSpacing w:w="0" w:type="dxa"/>
        </w:trPr>
        <w:tc>
          <w:tcPr>
            <w:tcW w:w="0" w:type="auto"/>
            <w:gridSpan w:val="62"/>
            <w:shd w:val="clear" w:color="auto" w:fill="EFEFEF"/>
            <w:tcMar>
              <w:top w:w="45" w:type="dxa"/>
              <w:left w:w="90" w:type="dxa"/>
              <w:bottom w:w="45" w:type="dxa"/>
              <w:right w:w="90" w:type="dxa"/>
            </w:tcMar>
            <w:vAlign w:val="center"/>
            <w:hideMark/>
          </w:tcPr>
          <w:p w14:paraId="2BA89F40" w14:textId="77777777" w:rsidR="00CA50BF" w:rsidRDefault="00CA50BF">
            <w:pPr>
              <w:pStyle w:val="NormalWeb"/>
              <w:spacing w:before="0" w:beforeAutospacing="0" w:after="0" w:afterAutospacing="0"/>
              <w:rPr>
                <w:rFonts w:ascii="Arial" w:hAnsi="Arial" w:cs="Arial"/>
                <w:b/>
                <w:bCs/>
                <w:sz w:val="18"/>
                <w:szCs w:val="18"/>
              </w:rPr>
            </w:pPr>
            <w:hyperlink r:id="rId29" w:tgtFrame="_new" w:history="1">
              <w:r>
                <w:rPr>
                  <w:rStyle w:val="Hyperlink"/>
                  <w:rFonts w:ascii="Arial" w:hAnsi="Arial" w:cs="Arial"/>
                  <w:sz w:val="18"/>
                  <w:szCs w:val="18"/>
                </w:rPr>
                <w:t>FirstRand Bank Ltd.</w:t>
              </w:r>
            </w:hyperlink>
          </w:p>
        </w:tc>
      </w:tr>
      <w:tr w:rsidR="00CA50BF" w14:paraId="535A183F" w14:textId="77777777" w:rsidTr="00CA50BF">
        <w:trPr>
          <w:tblCellSpacing w:w="0" w:type="dxa"/>
        </w:trPr>
        <w:tc>
          <w:tcPr>
            <w:tcW w:w="0" w:type="auto"/>
            <w:tcMar>
              <w:top w:w="45" w:type="dxa"/>
              <w:left w:w="180" w:type="dxa"/>
              <w:bottom w:w="45" w:type="dxa"/>
              <w:right w:w="0" w:type="dxa"/>
            </w:tcMar>
            <w:vAlign w:val="center"/>
            <w:hideMark/>
          </w:tcPr>
          <w:p w14:paraId="2A0D8753" w14:textId="77777777" w:rsidR="00CA50BF" w:rsidRDefault="00CA50BF">
            <w:pPr>
              <w:rPr>
                <w:rFonts w:ascii="Arial" w:hAnsi="Arial" w:cs="Arial"/>
                <w:sz w:val="18"/>
                <w:szCs w:val="18"/>
              </w:rPr>
            </w:pPr>
            <w:r>
              <w:rPr>
                <w:rFonts w:ascii="Arial" w:hAnsi="Arial" w:cs="Arial"/>
                <w:sz w:val="18"/>
                <w:szCs w:val="18"/>
              </w:rPr>
              <w:t>Issuer Credit Rating</w:t>
            </w:r>
          </w:p>
        </w:tc>
        <w:tc>
          <w:tcPr>
            <w:tcW w:w="0" w:type="auto"/>
            <w:tcMar>
              <w:top w:w="45" w:type="dxa"/>
              <w:left w:w="90" w:type="dxa"/>
              <w:bottom w:w="45" w:type="dxa"/>
              <w:right w:w="90" w:type="dxa"/>
            </w:tcMar>
            <w:vAlign w:val="center"/>
            <w:hideMark/>
          </w:tcPr>
          <w:p w14:paraId="640D5464" w14:textId="77777777" w:rsidR="00CA50BF" w:rsidRDefault="00CA50BF">
            <w:pPr>
              <w:rPr>
                <w:rFonts w:ascii="Arial" w:hAnsi="Arial" w:cs="Arial"/>
                <w:sz w:val="18"/>
                <w:szCs w:val="18"/>
              </w:rPr>
            </w:pPr>
            <w:r>
              <w:rPr>
                <w:rFonts w:ascii="Arial" w:hAnsi="Arial" w:cs="Arial"/>
                <w:sz w:val="18"/>
                <w:szCs w:val="18"/>
              </w:rPr>
              <w:t>BB/Negative/B</w:t>
            </w:r>
          </w:p>
        </w:tc>
        <w:tc>
          <w:tcPr>
            <w:tcW w:w="0" w:type="auto"/>
            <w:tcMar>
              <w:top w:w="45" w:type="dxa"/>
              <w:left w:w="90" w:type="dxa"/>
              <w:bottom w:w="45" w:type="dxa"/>
              <w:right w:w="90" w:type="dxa"/>
            </w:tcMar>
            <w:vAlign w:val="center"/>
            <w:hideMark/>
          </w:tcPr>
          <w:p w14:paraId="6E6B66FA" w14:textId="77777777" w:rsidR="00CA50BF" w:rsidRDefault="00CA50BF">
            <w:pPr>
              <w:rPr>
                <w:rFonts w:ascii="Arial" w:hAnsi="Arial" w:cs="Arial"/>
                <w:sz w:val="18"/>
                <w:szCs w:val="18"/>
              </w:rPr>
            </w:pPr>
            <w:r>
              <w:rPr>
                <w:rFonts w:ascii="Arial" w:hAnsi="Arial" w:cs="Arial"/>
                <w:sz w:val="18"/>
                <w:szCs w:val="18"/>
              </w:rPr>
              <w:t>BB/Stable/B</w:t>
            </w:r>
          </w:p>
        </w:tc>
        <w:tc>
          <w:tcPr>
            <w:tcW w:w="0" w:type="auto"/>
            <w:vAlign w:val="center"/>
            <w:hideMark/>
          </w:tcPr>
          <w:p w14:paraId="295A7F2E" w14:textId="77777777" w:rsidR="00CA50BF" w:rsidRDefault="00CA50BF">
            <w:pPr>
              <w:rPr>
                <w:rFonts w:ascii="Arial" w:hAnsi="Arial" w:cs="Arial"/>
                <w:sz w:val="18"/>
                <w:szCs w:val="18"/>
              </w:rPr>
            </w:pPr>
          </w:p>
        </w:tc>
        <w:tc>
          <w:tcPr>
            <w:tcW w:w="0" w:type="auto"/>
            <w:vAlign w:val="center"/>
            <w:hideMark/>
          </w:tcPr>
          <w:p w14:paraId="0FCDD304" w14:textId="77777777" w:rsidR="00CA50BF" w:rsidRDefault="00CA50BF">
            <w:pPr>
              <w:rPr>
                <w:rFonts w:eastAsia="Times New Roman"/>
                <w:sz w:val="20"/>
                <w:szCs w:val="20"/>
              </w:rPr>
            </w:pPr>
          </w:p>
        </w:tc>
        <w:tc>
          <w:tcPr>
            <w:tcW w:w="0" w:type="auto"/>
            <w:vAlign w:val="center"/>
            <w:hideMark/>
          </w:tcPr>
          <w:p w14:paraId="662508FB" w14:textId="77777777" w:rsidR="00CA50BF" w:rsidRDefault="00CA50BF">
            <w:pPr>
              <w:rPr>
                <w:rFonts w:eastAsia="Times New Roman"/>
                <w:sz w:val="20"/>
                <w:szCs w:val="20"/>
              </w:rPr>
            </w:pPr>
          </w:p>
        </w:tc>
        <w:tc>
          <w:tcPr>
            <w:tcW w:w="0" w:type="auto"/>
            <w:vAlign w:val="center"/>
            <w:hideMark/>
          </w:tcPr>
          <w:p w14:paraId="35D67ECB" w14:textId="77777777" w:rsidR="00CA50BF" w:rsidRDefault="00CA50BF">
            <w:pPr>
              <w:rPr>
                <w:rFonts w:eastAsia="Times New Roman"/>
                <w:sz w:val="20"/>
                <w:szCs w:val="20"/>
              </w:rPr>
            </w:pPr>
          </w:p>
        </w:tc>
        <w:tc>
          <w:tcPr>
            <w:tcW w:w="0" w:type="auto"/>
            <w:vAlign w:val="center"/>
            <w:hideMark/>
          </w:tcPr>
          <w:p w14:paraId="00CB0406" w14:textId="77777777" w:rsidR="00CA50BF" w:rsidRDefault="00CA50BF">
            <w:pPr>
              <w:rPr>
                <w:rFonts w:eastAsia="Times New Roman"/>
                <w:sz w:val="20"/>
                <w:szCs w:val="20"/>
              </w:rPr>
            </w:pPr>
          </w:p>
        </w:tc>
        <w:tc>
          <w:tcPr>
            <w:tcW w:w="0" w:type="auto"/>
            <w:vAlign w:val="center"/>
            <w:hideMark/>
          </w:tcPr>
          <w:p w14:paraId="0765F83B" w14:textId="77777777" w:rsidR="00CA50BF" w:rsidRDefault="00CA50BF">
            <w:pPr>
              <w:rPr>
                <w:rFonts w:eastAsia="Times New Roman"/>
                <w:sz w:val="20"/>
                <w:szCs w:val="20"/>
              </w:rPr>
            </w:pPr>
          </w:p>
        </w:tc>
        <w:tc>
          <w:tcPr>
            <w:tcW w:w="0" w:type="auto"/>
            <w:vAlign w:val="center"/>
            <w:hideMark/>
          </w:tcPr>
          <w:p w14:paraId="6DF09CB0" w14:textId="77777777" w:rsidR="00CA50BF" w:rsidRDefault="00CA50BF">
            <w:pPr>
              <w:rPr>
                <w:rFonts w:eastAsia="Times New Roman"/>
                <w:sz w:val="20"/>
                <w:szCs w:val="20"/>
              </w:rPr>
            </w:pPr>
          </w:p>
        </w:tc>
        <w:tc>
          <w:tcPr>
            <w:tcW w:w="0" w:type="auto"/>
            <w:vAlign w:val="center"/>
            <w:hideMark/>
          </w:tcPr>
          <w:p w14:paraId="42B80C8D" w14:textId="77777777" w:rsidR="00CA50BF" w:rsidRDefault="00CA50BF">
            <w:pPr>
              <w:rPr>
                <w:rFonts w:eastAsia="Times New Roman"/>
                <w:sz w:val="20"/>
                <w:szCs w:val="20"/>
              </w:rPr>
            </w:pPr>
          </w:p>
        </w:tc>
        <w:tc>
          <w:tcPr>
            <w:tcW w:w="0" w:type="auto"/>
            <w:vAlign w:val="center"/>
            <w:hideMark/>
          </w:tcPr>
          <w:p w14:paraId="29C66227" w14:textId="77777777" w:rsidR="00CA50BF" w:rsidRDefault="00CA50BF">
            <w:pPr>
              <w:rPr>
                <w:rFonts w:eastAsia="Times New Roman"/>
                <w:sz w:val="20"/>
                <w:szCs w:val="20"/>
              </w:rPr>
            </w:pPr>
          </w:p>
        </w:tc>
        <w:tc>
          <w:tcPr>
            <w:tcW w:w="0" w:type="auto"/>
            <w:vAlign w:val="center"/>
            <w:hideMark/>
          </w:tcPr>
          <w:p w14:paraId="3AB03F58" w14:textId="77777777" w:rsidR="00CA50BF" w:rsidRDefault="00CA50BF">
            <w:pPr>
              <w:rPr>
                <w:rFonts w:eastAsia="Times New Roman"/>
                <w:sz w:val="20"/>
                <w:szCs w:val="20"/>
              </w:rPr>
            </w:pPr>
          </w:p>
        </w:tc>
        <w:tc>
          <w:tcPr>
            <w:tcW w:w="0" w:type="auto"/>
            <w:vAlign w:val="center"/>
            <w:hideMark/>
          </w:tcPr>
          <w:p w14:paraId="167AF042" w14:textId="77777777" w:rsidR="00CA50BF" w:rsidRDefault="00CA50BF">
            <w:pPr>
              <w:rPr>
                <w:rFonts w:eastAsia="Times New Roman"/>
                <w:sz w:val="20"/>
                <w:szCs w:val="20"/>
              </w:rPr>
            </w:pPr>
          </w:p>
        </w:tc>
        <w:tc>
          <w:tcPr>
            <w:tcW w:w="0" w:type="auto"/>
            <w:vAlign w:val="center"/>
            <w:hideMark/>
          </w:tcPr>
          <w:p w14:paraId="055FCCED" w14:textId="77777777" w:rsidR="00CA50BF" w:rsidRDefault="00CA50BF">
            <w:pPr>
              <w:rPr>
                <w:rFonts w:eastAsia="Times New Roman"/>
                <w:sz w:val="20"/>
                <w:szCs w:val="20"/>
              </w:rPr>
            </w:pPr>
          </w:p>
        </w:tc>
        <w:tc>
          <w:tcPr>
            <w:tcW w:w="0" w:type="auto"/>
            <w:vAlign w:val="center"/>
            <w:hideMark/>
          </w:tcPr>
          <w:p w14:paraId="4745555F" w14:textId="77777777" w:rsidR="00CA50BF" w:rsidRDefault="00CA50BF">
            <w:pPr>
              <w:rPr>
                <w:rFonts w:eastAsia="Times New Roman"/>
                <w:sz w:val="20"/>
                <w:szCs w:val="20"/>
              </w:rPr>
            </w:pPr>
          </w:p>
        </w:tc>
        <w:tc>
          <w:tcPr>
            <w:tcW w:w="0" w:type="auto"/>
            <w:vAlign w:val="center"/>
            <w:hideMark/>
          </w:tcPr>
          <w:p w14:paraId="49E8FCF8" w14:textId="77777777" w:rsidR="00CA50BF" w:rsidRDefault="00CA50BF">
            <w:pPr>
              <w:rPr>
                <w:rFonts w:eastAsia="Times New Roman"/>
                <w:sz w:val="20"/>
                <w:szCs w:val="20"/>
              </w:rPr>
            </w:pPr>
          </w:p>
        </w:tc>
        <w:tc>
          <w:tcPr>
            <w:tcW w:w="0" w:type="auto"/>
            <w:vAlign w:val="center"/>
            <w:hideMark/>
          </w:tcPr>
          <w:p w14:paraId="0A3D9FAC" w14:textId="77777777" w:rsidR="00CA50BF" w:rsidRDefault="00CA50BF">
            <w:pPr>
              <w:rPr>
                <w:rFonts w:eastAsia="Times New Roman"/>
                <w:sz w:val="20"/>
                <w:szCs w:val="20"/>
              </w:rPr>
            </w:pPr>
          </w:p>
        </w:tc>
        <w:tc>
          <w:tcPr>
            <w:tcW w:w="0" w:type="auto"/>
            <w:vAlign w:val="center"/>
            <w:hideMark/>
          </w:tcPr>
          <w:p w14:paraId="79233A56" w14:textId="77777777" w:rsidR="00CA50BF" w:rsidRDefault="00CA50BF">
            <w:pPr>
              <w:rPr>
                <w:rFonts w:eastAsia="Times New Roman"/>
                <w:sz w:val="20"/>
                <w:szCs w:val="20"/>
              </w:rPr>
            </w:pPr>
          </w:p>
        </w:tc>
        <w:tc>
          <w:tcPr>
            <w:tcW w:w="0" w:type="auto"/>
            <w:vAlign w:val="center"/>
            <w:hideMark/>
          </w:tcPr>
          <w:p w14:paraId="5781DF90" w14:textId="77777777" w:rsidR="00CA50BF" w:rsidRDefault="00CA50BF">
            <w:pPr>
              <w:rPr>
                <w:rFonts w:eastAsia="Times New Roman"/>
                <w:sz w:val="20"/>
                <w:szCs w:val="20"/>
              </w:rPr>
            </w:pPr>
          </w:p>
        </w:tc>
        <w:tc>
          <w:tcPr>
            <w:tcW w:w="0" w:type="auto"/>
            <w:vAlign w:val="center"/>
            <w:hideMark/>
          </w:tcPr>
          <w:p w14:paraId="2C6A8DED" w14:textId="77777777" w:rsidR="00CA50BF" w:rsidRDefault="00CA50BF">
            <w:pPr>
              <w:rPr>
                <w:rFonts w:eastAsia="Times New Roman"/>
                <w:sz w:val="20"/>
                <w:szCs w:val="20"/>
              </w:rPr>
            </w:pPr>
          </w:p>
        </w:tc>
        <w:tc>
          <w:tcPr>
            <w:tcW w:w="0" w:type="auto"/>
            <w:vAlign w:val="center"/>
            <w:hideMark/>
          </w:tcPr>
          <w:p w14:paraId="0ED3852F" w14:textId="77777777" w:rsidR="00CA50BF" w:rsidRDefault="00CA50BF">
            <w:pPr>
              <w:rPr>
                <w:rFonts w:eastAsia="Times New Roman"/>
                <w:sz w:val="20"/>
                <w:szCs w:val="20"/>
              </w:rPr>
            </w:pPr>
          </w:p>
        </w:tc>
        <w:tc>
          <w:tcPr>
            <w:tcW w:w="0" w:type="auto"/>
            <w:vAlign w:val="center"/>
            <w:hideMark/>
          </w:tcPr>
          <w:p w14:paraId="63A90582" w14:textId="77777777" w:rsidR="00CA50BF" w:rsidRDefault="00CA50BF">
            <w:pPr>
              <w:rPr>
                <w:rFonts w:eastAsia="Times New Roman"/>
                <w:sz w:val="20"/>
                <w:szCs w:val="20"/>
              </w:rPr>
            </w:pPr>
          </w:p>
        </w:tc>
        <w:tc>
          <w:tcPr>
            <w:tcW w:w="0" w:type="auto"/>
            <w:vAlign w:val="center"/>
            <w:hideMark/>
          </w:tcPr>
          <w:p w14:paraId="66453739" w14:textId="77777777" w:rsidR="00CA50BF" w:rsidRDefault="00CA50BF">
            <w:pPr>
              <w:rPr>
                <w:rFonts w:eastAsia="Times New Roman"/>
                <w:sz w:val="20"/>
                <w:szCs w:val="20"/>
              </w:rPr>
            </w:pPr>
          </w:p>
        </w:tc>
        <w:tc>
          <w:tcPr>
            <w:tcW w:w="0" w:type="auto"/>
            <w:vAlign w:val="center"/>
            <w:hideMark/>
          </w:tcPr>
          <w:p w14:paraId="08646E3C" w14:textId="77777777" w:rsidR="00CA50BF" w:rsidRDefault="00CA50BF">
            <w:pPr>
              <w:rPr>
                <w:rFonts w:eastAsia="Times New Roman"/>
                <w:sz w:val="20"/>
                <w:szCs w:val="20"/>
              </w:rPr>
            </w:pPr>
          </w:p>
        </w:tc>
        <w:tc>
          <w:tcPr>
            <w:tcW w:w="0" w:type="auto"/>
            <w:vAlign w:val="center"/>
            <w:hideMark/>
          </w:tcPr>
          <w:p w14:paraId="0FE5B630" w14:textId="77777777" w:rsidR="00CA50BF" w:rsidRDefault="00CA50BF">
            <w:pPr>
              <w:rPr>
                <w:rFonts w:eastAsia="Times New Roman"/>
                <w:sz w:val="20"/>
                <w:szCs w:val="20"/>
              </w:rPr>
            </w:pPr>
          </w:p>
        </w:tc>
        <w:tc>
          <w:tcPr>
            <w:tcW w:w="0" w:type="auto"/>
            <w:vAlign w:val="center"/>
            <w:hideMark/>
          </w:tcPr>
          <w:p w14:paraId="7A8B005D" w14:textId="77777777" w:rsidR="00CA50BF" w:rsidRDefault="00CA50BF">
            <w:pPr>
              <w:rPr>
                <w:rFonts w:eastAsia="Times New Roman"/>
                <w:sz w:val="20"/>
                <w:szCs w:val="20"/>
              </w:rPr>
            </w:pPr>
          </w:p>
        </w:tc>
        <w:tc>
          <w:tcPr>
            <w:tcW w:w="0" w:type="auto"/>
            <w:vAlign w:val="center"/>
            <w:hideMark/>
          </w:tcPr>
          <w:p w14:paraId="4199E114" w14:textId="77777777" w:rsidR="00CA50BF" w:rsidRDefault="00CA50BF">
            <w:pPr>
              <w:rPr>
                <w:rFonts w:eastAsia="Times New Roman"/>
                <w:sz w:val="20"/>
                <w:szCs w:val="20"/>
              </w:rPr>
            </w:pPr>
          </w:p>
        </w:tc>
        <w:tc>
          <w:tcPr>
            <w:tcW w:w="0" w:type="auto"/>
            <w:vAlign w:val="center"/>
            <w:hideMark/>
          </w:tcPr>
          <w:p w14:paraId="475C8851" w14:textId="77777777" w:rsidR="00CA50BF" w:rsidRDefault="00CA50BF">
            <w:pPr>
              <w:rPr>
                <w:rFonts w:eastAsia="Times New Roman"/>
                <w:sz w:val="20"/>
                <w:szCs w:val="20"/>
              </w:rPr>
            </w:pPr>
          </w:p>
        </w:tc>
        <w:tc>
          <w:tcPr>
            <w:tcW w:w="0" w:type="auto"/>
            <w:vAlign w:val="center"/>
            <w:hideMark/>
          </w:tcPr>
          <w:p w14:paraId="43E67347" w14:textId="77777777" w:rsidR="00CA50BF" w:rsidRDefault="00CA50BF">
            <w:pPr>
              <w:rPr>
                <w:rFonts w:eastAsia="Times New Roman"/>
                <w:sz w:val="20"/>
                <w:szCs w:val="20"/>
              </w:rPr>
            </w:pPr>
          </w:p>
        </w:tc>
        <w:tc>
          <w:tcPr>
            <w:tcW w:w="0" w:type="auto"/>
            <w:vAlign w:val="center"/>
            <w:hideMark/>
          </w:tcPr>
          <w:p w14:paraId="7AE13B30" w14:textId="77777777" w:rsidR="00CA50BF" w:rsidRDefault="00CA50BF">
            <w:pPr>
              <w:rPr>
                <w:rFonts w:eastAsia="Times New Roman"/>
                <w:sz w:val="20"/>
                <w:szCs w:val="20"/>
              </w:rPr>
            </w:pPr>
          </w:p>
        </w:tc>
        <w:tc>
          <w:tcPr>
            <w:tcW w:w="0" w:type="auto"/>
            <w:vAlign w:val="center"/>
            <w:hideMark/>
          </w:tcPr>
          <w:p w14:paraId="2DA89CD2" w14:textId="77777777" w:rsidR="00CA50BF" w:rsidRDefault="00CA50BF">
            <w:pPr>
              <w:rPr>
                <w:rFonts w:eastAsia="Times New Roman"/>
                <w:sz w:val="20"/>
                <w:szCs w:val="20"/>
              </w:rPr>
            </w:pPr>
          </w:p>
        </w:tc>
        <w:tc>
          <w:tcPr>
            <w:tcW w:w="0" w:type="auto"/>
            <w:vAlign w:val="center"/>
            <w:hideMark/>
          </w:tcPr>
          <w:p w14:paraId="3894EBD9" w14:textId="77777777" w:rsidR="00CA50BF" w:rsidRDefault="00CA50BF">
            <w:pPr>
              <w:rPr>
                <w:rFonts w:eastAsia="Times New Roman"/>
                <w:sz w:val="20"/>
                <w:szCs w:val="20"/>
              </w:rPr>
            </w:pPr>
          </w:p>
        </w:tc>
        <w:tc>
          <w:tcPr>
            <w:tcW w:w="0" w:type="auto"/>
            <w:vAlign w:val="center"/>
            <w:hideMark/>
          </w:tcPr>
          <w:p w14:paraId="4428A937" w14:textId="77777777" w:rsidR="00CA50BF" w:rsidRDefault="00CA50BF">
            <w:pPr>
              <w:rPr>
                <w:rFonts w:eastAsia="Times New Roman"/>
                <w:sz w:val="20"/>
                <w:szCs w:val="20"/>
              </w:rPr>
            </w:pPr>
          </w:p>
        </w:tc>
        <w:tc>
          <w:tcPr>
            <w:tcW w:w="0" w:type="auto"/>
            <w:vAlign w:val="center"/>
            <w:hideMark/>
          </w:tcPr>
          <w:p w14:paraId="66F08476" w14:textId="77777777" w:rsidR="00CA50BF" w:rsidRDefault="00CA50BF">
            <w:pPr>
              <w:rPr>
                <w:rFonts w:eastAsia="Times New Roman"/>
                <w:sz w:val="20"/>
                <w:szCs w:val="20"/>
              </w:rPr>
            </w:pPr>
          </w:p>
        </w:tc>
        <w:tc>
          <w:tcPr>
            <w:tcW w:w="0" w:type="auto"/>
            <w:vAlign w:val="center"/>
            <w:hideMark/>
          </w:tcPr>
          <w:p w14:paraId="341688C5" w14:textId="77777777" w:rsidR="00CA50BF" w:rsidRDefault="00CA50BF">
            <w:pPr>
              <w:rPr>
                <w:rFonts w:eastAsia="Times New Roman"/>
                <w:sz w:val="20"/>
                <w:szCs w:val="20"/>
              </w:rPr>
            </w:pPr>
          </w:p>
        </w:tc>
        <w:tc>
          <w:tcPr>
            <w:tcW w:w="0" w:type="auto"/>
            <w:vAlign w:val="center"/>
            <w:hideMark/>
          </w:tcPr>
          <w:p w14:paraId="5F89C89A" w14:textId="77777777" w:rsidR="00CA50BF" w:rsidRDefault="00CA50BF">
            <w:pPr>
              <w:rPr>
                <w:rFonts w:eastAsia="Times New Roman"/>
                <w:sz w:val="20"/>
                <w:szCs w:val="20"/>
              </w:rPr>
            </w:pPr>
          </w:p>
        </w:tc>
        <w:tc>
          <w:tcPr>
            <w:tcW w:w="0" w:type="auto"/>
            <w:vAlign w:val="center"/>
            <w:hideMark/>
          </w:tcPr>
          <w:p w14:paraId="43E1B062" w14:textId="77777777" w:rsidR="00CA50BF" w:rsidRDefault="00CA50BF">
            <w:pPr>
              <w:rPr>
                <w:rFonts w:eastAsia="Times New Roman"/>
                <w:sz w:val="20"/>
                <w:szCs w:val="20"/>
              </w:rPr>
            </w:pPr>
          </w:p>
        </w:tc>
        <w:tc>
          <w:tcPr>
            <w:tcW w:w="0" w:type="auto"/>
            <w:vAlign w:val="center"/>
            <w:hideMark/>
          </w:tcPr>
          <w:p w14:paraId="443883C8" w14:textId="77777777" w:rsidR="00CA50BF" w:rsidRDefault="00CA50BF">
            <w:pPr>
              <w:rPr>
                <w:rFonts w:eastAsia="Times New Roman"/>
                <w:sz w:val="20"/>
                <w:szCs w:val="20"/>
              </w:rPr>
            </w:pPr>
          </w:p>
        </w:tc>
        <w:tc>
          <w:tcPr>
            <w:tcW w:w="0" w:type="auto"/>
            <w:vAlign w:val="center"/>
            <w:hideMark/>
          </w:tcPr>
          <w:p w14:paraId="472463E0" w14:textId="77777777" w:rsidR="00CA50BF" w:rsidRDefault="00CA50BF">
            <w:pPr>
              <w:rPr>
                <w:rFonts w:eastAsia="Times New Roman"/>
                <w:sz w:val="20"/>
                <w:szCs w:val="20"/>
              </w:rPr>
            </w:pPr>
          </w:p>
        </w:tc>
        <w:tc>
          <w:tcPr>
            <w:tcW w:w="0" w:type="auto"/>
            <w:vAlign w:val="center"/>
            <w:hideMark/>
          </w:tcPr>
          <w:p w14:paraId="5A186882" w14:textId="77777777" w:rsidR="00CA50BF" w:rsidRDefault="00CA50BF">
            <w:pPr>
              <w:rPr>
                <w:rFonts w:eastAsia="Times New Roman"/>
                <w:sz w:val="20"/>
                <w:szCs w:val="20"/>
              </w:rPr>
            </w:pPr>
          </w:p>
        </w:tc>
        <w:tc>
          <w:tcPr>
            <w:tcW w:w="0" w:type="auto"/>
            <w:vAlign w:val="center"/>
            <w:hideMark/>
          </w:tcPr>
          <w:p w14:paraId="756E1EC9" w14:textId="77777777" w:rsidR="00CA50BF" w:rsidRDefault="00CA50BF">
            <w:pPr>
              <w:rPr>
                <w:rFonts w:eastAsia="Times New Roman"/>
                <w:sz w:val="20"/>
                <w:szCs w:val="20"/>
              </w:rPr>
            </w:pPr>
          </w:p>
        </w:tc>
        <w:tc>
          <w:tcPr>
            <w:tcW w:w="0" w:type="auto"/>
            <w:vAlign w:val="center"/>
            <w:hideMark/>
          </w:tcPr>
          <w:p w14:paraId="1CA003E0" w14:textId="77777777" w:rsidR="00CA50BF" w:rsidRDefault="00CA50BF">
            <w:pPr>
              <w:rPr>
                <w:rFonts w:eastAsia="Times New Roman"/>
                <w:sz w:val="20"/>
                <w:szCs w:val="20"/>
              </w:rPr>
            </w:pPr>
          </w:p>
        </w:tc>
        <w:tc>
          <w:tcPr>
            <w:tcW w:w="0" w:type="auto"/>
            <w:vAlign w:val="center"/>
            <w:hideMark/>
          </w:tcPr>
          <w:p w14:paraId="41C16FC8" w14:textId="77777777" w:rsidR="00CA50BF" w:rsidRDefault="00CA50BF">
            <w:pPr>
              <w:rPr>
                <w:rFonts w:eastAsia="Times New Roman"/>
                <w:sz w:val="20"/>
                <w:szCs w:val="20"/>
              </w:rPr>
            </w:pPr>
          </w:p>
        </w:tc>
        <w:tc>
          <w:tcPr>
            <w:tcW w:w="0" w:type="auto"/>
            <w:vAlign w:val="center"/>
            <w:hideMark/>
          </w:tcPr>
          <w:p w14:paraId="34EA2978" w14:textId="77777777" w:rsidR="00CA50BF" w:rsidRDefault="00CA50BF">
            <w:pPr>
              <w:rPr>
                <w:rFonts w:eastAsia="Times New Roman"/>
                <w:sz w:val="20"/>
                <w:szCs w:val="20"/>
              </w:rPr>
            </w:pPr>
          </w:p>
        </w:tc>
        <w:tc>
          <w:tcPr>
            <w:tcW w:w="0" w:type="auto"/>
            <w:vAlign w:val="center"/>
            <w:hideMark/>
          </w:tcPr>
          <w:p w14:paraId="1645A3F5" w14:textId="77777777" w:rsidR="00CA50BF" w:rsidRDefault="00CA50BF">
            <w:pPr>
              <w:rPr>
                <w:rFonts w:eastAsia="Times New Roman"/>
                <w:sz w:val="20"/>
                <w:szCs w:val="20"/>
              </w:rPr>
            </w:pPr>
          </w:p>
        </w:tc>
        <w:tc>
          <w:tcPr>
            <w:tcW w:w="0" w:type="auto"/>
            <w:vAlign w:val="center"/>
            <w:hideMark/>
          </w:tcPr>
          <w:p w14:paraId="08AFACCC" w14:textId="77777777" w:rsidR="00CA50BF" w:rsidRDefault="00CA50BF">
            <w:pPr>
              <w:rPr>
                <w:rFonts w:eastAsia="Times New Roman"/>
                <w:sz w:val="20"/>
                <w:szCs w:val="20"/>
              </w:rPr>
            </w:pPr>
          </w:p>
        </w:tc>
        <w:tc>
          <w:tcPr>
            <w:tcW w:w="0" w:type="auto"/>
            <w:vAlign w:val="center"/>
            <w:hideMark/>
          </w:tcPr>
          <w:p w14:paraId="5684C9D4" w14:textId="77777777" w:rsidR="00CA50BF" w:rsidRDefault="00CA50BF">
            <w:pPr>
              <w:rPr>
                <w:rFonts w:eastAsia="Times New Roman"/>
                <w:sz w:val="20"/>
                <w:szCs w:val="20"/>
              </w:rPr>
            </w:pPr>
          </w:p>
        </w:tc>
        <w:tc>
          <w:tcPr>
            <w:tcW w:w="0" w:type="auto"/>
            <w:vAlign w:val="center"/>
            <w:hideMark/>
          </w:tcPr>
          <w:p w14:paraId="3F3F9AF0" w14:textId="77777777" w:rsidR="00CA50BF" w:rsidRDefault="00CA50BF">
            <w:pPr>
              <w:rPr>
                <w:rFonts w:eastAsia="Times New Roman"/>
                <w:sz w:val="20"/>
                <w:szCs w:val="20"/>
              </w:rPr>
            </w:pPr>
          </w:p>
        </w:tc>
        <w:tc>
          <w:tcPr>
            <w:tcW w:w="0" w:type="auto"/>
            <w:vAlign w:val="center"/>
            <w:hideMark/>
          </w:tcPr>
          <w:p w14:paraId="0627C9A0" w14:textId="77777777" w:rsidR="00CA50BF" w:rsidRDefault="00CA50BF">
            <w:pPr>
              <w:rPr>
                <w:rFonts w:eastAsia="Times New Roman"/>
                <w:sz w:val="20"/>
                <w:szCs w:val="20"/>
              </w:rPr>
            </w:pPr>
          </w:p>
        </w:tc>
        <w:tc>
          <w:tcPr>
            <w:tcW w:w="0" w:type="auto"/>
            <w:vAlign w:val="center"/>
            <w:hideMark/>
          </w:tcPr>
          <w:p w14:paraId="3F6EA9D6" w14:textId="77777777" w:rsidR="00CA50BF" w:rsidRDefault="00CA50BF">
            <w:pPr>
              <w:rPr>
                <w:rFonts w:eastAsia="Times New Roman"/>
                <w:sz w:val="20"/>
                <w:szCs w:val="20"/>
              </w:rPr>
            </w:pPr>
          </w:p>
        </w:tc>
        <w:tc>
          <w:tcPr>
            <w:tcW w:w="0" w:type="auto"/>
            <w:vAlign w:val="center"/>
            <w:hideMark/>
          </w:tcPr>
          <w:p w14:paraId="13763EC0" w14:textId="77777777" w:rsidR="00CA50BF" w:rsidRDefault="00CA50BF">
            <w:pPr>
              <w:rPr>
                <w:rFonts w:eastAsia="Times New Roman"/>
                <w:sz w:val="20"/>
                <w:szCs w:val="20"/>
              </w:rPr>
            </w:pPr>
          </w:p>
        </w:tc>
        <w:tc>
          <w:tcPr>
            <w:tcW w:w="0" w:type="auto"/>
            <w:vAlign w:val="center"/>
            <w:hideMark/>
          </w:tcPr>
          <w:p w14:paraId="3A521495" w14:textId="77777777" w:rsidR="00CA50BF" w:rsidRDefault="00CA50BF">
            <w:pPr>
              <w:rPr>
                <w:rFonts w:eastAsia="Times New Roman"/>
                <w:sz w:val="20"/>
                <w:szCs w:val="20"/>
              </w:rPr>
            </w:pPr>
          </w:p>
        </w:tc>
        <w:tc>
          <w:tcPr>
            <w:tcW w:w="0" w:type="auto"/>
            <w:vAlign w:val="center"/>
            <w:hideMark/>
          </w:tcPr>
          <w:p w14:paraId="79EC60E2" w14:textId="77777777" w:rsidR="00CA50BF" w:rsidRDefault="00CA50BF">
            <w:pPr>
              <w:rPr>
                <w:rFonts w:eastAsia="Times New Roman"/>
                <w:sz w:val="20"/>
                <w:szCs w:val="20"/>
              </w:rPr>
            </w:pPr>
          </w:p>
        </w:tc>
        <w:tc>
          <w:tcPr>
            <w:tcW w:w="0" w:type="auto"/>
            <w:vAlign w:val="center"/>
            <w:hideMark/>
          </w:tcPr>
          <w:p w14:paraId="7C4DA640" w14:textId="77777777" w:rsidR="00CA50BF" w:rsidRDefault="00CA50BF">
            <w:pPr>
              <w:rPr>
                <w:rFonts w:eastAsia="Times New Roman"/>
                <w:sz w:val="20"/>
                <w:szCs w:val="20"/>
              </w:rPr>
            </w:pPr>
          </w:p>
        </w:tc>
        <w:tc>
          <w:tcPr>
            <w:tcW w:w="0" w:type="auto"/>
            <w:vAlign w:val="center"/>
            <w:hideMark/>
          </w:tcPr>
          <w:p w14:paraId="49EFD1AC" w14:textId="77777777" w:rsidR="00CA50BF" w:rsidRDefault="00CA50BF">
            <w:pPr>
              <w:rPr>
                <w:rFonts w:eastAsia="Times New Roman"/>
                <w:sz w:val="20"/>
                <w:szCs w:val="20"/>
              </w:rPr>
            </w:pPr>
          </w:p>
        </w:tc>
        <w:tc>
          <w:tcPr>
            <w:tcW w:w="0" w:type="auto"/>
            <w:vAlign w:val="center"/>
            <w:hideMark/>
          </w:tcPr>
          <w:p w14:paraId="104B8708" w14:textId="77777777" w:rsidR="00CA50BF" w:rsidRDefault="00CA50BF">
            <w:pPr>
              <w:rPr>
                <w:rFonts w:eastAsia="Times New Roman"/>
                <w:sz w:val="20"/>
                <w:szCs w:val="20"/>
              </w:rPr>
            </w:pPr>
          </w:p>
        </w:tc>
        <w:tc>
          <w:tcPr>
            <w:tcW w:w="0" w:type="auto"/>
            <w:vAlign w:val="center"/>
            <w:hideMark/>
          </w:tcPr>
          <w:p w14:paraId="3C8805B0" w14:textId="77777777" w:rsidR="00CA50BF" w:rsidRDefault="00CA50BF">
            <w:pPr>
              <w:rPr>
                <w:rFonts w:eastAsia="Times New Roman"/>
                <w:sz w:val="20"/>
                <w:szCs w:val="20"/>
              </w:rPr>
            </w:pPr>
          </w:p>
        </w:tc>
        <w:tc>
          <w:tcPr>
            <w:tcW w:w="0" w:type="auto"/>
            <w:vAlign w:val="center"/>
            <w:hideMark/>
          </w:tcPr>
          <w:p w14:paraId="494F0B3A" w14:textId="77777777" w:rsidR="00CA50BF" w:rsidRDefault="00CA50BF">
            <w:pPr>
              <w:rPr>
                <w:rFonts w:eastAsia="Times New Roman"/>
                <w:sz w:val="20"/>
                <w:szCs w:val="20"/>
              </w:rPr>
            </w:pPr>
          </w:p>
        </w:tc>
        <w:tc>
          <w:tcPr>
            <w:tcW w:w="0" w:type="auto"/>
            <w:vAlign w:val="center"/>
            <w:hideMark/>
          </w:tcPr>
          <w:p w14:paraId="786E8530" w14:textId="77777777" w:rsidR="00CA50BF" w:rsidRDefault="00CA50BF">
            <w:pPr>
              <w:rPr>
                <w:rFonts w:eastAsia="Times New Roman"/>
                <w:sz w:val="20"/>
                <w:szCs w:val="20"/>
              </w:rPr>
            </w:pPr>
          </w:p>
        </w:tc>
        <w:tc>
          <w:tcPr>
            <w:tcW w:w="0" w:type="auto"/>
            <w:vAlign w:val="center"/>
            <w:hideMark/>
          </w:tcPr>
          <w:p w14:paraId="42F86977" w14:textId="77777777" w:rsidR="00CA50BF" w:rsidRDefault="00CA50BF">
            <w:pPr>
              <w:rPr>
                <w:rFonts w:eastAsia="Times New Roman"/>
                <w:sz w:val="20"/>
                <w:szCs w:val="20"/>
              </w:rPr>
            </w:pPr>
          </w:p>
        </w:tc>
        <w:tc>
          <w:tcPr>
            <w:tcW w:w="0" w:type="auto"/>
            <w:vAlign w:val="center"/>
            <w:hideMark/>
          </w:tcPr>
          <w:p w14:paraId="4EF2CAC7" w14:textId="77777777" w:rsidR="00CA50BF" w:rsidRDefault="00CA50BF">
            <w:pPr>
              <w:rPr>
                <w:rFonts w:eastAsia="Times New Roman"/>
                <w:sz w:val="20"/>
                <w:szCs w:val="20"/>
              </w:rPr>
            </w:pPr>
          </w:p>
        </w:tc>
      </w:tr>
      <w:tr w:rsidR="00CA50BF" w14:paraId="212BCEF0" w14:textId="77777777" w:rsidTr="00CA50BF">
        <w:trPr>
          <w:tblCellSpacing w:w="0" w:type="dxa"/>
        </w:trPr>
        <w:tc>
          <w:tcPr>
            <w:tcW w:w="0" w:type="auto"/>
            <w:shd w:val="clear" w:color="auto" w:fill="EFEFEF"/>
            <w:tcMar>
              <w:top w:w="45" w:type="dxa"/>
              <w:left w:w="180" w:type="dxa"/>
              <w:bottom w:w="45" w:type="dxa"/>
              <w:right w:w="0" w:type="dxa"/>
            </w:tcMar>
            <w:vAlign w:val="center"/>
            <w:hideMark/>
          </w:tcPr>
          <w:p w14:paraId="42610E91" w14:textId="77777777" w:rsidR="00CA50BF" w:rsidRDefault="00CA50BF">
            <w:pPr>
              <w:rPr>
                <w:rFonts w:ascii="Arial" w:hAnsi="Arial" w:cs="Arial"/>
                <w:sz w:val="18"/>
                <w:szCs w:val="18"/>
              </w:rPr>
            </w:pPr>
            <w:r>
              <w:rPr>
                <w:rFonts w:ascii="Arial" w:hAnsi="Arial" w:cs="Arial"/>
                <w:color w:val="000000"/>
                <w:sz w:val="18"/>
                <w:szCs w:val="18"/>
              </w:rPr>
              <w:t>South Africa National Scale</w:t>
            </w:r>
          </w:p>
        </w:tc>
        <w:tc>
          <w:tcPr>
            <w:tcW w:w="0" w:type="auto"/>
            <w:shd w:val="clear" w:color="auto" w:fill="EFEFEF"/>
            <w:tcMar>
              <w:top w:w="45" w:type="dxa"/>
              <w:left w:w="90" w:type="dxa"/>
              <w:bottom w:w="45" w:type="dxa"/>
              <w:right w:w="90" w:type="dxa"/>
            </w:tcMar>
            <w:vAlign w:val="center"/>
            <w:hideMark/>
          </w:tcPr>
          <w:p w14:paraId="207896D0" w14:textId="77777777" w:rsidR="00CA50BF" w:rsidRDefault="00CA50BF">
            <w:pPr>
              <w:rPr>
                <w:rFonts w:ascii="Arial" w:hAnsi="Arial" w:cs="Arial"/>
                <w:sz w:val="18"/>
                <w:szCs w:val="18"/>
              </w:rPr>
            </w:pPr>
            <w:proofErr w:type="spellStart"/>
            <w:r>
              <w:rPr>
                <w:rFonts w:ascii="Arial" w:hAnsi="Arial" w:cs="Arial"/>
                <w:color w:val="000000"/>
                <w:sz w:val="18"/>
                <w:szCs w:val="18"/>
              </w:rPr>
              <w:t>zaAA</w:t>
            </w:r>
            <w:proofErr w:type="spellEnd"/>
            <w:r>
              <w:rPr>
                <w:rFonts w:ascii="Arial" w:hAnsi="Arial" w:cs="Arial"/>
                <w:color w:val="000000"/>
                <w:sz w:val="18"/>
                <w:szCs w:val="18"/>
              </w:rPr>
              <w:t>/--/zaA-1+</w:t>
            </w:r>
          </w:p>
        </w:tc>
        <w:tc>
          <w:tcPr>
            <w:tcW w:w="0" w:type="auto"/>
            <w:shd w:val="clear" w:color="auto" w:fill="EFEFEF"/>
            <w:tcMar>
              <w:top w:w="45" w:type="dxa"/>
              <w:left w:w="90" w:type="dxa"/>
              <w:bottom w:w="45" w:type="dxa"/>
              <w:right w:w="90" w:type="dxa"/>
            </w:tcMar>
            <w:vAlign w:val="center"/>
            <w:hideMark/>
          </w:tcPr>
          <w:p w14:paraId="4D3E5DA3" w14:textId="77777777" w:rsidR="00CA50BF" w:rsidRDefault="00CA50BF">
            <w:pPr>
              <w:rPr>
                <w:rFonts w:ascii="Arial" w:hAnsi="Arial" w:cs="Arial"/>
                <w:sz w:val="18"/>
                <w:szCs w:val="18"/>
              </w:rPr>
            </w:pPr>
            <w:proofErr w:type="spellStart"/>
            <w:r>
              <w:rPr>
                <w:rFonts w:ascii="Arial" w:hAnsi="Arial" w:cs="Arial"/>
                <w:color w:val="000000"/>
                <w:sz w:val="18"/>
                <w:szCs w:val="18"/>
              </w:rPr>
              <w:t>zaAA</w:t>
            </w:r>
            <w:proofErr w:type="spellEnd"/>
            <w:r>
              <w:rPr>
                <w:rFonts w:ascii="Arial" w:hAnsi="Arial" w:cs="Arial"/>
                <w:color w:val="000000"/>
                <w:sz w:val="18"/>
                <w:szCs w:val="18"/>
              </w:rPr>
              <w:t>+/--/zaA-1+</w:t>
            </w:r>
          </w:p>
        </w:tc>
        <w:tc>
          <w:tcPr>
            <w:tcW w:w="0" w:type="auto"/>
            <w:shd w:val="clear" w:color="auto" w:fill="EFEFEF"/>
            <w:vAlign w:val="center"/>
            <w:hideMark/>
          </w:tcPr>
          <w:p w14:paraId="6C9B1945" w14:textId="77777777" w:rsidR="00CA50BF" w:rsidRDefault="00CA50BF">
            <w:pPr>
              <w:rPr>
                <w:rFonts w:ascii="Arial" w:hAnsi="Arial" w:cs="Arial"/>
                <w:sz w:val="18"/>
                <w:szCs w:val="18"/>
              </w:rPr>
            </w:pPr>
          </w:p>
        </w:tc>
        <w:tc>
          <w:tcPr>
            <w:tcW w:w="0" w:type="auto"/>
            <w:shd w:val="clear" w:color="auto" w:fill="EFEFEF"/>
            <w:vAlign w:val="center"/>
            <w:hideMark/>
          </w:tcPr>
          <w:p w14:paraId="15254ADB" w14:textId="77777777" w:rsidR="00CA50BF" w:rsidRDefault="00CA50BF">
            <w:pPr>
              <w:rPr>
                <w:rFonts w:eastAsia="Times New Roman"/>
                <w:sz w:val="20"/>
                <w:szCs w:val="20"/>
              </w:rPr>
            </w:pPr>
          </w:p>
        </w:tc>
        <w:tc>
          <w:tcPr>
            <w:tcW w:w="0" w:type="auto"/>
            <w:shd w:val="clear" w:color="auto" w:fill="EFEFEF"/>
            <w:vAlign w:val="center"/>
            <w:hideMark/>
          </w:tcPr>
          <w:p w14:paraId="52B55E7E" w14:textId="77777777" w:rsidR="00CA50BF" w:rsidRDefault="00CA50BF">
            <w:pPr>
              <w:rPr>
                <w:rFonts w:eastAsia="Times New Roman"/>
                <w:sz w:val="20"/>
                <w:szCs w:val="20"/>
              </w:rPr>
            </w:pPr>
          </w:p>
        </w:tc>
        <w:tc>
          <w:tcPr>
            <w:tcW w:w="0" w:type="auto"/>
            <w:shd w:val="clear" w:color="auto" w:fill="EFEFEF"/>
            <w:vAlign w:val="center"/>
            <w:hideMark/>
          </w:tcPr>
          <w:p w14:paraId="12F6E4B0" w14:textId="77777777" w:rsidR="00CA50BF" w:rsidRDefault="00CA50BF">
            <w:pPr>
              <w:rPr>
                <w:rFonts w:eastAsia="Times New Roman"/>
                <w:sz w:val="20"/>
                <w:szCs w:val="20"/>
              </w:rPr>
            </w:pPr>
          </w:p>
        </w:tc>
        <w:tc>
          <w:tcPr>
            <w:tcW w:w="0" w:type="auto"/>
            <w:shd w:val="clear" w:color="auto" w:fill="EFEFEF"/>
            <w:vAlign w:val="center"/>
            <w:hideMark/>
          </w:tcPr>
          <w:p w14:paraId="24AFF068" w14:textId="77777777" w:rsidR="00CA50BF" w:rsidRDefault="00CA50BF">
            <w:pPr>
              <w:rPr>
                <w:rFonts w:eastAsia="Times New Roman"/>
                <w:sz w:val="20"/>
                <w:szCs w:val="20"/>
              </w:rPr>
            </w:pPr>
          </w:p>
        </w:tc>
        <w:tc>
          <w:tcPr>
            <w:tcW w:w="0" w:type="auto"/>
            <w:shd w:val="clear" w:color="auto" w:fill="EFEFEF"/>
            <w:vAlign w:val="center"/>
            <w:hideMark/>
          </w:tcPr>
          <w:p w14:paraId="0CA68FAA" w14:textId="77777777" w:rsidR="00CA50BF" w:rsidRDefault="00CA50BF">
            <w:pPr>
              <w:rPr>
                <w:rFonts w:eastAsia="Times New Roman"/>
                <w:sz w:val="20"/>
                <w:szCs w:val="20"/>
              </w:rPr>
            </w:pPr>
          </w:p>
        </w:tc>
        <w:tc>
          <w:tcPr>
            <w:tcW w:w="0" w:type="auto"/>
            <w:shd w:val="clear" w:color="auto" w:fill="EFEFEF"/>
            <w:vAlign w:val="center"/>
            <w:hideMark/>
          </w:tcPr>
          <w:p w14:paraId="6CE223FA" w14:textId="77777777" w:rsidR="00CA50BF" w:rsidRDefault="00CA50BF">
            <w:pPr>
              <w:rPr>
                <w:rFonts w:eastAsia="Times New Roman"/>
                <w:sz w:val="20"/>
                <w:szCs w:val="20"/>
              </w:rPr>
            </w:pPr>
          </w:p>
        </w:tc>
        <w:tc>
          <w:tcPr>
            <w:tcW w:w="0" w:type="auto"/>
            <w:shd w:val="clear" w:color="auto" w:fill="EFEFEF"/>
            <w:vAlign w:val="center"/>
            <w:hideMark/>
          </w:tcPr>
          <w:p w14:paraId="3A8B2901" w14:textId="77777777" w:rsidR="00CA50BF" w:rsidRDefault="00CA50BF">
            <w:pPr>
              <w:rPr>
                <w:rFonts w:eastAsia="Times New Roman"/>
                <w:sz w:val="20"/>
                <w:szCs w:val="20"/>
              </w:rPr>
            </w:pPr>
          </w:p>
        </w:tc>
        <w:tc>
          <w:tcPr>
            <w:tcW w:w="0" w:type="auto"/>
            <w:shd w:val="clear" w:color="auto" w:fill="EFEFEF"/>
            <w:vAlign w:val="center"/>
            <w:hideMark/>
          </w:tcPr>
          <w:p w14:paraId="07B0D685" w14:textId="77777777" w:rsidR="00CA50BF" w:rsidRDefault="00CA50BF">
            <w:pPr>
              <w:rPr>
                <w:rFonts w:eastAsia="Times New Roman"/>
                <w:sz w:val="20"/>
                <w:szCs w:val="20"/>
              </w:rPr>
            </w:pPr>
          </w:p>
        </w:tc>
        <w:tc>
          <w:tcPr>
            <w:tcW w:w="0" w:type="auto"/>
            <w:shd w:val="clear" w:color="auto" w:fill="EFEFEF"/>
            <w:vAlign w:val="center"/>
            <w:hideMark/>
          </w:tcPr>
          <w:p w14:paraId="262266EA" w14:textId="77777777" w:rsidR="00CA50BF" w:rsidRDefault="00CA50BF">
            <w:pPr>
              <w:rPr>
                <w:rFonts w:eastAsia="Times New Roman"/>
                <w:sz w:val="20"/>
                <w:szCs w:val="20"/>
              </w:rPr>
            </w:pPr>
          </w:p>
        </w:tc>
        <w:tc>
          <w:tcPr>
            <w:tcW w:w="0" w:type="auto"/>
            <w:shd w:val="clear" w:color="auto" w:fill="EFEFEF"/>
            <w:vAlign w:val="center"/>
            <w:hideMark/>
          </w:tcPr>
          <w:p w14:paraId="10D2D423" w14:textId="77777777" w:rsidR="00CA50BF" w:rsidRDefault="00CA50BF">
            <w:pPr>
              <w:rPr>
                <w:rFonts w:eastAsia="Times New Roman"/>
                <w:sz w:val="20"/>
                <w:szCs w:val="20"/>
              </w:rPr>
            </w:pPr>
          </w:p>
        </w:tc>
        <w:tc>
          <w:tcPr>
            <w:tcW w:w="0" w:type="auto"/>
            <w:shd w:val="clear" w:color="auto" w:fill="EFEFEF"/>
            <w:vAlign w:val="center"/>
            <w:hideMark/>
          </w:tcPr>
          <w:p w14:paraId="0320EDE1" w14:textId="77777777" w:rsidR="00CA50BF" w:rsidRDefault="00CA50BF">
            <w:pPr>
              <w:rPr>
                <w:rFonts w:eastAsia="Times New Roman"/>
                <w:sz w:val="20"/>
                <w:szCs w:val="20"/>
              </w:rPr>
            </w:pPr>
          </w:p>
        </w:tc>
        <w:tc>
          <w:tcPr>
            <w:tcW w:w="0" w:type="auto"/>
            <w:shd w:val="clear" w:color="auto" w:fill="EFEFEF"/>
            <w:vAlign w:val="center"/>
            <w:hideMark/>
          </w:tcPr>
          <w:p w14:paraId="215275D4" w14:textId="77777777" w:rsidR="00CA50BF" w:rsidRDefault="00CA50BF">
            <w:pPr>
              <w:rPr>
                <w:rFonts w:eastAsia="Times New Roman"/>
                <w:sz w:val="20"/>
                <w:szCs w:val="20"/>
              </w:rPr>
            </w:pPr>
          </w:p>
        </w:tc>
        <w:tc>
          <w:tcPr>
            <w:tcW w:w="0" w:type="auto"/>
            <w:shd w:val="clear" w:color="auto" w:fill="EFEFEF"/>
            <w:vAlign w:val="center"/>
            <w:hideMark/>
          </w:tcPr>
          <w:p w14:paraId="737F1C7B" w14:textId="77777777" w:rsidR="00CA50BF" w:rsidRDefault="00CA50BF">
            <w:pPr>
              <w:rPr>
                <w:rFonts w:eastAsia="Times New Roman"/>
                <w:sz w:val="20"/>
                <w:szCs w:val="20"/>
              </w:rPr>
            </w:pPr>
          </w:p>
        </w:tc>
        <w:tc>
          <w:tcPr>
            <w:tcW w:w="0" w:type="auto"/>
            <w:shd w:val="clear" w:color="auto" w:fill="EFEFEF"/>
            <w:vAlign w:val="center"/>
            <w:hideMark/>
          </w:tcPr>
          <w:p w14:paraId="6E74A30D" w14:textId="77777777" w:rsidR="00CA50BF" w:rsidRDefault="00CA50BF">
            <w:pPr>
              <w:rPr>
                <w:rFonts w:eastAsia="Times New Roman"/>
                <w:sz w:val="20"/>
                <w:szCs w:val="20"/>
              </w:rPr>
            </w:pPr>
          </w:p>
        </w:tc>
        <w:tc>
          <w:tcPr>
            <w:tcW w:w="0" w:type="auto"/>
            <w:shd w:val="clear" w:color="auto" w:fill="EFEFEF"/>
            <w:vAlign w:val="center"/>
            <w:hideMark/>
          </w:tcPr>
          <w:p w14:paraId="0BA01A0B" w14:textId="77777777" w:rsidR="00CA50BF" w:rsidRDefault="00CA50BF">
            <w:pPr>
              <w:rPr>
                <w:rFonts w:eastAsia="Times New Roman"/>
                <w:sz w:val="20"/>
                <w:szCs w:val="20"/>
              </w:rPr>
            </w:pPr>
          </w:p>
        </w:tc>
        <w:tc>
          <w:tcPr>
            <w:tcW w:w="0" w:type="auto"/>
            <w:shd w:val="clear" w:color="auto" w:fill="EFEFEF"/>
            <w:vAlign w:val="center"/>
            <w:hideMark/>
          </w:tcPr>
          <w:p w14:paraId="1813D644" w14:textId="77777777" w:rsidR="00CA50BF" w:rsidRDefault="00CA50BF">
            <w:pPr>
              <w:rPr>
                <w:rFonts w:eastAsia="Times New Roman"/>
                <w:sz w:val="20"/>
                <w:szCs w:val="20"/>
              </w:rPr>
            </w:pPr>
          </w:p>
        </w:tc>
        <w:tc>
          <w:tcPr>
            <w:tcW w:w="0" w:type="auto"/>
            <w:shd w:val="clear" w:color="auto" w:fill="EFEFEF"/>
            <w:vAlign w:val="center"/>
            <w:hideMark/>
          </w:tcPr>
          <w:p w14:paraId="4C0FA001" w14:textId="77777777" w:rsidR="00CA50BF" w:rsidRDefault="00CA50BF">
            <w:pPr>
              <w:rPr>
                <w:rFonts w:eastAsia="Times New Roman"/>
                <w:sz w:val="20"/>
                <w:szCs w:val="20"/>
              </w:rPr>
            </w:pPr>
          </w:p>
        </w:tc>
        <w:tc>
          <w:tcPr>
            <w:tcW w:w="0" w:type="auto"/>
            <w:shd w:val="clear" w:color="auto" w:fill="EFEFEF"/>
            <w:vAlign w:val="center"/>
            <w:hideMark/>
          </w:tcPr>
          <w:p w14:paraId="0E7A3423" w14:textId="77777777" w:rsidR="00CA50BF" w:rsidRDefault="00CA50BF">
            <w:pPr>
              <w:rPr>
                <w:rFonts w:eastAsia="Times New Roman"/>
                <w:sz w:val="20"/>
                <w:szCs w:val="20"/>
              </w:rPr>
            </w:pPr>
          </w:p>
        </w:tc>
        <w:tc>
          <w:tcPr>
            <w:tcW w:w="0" w:type="auto"/>
            <w:shd w:val="clear" w:color="auto" w:fill="EFEFEF"/>
            <w:vAlign w:val="center"/>
            <w:hideMark/>
          </w:tcPr>
          <w:p w14:paraId="012EDA2A" w14:textId="77777777" w:rsidR="00CA50BF" w:rsidRDefault="00CA50BF">
            <w:pPr>
              <w:rPr>
                <w:rFonts w:eastAsia="Times New Roman"/>
                <w:sz w:val="20"/>
                <w:szCs w:val="20"/>
              </w:rPr>
            </w:pPr>
          </w:p>
        </w:tc>
        <w:tc>
          <w:tcPr>
            <w:tcW w:w="0" w:type="auto"/>
            <w:shd w:val="clear" w:color="auto" w:fill="EFEFEF"/>
            <w:vAlign w:val="center"/>
            <w:hideMark/>
          </w:tcPr>
          <w:p w14:paraId="7D74409D" w14:textId="77777777" w:rsidR="00CA50BF" w:rsidRDefault="00CA50BF">
            <w:pPr>
              <w:rPr>
                <w:rFonts w:eastAsia="Times New Roman"/>
                <w:sz w:val="20"/>
                <w:szCs w:val="20"/>
              </w:rPr>
            </w:pPr>
          </w:p>
        </w:tc>
        <w:tc>
          <w:tcPr>
            <w:tcW w:w="0" w:type="auto"/>
            <w:shd w:val="clear" w:color="auto" w:fill="EFEFEF"/>
            <w:vAlign w:val="center"/>
            <w:hideMark/>
          </w:tcPr>
          <w:p w14:paraId="6FDFD28D" w14:textId="77777777" w:rsidR="00CA50BF" w:rsidRDefault="00CA50BF">
            <w:pPr>
              <w:rPr>
                <w:rFonts w:eastAsia="Times New Roman"/>
                <w:sz w:val="20"/>
                <w:szCs w:val="20"/>
              </w:rPr>
            </w:pPr>
          </w:p>
        </w:tc>
        <w:tc>
          <w:tcPr>
            <w:tcW w:w="0" w:type="auto"/>
            <w:shd w:val="clear" w:color="auto" w:fill="EFEFEF"/>
            <w:vAlign w:val="center"/>
            <w:hideMark/>
          </w:tcPr>
          <w:p w14:paraId="789D58D7" w14:textId="77777777" w:rsidR="00CA50BF" w:rsidRDefault="00CA50BF">
            <w:pPr>
              <w:rPr>
                <w:rFonts w:eastAsia="Times New Roman"/>
                <w:sz w:val="20"/>
                <w:szCs w:val="20"/>
              </w:rPr>
            </w:pPr>
          </w:p>
        </w:tc>
        <w:tc>
          <w:tcPr>
            <w:tcW w:w="0" w:type="auto"/>
            <w:shd w:val="clear" w:color="auto" w:fill="EFEFEF"/>
            <w:vAlign w:val="center"/>
            <w:hideMark/>
          </w:tcPr>
          <w:p w14:paraId="4766266B" w14:textId="77777777" w:rsidR="00CA50BF" w:rsidRDefault="00CA50BF">
            <w:pPr>
              <w:rPr>
                <w:rFonts w:eastAsia="Times New Roman"/>
                <w:sz w:val="20"/>
                <w:szCs w:val="20"/>
              </w:rPr>
            </w:pPr>
          </w:p>
        </w:tc>
        <w:tc>
          <w:tcPr>
            <w:tcW w:w="0" w:type="auto"/>
            <w:shd w:val="clear" w:color="auto" w:fill="EFEFEF"/>
            <w:vAlign w:val="center"/>
            <w:hideMark/>
          </w:tcPr>
          <w:p w14:paraId="34DCA985" w14:textId="77777777" w:rsidR="00CA50BF" w:rsidRDefault="00CA50BF">
            <w:pPr>
              <w:rPr>
                <w:rFonts w:eastAsia="Times New Roman"/>
                <w:sz w:val="20"/>
                <w:szCs w:val="20"/>
              </w:rPr>
            </w:pPr>
          </w:p>
        </w:tc>
        <w:tc>
          <w:tcPr>
            <w:tcW w:w="0" w:type="auto"/>
            <w:shd w:val="clear" w:color="auto" w:fill="EFEFEF"/>
            <w:vAlign w:val="center"/>
            <w:hideMark/>
          </w:tcPr>
          <w:p w14:paraId="10601435" w14:textId="77777777" w:rsidR="00CA50BF" w:rsidRDefault="00CA50BF">
            <w:pPr>
              <w:rPr>
                <w:rFonts w:eastAsia="Times New Roman"/>
                <w:sz w:val="20"/>
                <w:szCs w:val="20"/>
              </w:rPr>
            </w:pPr>
          </w:p>
        </w:tc>
        <w:tc>
          <w:tcPr>
            <w:tcW w:w="0" w:type="auto"/>
            <w:shd w:val="clear" w:color="auto" w:fill="EFEFEF"/>
            <w:vAlign w:val="center"/>
            <w:hideMark/>
          </w:tcPr>
          <w:p w14:paraId="50F3F445" w14:textId="77777777" w:rsidR="00CA50BF" w:rsidRDefault="00CA50BF">
            <w:pPr>
              <w:rPr>
                <w:rFonts w:eastAsia="Times New Roman"/>
                <w:sz w:val="20"/>
                <w:szCs w:val="20"/>
              </w:rPr>
            </w:pPr>
          </w:p>
        </w:tc>
        <w:tc>
          <w:tcPr>
            <w:tcW w:w="0" w:type="auto"/>
            <w:shd w:val="clear" w:color="auto" w:fill="EFEFEF"/>
            <w:vAlign w:val="center"/>
            <w:hideMark/>
          </w:tcPr>
          <w:p w14:paraId="39EECBB1" w14:textId="77777777" w:rsidR="00CA50BF" w:rsidRDefault="00CA50BF">
            <w:pPr>
              <w:rPr>
                <w:rFonts w:eastAsia="Times New Roman"/>
                <w:sz w:val="20"/>
                <w:szCs w:val="20"/>
              </w:rPr>
            </w:pPr>
          </w:p>
        </w:tc>
        <w:tc>
          <w:tcPr>
            <w:tcW w:w="0" w:type="auto"/>
            <w:shd w:val="clear" w:color="auto" w:fill="EFEFEF"/>
            <w:vAlign w:val="center"/>
            <w:hideMark/>
          </w:tcPr>
          <w:p w14:paraId="190909DD" w14:textId="77777777" w:rsidR="00CA50BF" w:rsidRDefault="00CA50BF">
            <w:pPr>
              <w:rPr>
                <w:rFonts w:eastAsia="Times New Roman"/>
                <w:sz w:val="20"/>
                <w:szCs w:val="20"/>
              </w:rPr>
            </w:pPr>
          </w:p>
        </w:tc>
        <w:tc>
          <w:tcPr>
            <w:tcW w:w="0" w:type="auto"/>
            <w:shd w:val="clear" w:color="auto" w:fill="EFEFEF"/>
            <w:vAlign w:val="center"/>
            <w:hideMark/>
          </w:tcPr>
          <w:p w14:paraId="0ACC1E7B" w14:textId="77777777" w:rsidR="00CA50BF" w:rsidRDefault="00CA50BF">
            <w:pPr>
              <w:rPr>
                <w:rFonts w:eastAsia="Times New Roman"/>
                <w:sz w:val="20"/>
                <w:szCs w:val="20"/>
              </w:rPr>
            </w:pPr>
          </w:p>
        </w:tc>
        <w:tc>
          <w:tcPr>
            <w:tcW w:w="0" w:type="auto"/>
            <w:shd w:val="clear" w:color="auto" w:fill="EFEFEF"/>
            <w:vAlign w:val="center"/>
            <w:hideMark/>
          </w:tcPr>
          <w:p w14:paraId="53BA1B31" w14:textId="77777777" w:rsidR="00CA50BF" w:rsidRDefault="00CA50BF">
            <w:pPr>
              <w:rPr>
                <w:rFonts w:eastAsia="Times New Roman"/>
                <w:sz w:val="20"/>
                <w:szCs w:val="20"/>
              </w:rPr>
            </w:pPr>
          </w:p>
        </w:tc>
        <w:tc>
          <w:tcPr>
            <w:tcW w:w="0" w:type="auto"/>
            <w:shd w:val="clear" w:color="auto" w:fill="EFEFEF"/>
            <w:vAlign w:val="center"/>
            <w:hideMark/>
          </w:tcPr>
          <w:p w14:paraId="25B1FDB8" w14:textId="77777777" w:rsidR="00CA50BF" w:rsidRDefault="00CA50BF">
            <w:pPr>
              <w:rPr>
                <w:rFonts w:eastAsia="Times New Roman"/>
                <w:sz w:val="20"/>
                <w:szCs w:val="20"/>
              </w:rPr>
            </w:pPr>
          </w:p>
        </w:tc>
        <w:tc>
          <w:tcPr>
            <w:tcW w:w="0" w:type="auto"/>
            <w:shd w:val="clear" w:color="auto" w:fill="EFEFEF"/>
            <w:vAlign w:val="center"/>
            <w:hideMark/>
          </w:tcPr>
          <w:p w14:paraId="385F4A4B" w14:textId="77777777" w:rsidR="00CA50BF" w:rsidRDefault="00CA50BF">
            <w:pPr>
              <w:rPr>
                <w:rFonts w:eastAsia="Times New Roman"/>
                <w:sz w:val="20"/>
                <w:szCs w:val="20"/>
              </w:rPr>
            </w:pPr>
          </w:p>
        </w:tc>
        <w:tc>
          <w:tcPr>
            <w:tcW w:w="0" w:type="auto"/>
            <w:shd w:val="clear" w:color="auto" w:fill="EFEFEF"/>
            <w:vAlign w:val="center"/>
            <w:hideMark/>
          </w:tcPr>
          <w:p w14:paraId="3AB1FFE7" w14:textId="77777777" w:rsidR="00CA50BF" w:rsidRDefault="00CA50BF">
            <w:pPr>
              <w:rPr>
                <w:rFonts w:eastAsia="Times New Roman"/>
                <w:sz w:val="20"/>
                <w:szCs w:val="20"/>
              </w:rPr>
            </w:pPr>
          </w:p>
        </w:tc>
        <w:tc>
          <w:tcPr>
            <w:tcW w:w="0" w:type="auto"/>
            <w:shd w:val="clear" w:color="auto" w:fill="EFEFEF"/>
            <w:vAlign w:val="center"/>
            <w:hideMark/>
          </w:tcPr>
          <w:p w14:paraId="59B326E5" w14:textId="77777777" w:rsidR="00CA50BF" w:rsidRDefault="00CA50BF">
            <w:pPr>
              <w:rPr>
                <w:rFonts w:eastAsia="Times New Roman"/>
                <w:sz w:val="20"/>
                <w:szCs w:val="20"/>
              </w:rPr>
            </w:pPr>
          </w:p>
        </w:tc>
        <w:tc>
          <w:tcPr>
            <w:tcW w:w="0" w:type="auto"/>
            <w:shd w:val="clear" w:color="auto" w:fill="EFEFEF"/>
            <w:vAlign w:val="center"/>
            <w:hideMark/>
          </w:tcPr>
          <w:p w14:paraId="48E80133" w14:textId="77777777" w:rsidR="00CA50BF" w:rsidRDefault="00CA50BF">
            <w:pPr>
              <w:rPr>
                <w:rFonts w:eastAsia="Times New Roman"/>
                <w:sz w:val="20"/>
                <w:szCs w:val="20"/>
              </w:rPr>
            </w:pPr>
          </w:p>
        </w:tc>
        <w:tc>
          <w:tcPr>
            <w:tcW w:w="0" w:type="auto"/>
            <w:shd w:val="clear" w:color="auto" w:fill="EFEFEF"/>
            <w:vAlign w:val="center"/>
            <w:hideMark/>
          </w:tcPr>
          <w:p w14:paraId="0782CB7C" w14:textId="77777777" w:rsidR="00CA50BF" w:rsidRDefault="00CA50BF">
            <w:pPr>
              <w:rPr>
                <w:rFonts w:eastAsia="Times New Roman"/>
                <w:sz w:val="20"/>
                <w:szCs w:val="20"/>
              </w:rPr>
            </w:pPr>
          </w:p>
        </w:tc>
        <w:tc>
          <w:tcPr>
            <w:tcW w:w="0" w:type="auto"/>
            <w:shd w:val="clear" w:color="auto" w:fill="EFEFEF"/>
            <w:vAlign w:val="center"/>
            <w:hideMark/>
          </w:tcPr>
          <w:p w14:paraId="3FC5123D" w14:textId="77777777" w:rsidR="00CA50BF" w:rsidRDefault="00CA50BF">
            <w:pPr>
              <w:rPr>
                <w:rFonts w:eastAsia="Times New Roman"/>
                <w:sz w:val="20"/>
                <w:szCs w:val="20"/>
              </w:rPr>
            </w:pPr>
          </w:p>
        </w:tc>
        <w:tc>
          <w:tcPr>
            <w:tcW w:w="0" w:type="auto"/>
            <w:shd w:val="clear" w:color="auto" w:fill="EFEFEF"/>
            <w:vAlign w:val="center"/>
            <w:hideMark/>
          </w:tcPr>
          <w:p w14:paraId="06597EDD" w14:textId="77777777" w:rsidR="00CA50BF" w:rsidRDefault="00CA50BF">
            <w:pPr>
              <w:rPr>
                <w:rFonts w:eastAsia="Times New Roman"/>
                <w:sz w:val="20"/>
                <w:szCs w:val="20"/>
              </w:rPr>
            </w:pPr>
          </w:p>
        </w:tc>
        <w:tc>
          <w:tcPr>
            <w:tcW w:w="0" w:type="auto"/>
            <w:shd w:val="clear" w:color="auto" w:fill="EFEFEF"/>
            <w:vAlign w:val="center"/>
            <w:hideMark/>
          </w:tcPr>
          <w:p w14:paraId="32648973" w14:textId="77777777" w:rsidR="00CA50BF" w:rsidRDefault="00CA50BF">
            <w:pPr>
              <w:rPr>
                <w:rFonts w:eastAsia="Times New Roman"/>
                <w:sz w:val="20"/>
                <w:szCs w:val="20"/>
              </w:rPr>
            </w:pPr>
          </w:p>
        </w:tc>
        <w:tc>
          <w:tcPr>
            <w:tcW w:w="0" w:type="auto"/>
            <w:shd w:val="clear" w:color="auto" w:fill="EFEFEF"/>
            <w:vAlign w:val="center"/>
            <w:hideMark/>
          </w:tcPr>
          <w:p w14:paraId="55F9DE36" w14:textId="77777777" w:rsidR="00CA50BF" w:rsidRDefault="00CA50BF">
            <w:pPr>
              <w:rPr>
                <w:rFonts w:eastAsia="Times New Roman"/>
                <w:sz w:val="20"/>
                <w:szCs w:val="20"/>
              </w:rPr>
            </w:pPr>
          </w:p>
        </w:tc>
        <w:tc>
          <w:tcPr>
            <w:tcW w:w="0" w:type="auto"/>
            <w:shd w:val="clear" w:color="auto" w:fill="EFEFEF"/>
            <w:vAlign w:val="center"/>
            <w:hideMark/>
          </w:tcPr>
          <w:p w14:paraId="6DCEAADC" w14:textId="77777777" w:rsidR="00CA50BF" w:rsidRDefault="00CA50BF">
            <w:pPr>
              <w:rPr>
                <w:rFonts w:eastAsia="Times New Roman"/>
                <w:sz w:val="20"/>
                <w:szCs w:val="20"/>
              </w:rPr>
            </w:pPr>
          </w:p>
        </w:tc>
        <w:tc>
          <w:tcPr>
            <w:tcW w:w="0" w:type="auto"/>
            <w:shd w:val="clear" w:color="auto" w:fill="EFEFEF"/>
            <w:vAlign w:val="center"/>
            <w:hideMark/>
          </w:tcPr>
          <w:p w14:paraId="2C7DB3AF" w14:textId="77777777" w:rsidR="00CA50BF" w:rsidRDefault="00CA50BF">
            <w:pPr>
              <w:rPr>
                <w:rFonts w:eastAsia="Times New Roman"/>
                <w:sz w:val="20"/>
                <w:szCs w:val="20"/>
              </w:rPr>
            </w:pPr>
          </w:p>
        </w:tc>
        <w:tc>
          <w:tcPr>
            <w:tcW w:w="0" w:type="auto"/>
            <w:shd w:val="clear" w:color="auto" w:fill="EFEFEF"/>
            <w:vAlign w:val="center"/>
            <w:hideMark/>
          </w:tcPr>
          <w:p w14:paraId="6D62FA7E" w14:textId="77777777" w:rsidR="00CA50BF" w:rsidRDefault="00CA50BF">
            <w:pPr>
              <w:rPr>
                <w:rFonts w:eastAsia="Times New Roman"/>
                <w:sz w:val="20"/>
                <w:szCs w:val="20"/>
              </w:rPr>
            </w:pPr>
          </w:p>
        </w:tc>
        <w:tc>
          <w:tcPr>
            <w:tcW w:w="0" w:type="auto"/>
            <w:shd w:val="clear" w:color="auto" w:fill="EFEFEF"/>
            <w:vAlign w:val="center"/>
            <w:hideMark/>
          </w:tcPr>
          <w:p w14:paraId="09309D47" w14:textId="77777777" w:rsidR="00CA50BF" w:rsidRDefault="00CA50BF">
            <w:pPr>
              <w:rPr>
                <w:rFonts w:eastAsia="Times New Roman"/>
                <w:sz w:val="20"/>
                <w:szCs w:val="20"/>
              </w:rPr>
            </w:pPr>
          </w:p>
        </w:tc>
        <w:tc>
          <w:tcPr>
            <w:tcW w:w="0" w:type="auto"/>
            <w:shd w:val="clear" w:color="auto" w:fill="EFEFEF"/>
            <w:vAlign w:val="center"/>
            <w:hideMark/>
          </w:tcPr>
          <w:p w14:paraId="290E56AE" w14:textId="77777777" w:rsidR="00CA50BF" w:rsidRDefault="00CA50BF">
            <w:pPr>
              <w:rPr>
                <w:rFonts w:eastAsia="Times New Roman"/>
                <w:sz w:val="20"/>
                <w:szCs w:val="20"/>
              </w:rPr>
            </w:pPr>
          </w:p>
        </w:tc>
        <w:tc>
          <w:tcPr>
            <w:tcW w:w="0" w:type="auto"/>
            <w:shd w:val="clear" w:color="auto" w:fill="EFEFEF"/>
            <w:vAlign w:val="center"/>
            <w:hideMark/>
          </w:tcPr>
          <w:p w14:paraId="2620194B" w14:textId="77777777" w:rsidR="00CA50BF" w:rsidRDefault="00CA50BF">
            <w:pPr>
              <w:rPr>
                <w:rFonts w:eastAsia="Times New Roman"/>
                <w:sz w:val="20"/>
                <w:szCs w:val="20"/>
              </w:rPr>
            </w:pPr>
          </w:p>
        </w:tc>
        <w:tc>
          <w:tcPr>
            <w:tcW w:w="0" w:type="auto"/>
            <w:shd w:val="clear" w:color="auto" w:fill="EFEFEF"/>
            <w:vAlign w:val="center"/>
            <w:hideMark/>
          </w:tcPr>
          <w:p w14:paraId="3877220C" w14:textId="77777777" w:rsidR="00CA50BF" w:rsidRDefault="00CA50BF">
            <w:pPr>
              <w:rPr>
                <w:rFonts w:eastAsia="Times New Roman"/>
                <w:sz w:val="20"/>
                <w:szCs w:val="20"/>
              </w:rPr>
            </w:pPr>
          </w:p>
        </w:tc>
        <w:tc>
          <w:tcPr>
            <w:tcW w:w="0" w:type="auto"/>
            <w:shd w:val="clear" w:color="auto" w:fill="EFEFEF"/>
            <w:vAlign w:val="center"/>
            <w:hideMark/>
          </w:tcPr>
          <w:p w14:paraId="4D61EAFE" w14:textId="77777777" w:rsidR="00CA50BF" w:rsidRDefault="00CA50BF">
            <w:pPr>
              <w:rPr>
                <w:rFonts w:eastAsia="Times New Roman"/>
                <w:sz w:val="20"/>
                <w:szCs w:val="20"/>
              </w:rPr>
            </w:pPr>
          </w:p>
        </w:tc>
        <w:tc>
          <w:tcPr>
            <w:tcW w:w="0" w:type="auto"/>
            <w:shd w:val="clear" w:color="auto" w:fill="EFEFEF"/>
            <w:vAlign w:val="center"/>
            <w:hideMark/>
          </w:tcPr>
          <w:p w14:paraId="4080FACC" w14:textId="77777777" w:rsidR="00CA50BF" w:rsidRDefault="00CA50BF">
            <w:pPr>
              <w:rPr>
                <w:rFonts w:eastAsia="Times New Roman"/>
                <w:sz w:val="20"/>
                <w:szCs w:val="20"/>
              </w:rPr>
            </w:pPr>
          </w:p>
        </w:tc>
        <w:tc>
          <w:tcPr>
            <w:tcW w:w="0" w:type="auto"/>
            <w:shd w:val="clear" w:color="auto" w:fill="EFEFEF"/>
            <w:vAlign w:val="center"/>
            <w:hideMark/>
          </w:tcPr>
          <w:p w14:paraId="2F224CDC" w14:textId="77777777" w:rsidR="00CA50BF" w:rsidRDefault="00CA50BF">
            <w:pPr>
              <w:rPr>
                <w:rFonts w:eastAsia="Times New Roman"/>
                <w:sz w:val="20"/>
                <w:szCs w:val="20"/>
              </w:rPr>
            </w:pPr>
          </w:p>
        </w:tc>
        <w:tc>
          <w:tcPr>
            <w:tcW w:w="0" w:type="auto"/>
            <w:shd w:val="clear" w:color="auto" w:fill="EFEFEF"/>
            <w:vAlign w:val="center"/>
            <w:hideMark/>
          </w:tcPr>
          <w:p w14:paraId="51EB6B36" w14:textId="77777777" w:rsidR="00CA50BF" w:rsidRDefault="00CA50BF">
            <w:pPr>
              <w:rPr>
                <w:rFonts w:eastAsia="Times New Roman"/>
                <w:sz w:val="20"/>
                <w:szCs w:val="20"/>
              </w:rPr>
            </w:pPr>
          </w:p>
        </w:tc>
        <w:tc>
          <w:tcPr>
            <w:tcW w:w="0" w:type="auto"/>
            <w:shd w:val="clear" w:color="auto" w:fill="EFEFEF"/>
            <w:vAlign w:val="center"/>
            <w:hideMark/>
          </w:tcPr>
          <w:p w14:paraId="4F7CE7E8" w14:textId="77777777" w:rsidR="00CA50BF" w:rsidRDefault="00CA50BF">
            <w:pPr>
              <w:rPr>
                <w:rFonts w:eastAsia="Times New Roman"/>
                <w:sz w:val="20"/>
                <w:szCs w:val="20"/>
              </w:rPr>
            </w:pPr>
          </w:p>
        </w:tc>
        <w:tc>
          <w:tcPr>
            <w:tcW w:w="0" w:type="auto"/>
            <w:shd w:val="clear" w:color="auto" w:fill="EFEFEF"/>
            <w:vAlign w:val="center"/>
            <w:hideMark/>
          </w:tcPr>
          <w:p w14:paraId="05D9A1B3" w14:textId="77777777" w:rsidR="00CA50BF" w:rsidRDefault="00CA50BF">
            <w:pPr>
              <w:rPr>
                <w:rFonts w:eastAsia="Times New Roman"/>
                <w:sz w:val="20"/>
                <w:szCs w:val="20"/>
              </w:rPr>
            </w:pPr>
          </w:p>
        </w:tc>
        <w:tc>
          <w:tcPr>
            <w:tcW w:w="0" w:type="auto"/>
            <w:shd w:val="clear" w:color="auto" w:fill="EFEFEF"/>
            <w:vAlign w:val="center"/>
            <w:hideMark/>
          </w:tcPr>
          <w:p w14:paraId="091D1185" w14:textId="77777777" w:rsidR="00CA50BF" w:rsidRDefault="00CA50BF">
            <w:pPr>
              <w:rPr>
                <w:rFonts w:eastAsia="Times New Roman"/>
                <w:sz w:val="20"/>
                <w:szCs w:val="20"/>
              </w:rPr>
            </w:pPr>
          </w:p>
        </w:tc>
        <w:tc>
          <w:tcPr>
            <w:tcW w:w="0" w:type="auto"/>
            <w:shd w:val="clear" w:color="auto" w:fill="EFEFEF"/>
            <w:vAlign w:val="center"/>
            <w:hideMark/>
          </w:tcPr>
          <w:p w14:paraId="3B35C55A" w14:textId="77777777" w:rsidR="00CA50BF" w:rsidRDefault="00CA50BF">
            <w:pPr>
              <w:rPr>
                <w:rFonts w:eastAsia="Times New Roman"/>
                <w:sz w:val="20"/>
                <w:szCs w:val="20"/>
              </w:rPr>
            </w:pPr>
          </w:p>
        </w:tc>
        <w:tc>
          <w:tcPr>
            <w:tcW w:w="0" w:type="auto"/>
            <w:shd w:val="clear" w:color="auto" w:fill="EFEFEF"/>
            <w:vAlign w:val="center"/>
            <w:hideMark/>
          </w:tcPr>
          <w:p w14:paraId="18E0E3B7" w14:textId="77777777" w:rsidR="00CA50BF" w:rsidRDefault="00CA50BF">
            <w:pPr>
              <w:rPr>
                <w:rFonts w:eastAsia="Times New Roman"/>
                <w:sz w:val="20"/>
                <w:szCs w:val="20"/>
              </w:rPr>
            </w:pPr>
          </w:p>
        </w:tc>
        <w:tc>
          <w:tcPr>
            <w:tcW w:w="0" w:type="auto"/>
            <w:shd w:val="clear" w:color="auto" w:fill="EFEFEF"/>
            <w:vAlign w:val="center"/>
            <w:hideMark/>
          </w:tcPr>
          <w:p w14:paraId="068CAB0A" w14:textId="77777777" w:rsidR="00CA50BF" w:rsidRDefault="00CA50BF">
            <w:pPr>
              <w:rPr>
                <w:rFonts w:eastAsia="Times New Roman"/>
                <w:sz w:val="20"/>
                <w:szCs w:val="20"/>
              </w:rPr>
            </w:pPr>
          </w:p>
        </w:tc>
        <w:tc>
          <w:tcPr>
            <w:tcW w:w="0" w:type="auto"/>
            <w:shd w:val="clear" w:color="auto" w:fill="EFEFEF"/>
            <w:vAlign w:val="center"/>
            <w:hideMark/>
          </w:tcPr>
          <w:p w14:paraId="5D8A6404" w14:textId="77777777" w:rsidR="00CA50BF" w:rsidRDefault="00CA50BF">
            <w:pPr>
              <w:rPr>
                <w:rFonts w:eastAsia="Times New Roman"/>
                <w:sz w:val="20"/>
                <w:szCs w:val="20"/>
              </w:rPr>
            </w:pPr>
          </w:p>
        </w:tc>
      </w:tr>
      <w:tr w:rsidR="00CA50BF" w14:paraId="3E66BA71" w14:textId="77777777" w:rsidTr="00CA50BF">
        <w:trPr>
          <w:tblCellSpacing w:w="0" w:type="dxa"/>
        </w:trPr>
        <w:tc>
          <w:tcPr>
            <w:tcW w:w="0" w:type="auto"/>
            <w:tcMar>
              <w:top w:w="45" w:type="dxa"/>
              <w:left w:w="180" w:type="dxa"/>
              <w:bottom w:w="45" w:type="dxa"/>
              <w:right w:w="0" w:type="dxa"/>
            </w:tcMar>
            <w:vAlign w:val="center"/>
            <w:hideMark/>
          </w:tcPr>
          <w:p w14:paraId="28AE8CBA" w14:textId="77777777" w:rsidR="00CA50BF" w:rsidRDefault="00CA50BF">
            <w:pPr>
              <w:rPr>
                <w:rFonts w:ascii="Arial" w:hAnsi="Arial" w:cs="Arial"/>
                <w:sz w:val="18"/>
                <w:szCs w:val="18"/>
              </w:rPr>
            </w:pPr>
            <w:r>
              <w:rPr>
                <w:rFonts w:ascii="Arial" w:hAnsi="Arial" w:cs="Arial"/>
                <w:sz w:val="18"/>
                <w:szCs w:val="18"/>
              </w:rPr>
              <w:t>Senior Unsecured</w:t>
            </w:r>
          </w:p>
        </w:tc>
        <w:tc>
          <w:tcPr>
            <w:tcW w:w="0" w:type="auto"/>
            <w:tcMar>
              <w:top w:w="45" w:type="dxa"/>
              <w:left w:w="90" w:type="dxa"/>
              <w:bottom w:w="45" w:type="dxa"/>
              <w:right w:w="90" w:type="dxa"/>
            </w:tcMar>
            <w:vAlign w:val="center"/>
            <w:hideMark/>
          </w:tcPr>
          <w:p w14:paraId="4B59969C" w14:textId="77777777" w:rsidR="00CA50BF" w:rsidRDefault="00CA50BF">
            <w:pPr>
              <w:rPr>
                <w:rFonts w:ascii="Arial" w:hAnsi="Arial" w:cs="Arial"/>
                <w:sz w:val="18"/>
                <w:szCs w:val="18"/>
              </w:rPr>
            </w:pPr>
            <w:r>
              <w:rPr>
                <w:rFonts w:ascii="Arial" w:hAnsi="Arial" w:cs="Arial"/>
                <w:sz w:val="18"/>
                <w:szCs w:val="18"/>
              </w:rPr>
              <w:t>BB</w:t>
            </w:r>
          </w:p>
        </w:tc>
        <w:tc>
          <w:tcPr>
            <w:tcW w:w="0" w:type="auto"/>
            <w:tcMar>
              <w:top w:w="45" w:type="dxa"/>
              <w:left w:w="90" w:type="dxa"/>
              <w:bottom w:w="45" w:type="dxa"/>
              <w:right w:w="90" w:type="dxa"/>
            </w:tcMar>
            <w:vAlign w:val="center"/>
            <w:hideMark/>
          </w:tcPr>
          <w:p w14:paraId="46F3ACBF" w14:textId="77777777" w:rsidR="00CA50BF" w:rsidRDefault="00CA50BF">
            <w:pPr>
              <w:rPr>
                <w:rFonts w:ascii="Arial" w:hAnsi="Arial" w:cs="Arial"/>
                <w:sz w:val="18"/>
                <w:szCs w:val="18"/>
              </w:rPr>
            </w:pPr>
            <w:r>
              <w:rPr>
                <w:rFonts w:ascii="Arial" w:hAnsi="Arial" w:cs="Arial"/>
                <w:sz w:val="18"/>
                <w:szCs w:val="18"/>
              </w:rPr>
              <w:t>BB</w:t>
            </w:r>
          </w:p>
        </w:tc>
        <w:tc>
          <w:tcPr>
            <w:tcW w:w="0" w:type="auto"/>
            <w:vAlign w:val="center"/>
            <w:hideMark/>
          </w:tcPr>
          <w:p w14:paraId="0D36FF92" w14:textId="77777777" w:rsidR="00CA50BF" w:rsidRDefault="00CA50BF">
            <w:pPr>
              <w:rPr>
                <w:rFonts w:ascii="Arial" w:hAnsi="Arial" w:cs="Arial"/>
                <w:sz w:val="18"/>
                <w:szCs w:val="18"/>
              </w:rPr>
            </w:pPr>
          </w:p>
        </w:tc>
        <w:tc>
          <w:tcPr>
            <w:tcW w:w="0" w:type="auto"/>
            <w:vAlign w:val="center"/>
            <w:hideMark/>
          </w:tcPr>
          <w:p w14:paraId="11F731E6" w14:textId="77777777" w:rsidR="00CA50BF" w:rsidRDefault="00CA50BF">
            <w:pPr>
              <w:rPr>
                <w:rFonts w:eastAsia="Times New Roman"/>
                <w:sz w:val="20"/>
                <w:szCs w:val="20"/>
              </w:rPr>
            </w:pPr>
          </w:p>
        </w:tc>
        <w:tc>
          <w:tcPr>
            <w:tcW w:w="0" w:type="auto"/>
            <w:vAlign w:val="center"/>
            <w:hideMark/>
          </w:tcPr>
          <w:p w14:paraId="5341FE53" w14:textId="77777777" w:rsidR="00CA50BF" w:rsidRDefault="00CA50BF">
            <w:pPr>
              <w:rPr>
                <w:rFonts w:eastAsia="Times New Roman"/>
                <w:sz w:val="20"/>
                <w:szCs w:val="20"/>
              </w:rPr>
            </w:pPr>
          </w:p>
        </w:tc>
        <w:tc>
          <w:tcPr>
            <w:tcW w:w="0" w:type="auto"/>
            <w:vAlign w:val="center"/>
            <w:hideMark/>
          </w:tcPr>
          <w:p w14:paraId="25C691B7" w14:textId="77777777" w:rsidR="00CA50BF" w:rsidRDefault="00CA50BF">
            <w:pPr>
              <w:rPr>
                <w:rFonts w:eastAsia="Times New Roman"/>
                <w:sz w:val="20"/>
                <w:szCs w:val="20"/>
              </w:rPr>
            </w:pPr>
          </w:p>
        </w:tc>
        <w:tc>
          <w:tcPr>
            <w:tcW w:w="0" w:type="auto"/>
            <w:vAlign w:val="center"/>
            <w:hideMark/>
          </w:tcPr>
          <w:p w14:paraId="4DD0F1F8" w14:textId="77777777" w:rsidR="00CA50BF" w:rsidRDefault="00CA50BF">
            <w:pPr>
              <w:rPr>
                <w:rFonts w:eastAsia="Times New Roman"/>
                <w:sz w:val="20"/>
                <w:szCs w:val="20"/>
              </w:rPr>
            </w:pPr>
          </w:p>
        </w:tc>
        <w:tc>
          <w:tcPr>
            <w:tcW w:w="0" w:type="auto"/>
            <w:vAlign w:val="center"/>
            <w:hideMark/>
          </w:tcPr>
          <w:p w14:paraId="63DFA4C9" w14:textId="77777777" w:rsidR="00CA50BF" w:rsidRDefault="00CA50BF">
            <w:pPr>
              <w:rPr>
                <w:rFonts w:eastAsia="Times New Roman"/>
                <w:sz w:val="20"/>
                <w:szCs w:val="20"/>
              </w:rPr>
            </w:pPr>
          </w:p>
        </w:tc>
        <w:tc>
          <w:tcPr>
            <w:tcW w:w="0" w:type="auto"/>
            <w:vAlign w:val="center"/>
            <w:hideMark/>
          </w:tcPr>
          <w:p w14:paraId="15C1B03A" w14:textId="77777777" w:rsidR="00CA50BF" w:rsidRDefault="00CA50BF">
            <w:pPr>
              <w:rPr>
                <w:rFonts w:eastAsia="Times New Roman"/>
                <w:sz w:val="20"/>
                <w:szCs w:val="20"/>
              </w:rPr>
            </w:pPr>
          </w:p>
        </w:tc>
        <w:tc>
          <w:tcPr>
            <w:tcW w:w="0" w:type="auto"/>
            <w:vAlign w:val="center"/>
            <w:hideMark/>
          </w:tcPr>
          <w:p w14:paraId="4292688D" w14:textId="77777777" w:rsidR="00CA50BF" w:rsidRDefault="00CA50BF">
            <w:pPr>
              <w:rPr>
                <w:rFonts w:eastAsia="Times New Roman"/>
                <w:sz w:val="20"/>
                <w:szCs w:val="20"/>
              </w:rPr>
            </w:pPr>
          </w:p>
        </w:tc>
        <w:tc>
          <w:tcPr>
            <w:tcW w:w="0" w:type="auto"/>
            <w:vAlign w:val="center"/>
            <w:hideMark/>
          </w:tcPr>
          <w:p w14:paraId="05C1CE01" w14:textId="77777777" w:rsidR="00CA50BF" w:rsidRDefault="00CA50BF">
            <w:pPr>
              <w:rPr>
                <w:rFonts w:eastAsia="Times New Roman"/>
                <w:sz w:val="20"/>
                <w:szCs w:val="20"/>
              </w:rPr>
            </w:pPr>
          </w:p>
        </w:tc>
        <w:tc>
          <w:tcPr>
            <w:tcW w:w="0" w:type="auto"/>
            <w:vAlign w:val="center"/>
            <w:hideMark/>
          </w:tcPr>
          <w:p w14:paraId="7708BB9A" w14:textId="77777777" w:rsidR="00CA50BF" w:rsidRDefault="00CA50BF">
            <w:pPr>
              <w:rPr>
                <w:rFonts w:eastAsia="Times New Roman"/>
                <w:sz w:val="20"/>
                <w:szCs w:val="20"/>
              </w:rPr>
            </w:pPr>
          </w:p>
        </w:tc>
        <w:tc>
          <w:tcPr>
            <w:tcW w:w="0" w:type="auto"/>
            <w:vAlign w:val="center"/>
            <w:hideMark/>
          </w:tcPr>
          <w:p w14:paraId="2511E87A" w14:textId="77777777" w:rsidR="00CA50BF" w:rsidRDefault="00CA50BF">
            <w:pPr>
              <w:rPr>
                <w:rFonts w:eastAsia="Times New Roman"/>
                <w:sz w:val="20"/>
                <w:szCs w:val="20"/>
              </w:rPr>
            </w:pPr>
          </w:p>
        </w:tc>
        <w:tc>
          <w:tcPr>
            <w:tcW w:w="0" w:type="auto"/>
            <w:vAlign w:val="center"/>
            <w:hideMark/>
          </w:tcPr>
          <w:p w14:paraId="3B104898" w14:textId="77777777" w:rsidR="00CA50BF" w:rsidRDefault="00CA50BF">
            <w:pPr>
              <w:rPr>
                <w:rFonts w:eastAsia="Times New Roman"/>
                <w:sz w:val="20"/>
                <w:szCs w:val="20"/>
              </w:rPr>
            </w:pPr>
          </w:p>
        </w:tc>
        <w:tc>
          <w:tcPr>
            <w:tcW w:w="0" w:type="auto"/>
            <w:vAlign w:val="center"/>
            <w:hideMark/>
          </w:tcPr>
          <w:p w14:paraId="7ABDB280" w14:textId="77777777" w:rsidR="00CA50BF" w:rsidRDefault="00CA50BF">
            <w:pPr>
              <w:rPr>
                <w:rFonts w:eastAsia="Times New Roman"/>
                <w:sz w:val="20"/>
                <w:szCs w:val="20"/>
              </w:rPr>
            </w:pPr>
          </w:p>
        </w:tc>
        <w:tc>
          <w:tcPr>
            <w:tcW w:w="0" w:type="auto"/>
            <w:vAlign w:val="center"/>
            <w:hideMark/>
          </w:tcPr>
          <w:p w14:paraId="5A75DD0C" w14:textId="77777777" w:rsidR="00CA50BF" w:rsidRDefault="00CA50BF">
            <w:pPr>
              <w:rPr>
                <w:rFonts w:eastAsia="Times New Roman"/>
                <w:sz w:val="20"/>
                <w:szCs w:val="20"/>
              </w:rPr>
            </w:pPr>
          </w:p>
        </w:tc>
        <w:tc>
          <w:tcPr>
            <w:tcW w:w="0" w:type="auto"/>
            <w:vAlign w:val="center"/>
            <w:hideMark/>
          </w:tcPr>
          <w:p w14:paraId="76ADFBA2" w14:textId="77777777" w:rsidR="00CA50BF" w:rsidRDefault="00CA50BF">
            <w:pPr>
              <w:rPr>
                <w:rFonts w:eastAsia="Times New Roman"/>
                <w:sz w:val="20"/>
                <w:szCs w:val="20"/>
              </w:rPr>
            </w:pPr>
          </w:p>
        </w:tc>
        <w:tc>
          <w:tcPr>
            <w:tcW w:w="0" w:type="auto"/>
            <w:vAlign w:val="center"/>
            <w:hideMark/>
          </w:tcPr>
          <w:p w14:paraId="0B9B73BC" w14:textId="77777777" w:rsidR="00CA50BF" w:rsidRDefault="00CA50BF">
            <w:pPr>
              <w:rPr>
                <w:rFonts w:eastAsia="Times New Roman"/>
                <w:sz w:val="20"/>
                <w:szCs w:val="20"/>
              </w:rPr>
            </w:pPr>
          </w:p>
        </w:tc>
        <w:tc>
          <w:tcPr>
            <w:tcW w:w="0" w:type="auto"/>
            <w:vAlign w:val="center"/>
            <w:hideMark/>
          </w:tcPr>
          <w:p w14:paraId="65B3ACC4" w14:textId="77777777" w:rsidR="00CA50BF" w:rsidRDefault="00CA50BF">
            <w:pPr>
              <w:rPr>
                <w:rFonts w:eastAsia="Times New Roman"/>
                <w:sz w:val="20"/>
                <w:szCs w:val="20"/>
              </w:rPr>
            </w:pPr>
          </w:p>
        </w:tc>
        <w:tc>
          <w:tcPr>
            <w:tcW w:w="0" w:type="auto"/>
            <w:vAlign w:val="center"/>
            <w:hideMark/>
          </w:tcPr>
          <w:p w14:paraId="38F7C142" w14:textId="77777777" w:rsidR="00CA50BF" w:rsidRDefault="00CA50BF">
            <w:pPr>
              <w:rPr>
                <w:rFonts w:eastAsia="Times New Roman"/>
                <w:sz w:val="20"/>
                <w:szCs w:val="20"/>
              </w:rPr>
            </w:pPr>
          </w:p>
        </w:tc>
        <w:tc>
          <w:tcPr>
            <w:tcW w:w="0" w:type="auto"/>
            <w:vAlign w:val="center"/>
            <w:hideMark/>
          </w:tcPr>
          <w:p w14:paraId="13BDC397" w14:textId="77777777" w:rsidR="00CA50BF" w:rsidRDefault="00CA50BF">
            <w:pPr>
              <w:rPr>
                <w:rFonts w:eastAsia="Times New Roman"/>
                <w:sz w:val="20"/>
                <w:szCs w:val="20"/>
              </w:rPr>
            </w:pPr>
          </w:p>
        </w:tc>
        <w:tc>
          <w:tcPr>
            <w:tcW w:w="0" w:type="auto"/>
            <w:vAlign w:val="center"/>
            <w:hideMark/>
          </w:tcPr>
          <w:p w14:paraId="72053DB0" w14:textId="77777777" w:rsidR="00CA50BF" w:rsidRDefault="00CA50BF">
            <w:pPr>
              <w:rPr>
                <w:rFonts w:eastAsia="Times New Roman"/>
                <w:sz w:val="20"/>
                <w:szCs w:val="20"/>
              </w:rPr>
            </w:pPr>
          </w:p>
        </w:tc>
        <w:tc>
          <w:tcPr>
            <w:tcW w:w="0" w:type="auto"/>
            <w:vAlign w:val="center"/>
            <w:hideMark/>
          </w:tcPr>
          <w:p w14:paraId="4E1C6DDE" w14:textId="77777777" w:rsidR="00CA50BF" w:rsidRDefault="00CA50BF">
            <w:pPr>
              <w:rPr>
                <w:rFonts w:eastAsia="Times New Roman"/>
                <w:sz w:val="20"/>
                <w:szCs w:val="20"/>
              </w:rPr>
            </w:pPr>
          </w:p>
        </w:tc>
        <w:tc>
          <w:tcPr>
            <w:tcW w:w="0" w:type="auto"/>
            <w:vAlign w:val="center"/>
            <w:hideMark/>
          </w:tcPr>
          <w:p w14:paraId="33AFAAE7" w14:textId="77777777" w:rsidR="00CA50BF" w:rsidRDefault="00CA50BF">
            <w:pPr>
              <w:rPr>
                <w:rFonts w:eastAsia="Times New Roman"/>
                <w:sz w:val="20"/>
                <w:szCs w:val="20"/>
              </w:rPr>
            </w:pPr>
          </w:p>
        </w:tc>
        <w:tc>
          <w:tcPr>
            <w:tcW w:w="0" w:type="auto"/>
            <w:vAlign w:val="center"/>
            <w:hideMark/>
          </w:tcPr>
          <w:p w14:paraId="753C1DCE" w14:textId="77777777" w:rsidR="00CA50BF" w:rsidRDefault="00CA50BF">
            <w:pPr>
              <w:rPr>
                <w:rFonts w:eastAsia="Times New Roman"/>
                <w:sz w:val="20"/>
                <w:szCs w:val="20"/>
              </w:rPr>
            </w:pPr>
          </w:p>
        </w:tc>
        <w:tc>
          <w:tcPr>
            <w:tcW w:w="0" w:type="auto"/>
            <w:vAlign w:val="center"/>
            <w:hideMark/>
          </w:tcPr>
          <w:p w14:paraId="1E506964" w14:textId="77777777" w:rsidR="00CA50BF" w:rsidRDefault="00CA50BF">
            <w:pPr>
              <w:rPr>
                <w:rFonts w:eastAsia="Times New Roman"/>
                <w:sz w:val="20"/>
                <w:szCs w:val="20"/>
              </w:rPr>
            </w:pPr>
          </w:p>
        </w:tc>
        <w:tc>
          <w:tcPr>
            <w:tcW w:w="0" w:type="auto"/>
            <w:vAlign w:val="center"/>
            <w:hideMark/>
          </w:tcPr>
          <w:p w14:paraId="0DE7D70E" w14:textId="77777777" w:rsidR="00CA50BF" w:rsidRDefault="00CA50BF">
            <w:pPr>
              <w:rPr>
                <w:rFonts w:eastAsia="Times New Roman"/>
                <w:sz w:val="20"/>
                <w:szCs w:val="20"/>
              </w:rPr>
            </w:pPr>
          </w:p>
        </w:tc>
        <w:tc>
          <w:tcPr>
            <w:tcW w:w="0" w:type="auto"/>
            <w:vAlign w:val="center"/>
            <w:hideMark/>
          </w:tcPr>
          <w:p w14:paraId="1231F0A2" w14:textId="77777777" w:rsidR="00CA50BF" w:rsidRDefault="00CA50BF">
            <w:pPr>
              <w:rPr>
                <w:rFonts w:eastAsia="Times New Roman"/>
                <w:sz w:val="20"/>
                <w:szCs w:val="20"/>
              </w:rPr>
            </w:pPr>
          </w:p>
        </w:tc>
        <w:tc>
          <w:tcPr>
            <w:tcW w:w="0" w:type="auto"/>
            <w:vAlign w:val="center"/>
            <w:hideMark/>
          </w:tcPr>
          <w:p w14:paraId="20E92157" w14:textId="77777777" w:rsidR="00CA50BF" w:rsidRDefault="00CA50BF">
            <w:pPr>
              <w:rPr>
                <w:rFonts w:eastAsia="Times New Roman"/>
                <w:sz w:val="20"/>
                <w:szCs w:val="20"/>
              </w:rPr>
            </w:pPr>
          </w:p>
        </w:tc>
        <w:tc>
          <w:tcPr>
            <w:tcW w:w="0" w:type="auto"/>
            <w:vAlign w:val="center"/>
            <w:hideMark/>
          </w:tcPr>
          <w:p w14:paraId="2AB0B9B5" w14:textId="77777777" w:rsidR="00CA50BF" w:rsidRDefault="00CA50BF">
            <w:pPr>
              <w:rPr>
                <w:rFonts w:eastAsia="Times New Roman"/>
                <w:sz w:val="20"/>
                <w:szCs w:val="20"/>
              </w:rPr>
            </w:pPr>
          </w:p>
        </w:tc>
        <w:tc>
          <w:tcPr>
            <w:tcW w:w="0" w:type="auto"/>
            <w:vAlign w:val="center"/>
            <w:hideMark/>
          </w:tcPr>
          <w:p w14:paraId="58D129F2" w14:textId="77777777" w:rsidR="00CA50BF" w:rsidRDefault="00CA50BF">
            <w:pPr>
              <w:rPr>
                <w:rFonts w:eastAsia="Times New Roman"/>
                <w:sz w:val="20"/>
                <w:szCs w:val="20"/>
              </w:rPr>
            </w:pPr>
          </w:p>
        </w:tc>
        <w:tc>
          <w:tcPr>
            <w:tcW w:w="0" w:type="auto"/>
            <w:vAlign w:val="center"/>
            <w:hideMark/>
          </w:tcPr>
          <w:p w14:paraId="6B4316E8" w14:textId="77777777" w:rsidR="00CA50BF" w:rsidRDefault="00CA50BF">
            <w:pPr>
              <w:rPr>
                <w:rFonts w:eastAsia="Times New Roman"/>
                <w:sz w:val="20"/>
                <w:szCs w:val="20"/>
              </w:rPr>
            </w:pPr>
          </w:p>
        </w:tc>
        <w:tc>
          <w:tcPr>
            <w:tcW w:w="0" w:type="auto"/>
            <w:vAlign w:val="center"/>
            <w:hideMark/>
          </w:tcPr>
          <w:p w14:paraId="07D2B500" w14:textId="77777777" w:rsidR="00CA50BF" w:rsidRDefault="00CA50BF">
            <w:pPr>
              <w:rPr>
                <w:rFonts w:eastAsia="Times New Roman"/>
                <w:sz w:val="20"/>
                <w:szCs w:val="20"/>
              </w:rPr>
            </w:pPr>
          </w:p>
        </w:tc>
        <w:tc>
          <w:tcPr>
            <w:tcW w:w="0" w:type="auto"/>
            <w:vAlign w:val="center"/>
            <w:hideMark/>
          </w:tcPr>
          <w:p w14:paraId="39767813" w14:textId="77777777" w:rsidR="00CA50BF" w:rsidRDefault="00CA50BF">
            <w:pPr>
              <w:rPr>
                <w:rFonts w:eastAsia="Times New Roman"/>
                <w:sz w:val="20"/>
                <w:szCs w:val="20"/>
              </w:rPr>
            </w:pPr>
          </w:p>
        </w:tc>
        <w:tc>
          <w:tcPr>
            <w:tcW w:w="0" w:type="auto"/>
            <w:vAlign w:val="center"/>
            <w:hideMark/>
          </w:tcPr>
          <w:p w14:paraId="10E937CA" w14:textId="77777777" w:rsidR="00CA50BF" w:rsidRDefault="00CA50BF">
            <w:pPr>
              <w:rPr>
                <w:rFonts w:eastAsia="Times New Roman"/>
                <w:sz w:val="20"/>
                <w:szCs w:val="20"/>
              </w:rPr>
            </w:pPr>
          </w:p>
        </w:tc>
        <w:tc>
          <w:tcPr>
            <w:tcW w:w="0" w:type="auto"/>
            <w:vAlign w:val="center"/>
            <w:hideMark/>
          </w:tcPr>
          <w:p w14:paraId="5E0DED6A" w14:textId="77777777" w:rsidR="00CA50BF" w:rsidRDefault="00CA50BF">
            <w:pPr>
              <w:rPr>
                <w:rFonts w:eastAsia="Times New Roman"/>
                <w:sz w:val="20"/>
                <w:szCs w:val="20"/>
              </w:rPr>
            </w:pPr>
          </w:p>
        </w:tc>
        <w:tc>
          <w:tcPr>
            <w:tcW w:w="0" w:type="auto"/>
            <w:vAlign w:val="center"/>
            <w:hideMark/>
          </w:tcPr>
          <w:p w14:paraId="5759DBB7" w14:textId="77777777" w:rsidR="00CA50BF" w:rsidRDefault="00CA50BF">
            <w:pPr>
              <w:rPr>
                <w:rFonts w:eastAsia="Times New Roman"/>
                <w:sz w:val="20"/>
                <w:szCs w:val="20"/>
              </w:rPr>
            </w:pPr>
          </w:p>
        </w:tc>
        <w:tc>
          <w:tcPr>
            <w:tcW w:w="0" w:type="auto"/>
            <w:vAlign w:val="center"/>
            <w:hideMark/>
          </w:tcPr>
          <w:p w14:paraId="2D4EDE03" w14:textId="77777777" w:rsidR="00CA50BF" w:rsidRDefault="00CA50BF">
            <w:pPr>
              <w:rPr>
                <w:rFonts w:eastAsia="Times New Roman"/>
                <w:sz w:val="20"/>
                <w:szCs w:val="20"/>
              </w:rPr>
            </w:pPr>
          </w:p>
        </w:tc>
        <w:tc>
          <w:tcPr>
            <w:tcW w:w="0" w:type="auto"/>
            <w:vAlign w:val="center"/>
            <w:hideMark/>
          </w:tcPr>
          <w:p w14:paraId="45A7ED76" w14:textId="77777777" w:rsidR="00CA50BF" w:rsidRDefault="00CA50BF">
            <w:pPr>
              <w:rPr>
                <w:rFonts w:eastAsia="Times New Roman"/>
                <w:sz w:val="20"/>
                <w:szCs w:val="20"/>
              </w:rPr>
            </w:pPr>
          </w:p>
        </w:tc>
        <w:tc>
          <w:tcPr>
            <w:tcW w:w="0" w:type="auto"/>
            <w:vAlign w:val="center"/>
            <w:hideMark/>
          </w:tcPr>
          <w:p w14:paraId="564D8F93" w14:textId="77777777" w:rsidR="00CA50BF" w:rsidRDefault="00CA50BF">
            <w:pPr>
              <w:rPr>
                <w:rFonts w:eastAsia="Times New Roman"/>
                <w:sz w:val="20"/>
                <w:szCs w:val="20"/>
              </w:rPr>
            </w:pPr>
          </w:p>
        </w:tc>
        <w:tc>
          <w:tcPr>
            <w:tcW w:w="0" w:type="auto"/>
            <w:vAlign w:val="center"/>
            <w:hideMark/>
          </w:tcPr>
          <w:p w14:paraId="7889CDB8" w14:textId="77777777" w:rsidR="00CA50BF" w:rsidRDefault="00CA50BF">
            <w:pPr>
              <w:rPr>
                <w:rFonts w:eastAsia="Times New Roman"/>
                <w:sz w:val="20"/>
                <w:szCs w:val="20"/>
              </w:rPr>
            </w:pPr>
          </w:p>
        </w:tc>
        <w:tc>
          <w:tcPr>
            <w:tcW w:w="0" w:type="auto"/>
            <w:vAlign w:val="center"/>
            <w:hideMark/>
          </w:tcPr>
          <w:p w14:paraId="59A60B72" w14:textId="77777777" w:rsidR="00CA50BF" w:rsidRDefault="00CA50BF">
            <w:pPr>
              <w:rPr>
                <w:rFonts w:eastAsia="Times New Roman"/>
                <w:sz w:val="20"/>
                <w:szCs w:val="20"/>
              </w:rPr>
            </w:pPr>
          </w:p>
        </w:tc>
        <w:tc>
          <w:tcPr>
            <w:tcW w:w="0" w:type="auto"/>
            <w:vAlign w:val="center"/>
            <w:hideMark/>
          </w:tcPr>
          <w:p w14:paraId="5211FB24" w14:textId="77777777" w:rsidR="00CA50BF" w:rsidRDefault="00CA50BF">
            <w:pPr>
              <w:rPr>
                <w:rFonts w:eastAsia="Times New Roman"/>
                <w:sz w:val="20"/>
                <w:szCs w:val="20"/>
              </w:rPr>
            </w:pPr>
          </w:p>
        </w:tc>
        <w:tc>
          <w:tcPr>
            <w:tcW w:w="0" w:type="auto"/>
            <w:vAlign w:val="center"/>
            <w:hideMark/>
          </w:tcPr>
          <w:p w14:paraId="16DC6F0B" w14:textId="77777777" w:rsidR="00CA50BF" w:rsidRDefault="00CA50BF">
            <w:pPr>
              <w:rPr>
                <w:rFonts w:eastAsia="Times New Roman"/>
                <w:sz w:val="20"/>
                <w:szCs w:val="20"/>
              </w:rPr>
            </w:pPr>
          </w:p>
        </w:tc>
        <w:tc>
          <w:tcPr>
            <w:tcW w:w="0" w:type="auto"/>
            <w:vAlign w:val="center"/>
            <w:hideMark/>
          </w:tcPr>
          <w:p w14:paraId="219CC01B" w14:textId="77777777" w:rsidR="00CA50BF" w:rsidRDefault="00CA50BF">
            <w:pPr>
              <w:rPr>
                <w:rFonts w:eastAsia="Times New Roman"/>
                <w:sz w:val="20"/>
                <w:szCs w:val="20"/>
              </w:rPr>
            </w:pPr>
          </w:p>
        </w:tc>
        <w:tc>
          <w:tcPr>
            <w:tcW w:w="0" w:type="auto"/>
            <w:vAlign w:val="center"/>
            <w:hideMark/>
          </w:tcPr>
          <w:p w14:paraId="15828DC0" w14:textId="77777777" w:rsidR="00CA50BF" w:rsidRDefault="00CA50BF">
            <w:pPr>
              <w:rPr>
                <w:rFonts w:eastAsia="Times New Roman"/>
                <w:sz w:val="20"/>
                <w:szCs w:val="20"/>
              </w:rPr>
            </w:pPr>
          </w:p>
        </w:tc>
        <w:tc>
          <w:tcPr>
            <w:tcW w:w="0" w:type="auto"/>
            <w:vAlign w:val="center"/>
            <w:hideMark/>
          </w:tcPr>
          <w:p w14:paraId="4C84AC3B" w14:textId="77777777" w:rsidR="00CA50BF" w:rsidRDefault="00CA50BF">
            <w:pPr>
              <w:rPr>
                <w:rFonts w:eastAsia="Times New Roman"/>
                <w:sz w:val="20"/>
                <w:szCs w:val="20"/>
              </w:rPr>
            </w:pPr>
          </w:p>
        </w:tc>
        <w:tc>
          <w:tcPr>
            <w:tcW w:w="0" w:type="auto"/>
            <w:vAlign w:val="center"/>
            <w:hideMark/>
          </w:tcPr>
          <w:p w14:paraId="18D03717" w14:textId="77777777" w:rsidR="00CA50BF" w:rsidRDefault="00CA50BF">
            <w:pPr>
              <w:rPr>
                <w:rFonts w:eastAsia="Times New Roman"/>
                <w:sz w:val="20"/>
                <w:szCs w:val="20"/>
              </w:rPr>
            </w:pPr>
          </w:p>
        </w:tc>
        <w:tc>
          <w:tcPr>
            <w:tcW w:w="0" w:type="auto"/>
            <w:vAlign w:val="center"/>
            <w:hideMark/>
          </w:tcPr>
          <w:p w14:paraId="06DE372A" w14:textId="77777777" w:rsidR="00CA50BF" w:rsidRDefault="00CA50BF">
            <w:pPr>
              <w:rPr>
                <w:rFonts w:eastAsia="Times New Roman"/>
                <w:sz w:val="20"/>
                <w:szCs w:val="20"/>
              </w:rPr>
            </w:pPr>
          </w:p>
        </w:tc>
        <w:tc>
          <w:tcPr>
            <w:tcW w:w="0" w:type="auto"/>
            <w:vAlign w:val="center"/>
            <w:hideMark/>
          </w:tcPr>
          <w:p w14:paraId="15F6F684" w14:textId="77777777" w:rsidR="00CA50BF" w:rsidRDefault="00CA50BF">
            <w:pPr>
              <w:rPr>
                <w:rFonts w:eastAsia="Times New Roman"/>
                <w:sz w:val="20"/>
                <w:szCs w:val="20"/>
              </w:rPr>
            </w:pPr>
          </w:p>
        </w:tc>
        <w:tc>
          <w:tcPr>
            <w:tcW w:w="0" w:type="auto"/>
            <w:vAlign w:val="center"/>
            <w:hideMark/>
          </w:tcPr>
          <w:p w14:paraId="3E5BD888" w14:textId="77777777" w:rsidR="00CA50BF" w:rsidRDefault="00CA50BF">
            <w:pPr>
              <w:rPr>
                <w:rFonts w:eastAsia="Times New Roman"/>
                <w:sz w:val="20"/>
                <w:szCs w:val="20"/>
              </w:rPr>
            </w:pPr>
          </w:p>
        </w:tc>
        <w:tc>
          <w:tcPr>
            <w:tcW w:w="0" w:type="auto"/>
            <w:vAlign w:val="center"/>
            <w:hideMark/>
          </w:tcPr>
          <w:p w14:paraId="648EA42F" w14:textId="77777777" w:rsidR="00CA50BF" w:rsidRDefault="00CA50BF">
            <w:pPr>
              <w:rPr>
                <w:rFonts w:eastAsia="Times New Roman"/>
                <w:sz w:val="20"/>
                <w:szCs w:val="20"/>
              </w:rPr>
            </w:pPr>
          </w:p>
        </w:tc>
        <w:tc>
          <w:tcPr>
            <w:tcW w:w="0" w:type="auto"/>
            <w:vAlign w:val="center"/>
            <w:hideMark/>
          </w:tcPr>
          <w:p w14:paraId="4F3D838D" w14:textId="77777777" w:rsidR="00CA50BF" w:rsidRDefault="00CA50BF">
            <w:pPr>
              <w:rPr>
                <w:rFonts w:eastAsia="Times New Roman"/>
                <w:sz w:val="20"/>
                <w:szCs w:val="20"/>
              </w:rPr>
            </w:pPr>
          </w:p>
        </w:tc>
        <w:tc>
          <w:tcPr>
            <w:tcW w:w="0" w:type="auto"/>
            <w:vAlign w:val="center"/>
            <w:hideMark/>
          </w:tcPr>
          <w:p w14:paraId="05ECA852" w14:textId="77777777" w:rsidR="00CA50BF" w:rsidRDefault="00CA50BF">
            <w:pPr>
              <w:rPr>
                <w:rFonts w:eastAsia="Times New Roman"/>
                <w:sz w:val="20"/>
                <w:szCs w:val="20"/>
              </w:rPr>
            </w:pPr>
          </w:p>
        </w:tc>
        <w:tc>
          <w:tcPr>
            <w:tcW w:w="0" w:type="auto"/>
            <w:vAlign w:val="center"/>
            <w:hideMark/>
          </w:tcPr>
          <w:p w14:paraId="6301FB13" w14:textId="77777777" w:rsidR="00CA50BF" w:rsidRDefault="00CA50BF">
            <w:pPr>
              <w:rPr>
                <w:rFonts w:eastAsia="Times New Roman"/>
                <w:sz w:val="20"/>
                <w:szCs w:val="20"/>
              </w:rPr>
            </w:pPr>
          </w:p>
        </w:tc>
        <w:tc>
          <w:tcPr>
            <w:tcW w:w="0" w:type="auto"/>
            <w:vAlign w:val="center"/>
            <w:hideMark/>
          </w:tcPr>
          <w:p w14:paraId="5E09E4F6" w14:textId="77777777" w:rsidR="00CA50BF" w:rsidRDefault="00CA50BF">
            <w:pPr>
              <w:rPr>
                <w:rFonts w:eastAsia="Times New Roman"/>
                <w:sz w:val="20"/>
                <w:szCs w:val="20"/>
              </w:rPr>
            </w:pPr>
          </w:p>
        </w:tc>
        <w:tc>
          <w:tcPr>
            <w:tcW w:w="0" w:type="auto"/>
            <w:vAlign w:val="center"/>
            <w:hideMark/>
          </w:tcPr>
          <w:p w14:paraId="3CA1A223" w14:textId="77777777" w:rsidR="00CA50BF" w:rsidRDefault="00CA50BF">
            <w:pPr>
              <w:rPr>
                <w:rFonts w:eastAsia="Times New Roman"/>
                <w:sz w:val="20"/>
                <w:szCs w:val="20"/>
              </w:rPr>
            </w:pPr>
          </w:p>
        </w:tc>
        <w:tc>
          <w:tcPr>
            <w:tcW w:w="0" w:type="auto"/>
            <w:vAlign w:val="center"/>
            <w:hideMark/>
          </w:tcPr>
          <w:p w14:paraId="1FD5DA5B" w14:textId="77777777" w:rsidR="00CA50BF" w:rsidRDefault="00CA50BF">
            <w:pPr>
              <w:rPr>
                <w:rFonts w:eastAsia="Times New Roman"/>
                <w:sz w:val="20"/>
                <w:szCs w:val="20"/>
              </w:rPr>
            </w:pPr>
          </w:p>
        </w:tc>
        <w:tc>
          <w:tcPr>
            <w:tcW w:w="0" w:type="auto"/>
            <w:vAlign w:val="center"/>
            <w:hideMark/>
          </w:tcPr>
          <w:p w14:paraId="6A268D07" w14:textId="77777777" w:rsidR="00CA50BF" w:rsidRDefault="00CA50BF">
            <w:pPr>
              <w:rPr>
                <w:rFonts w:eastAsia="Times New Roman"/>
                <w:sz w:val="20"/>
                <w:szCs w:val="20"/>
              </w:rPr>
            </w:pPr>
          </w:p>
        </w:tc>
        <w:tc>
          <w:tcPr>
            <w:tcW w:w="0" w:type="auto"/>
            <w:vAlign w:val="center"/>
            <w:hideMark/>
          </w:tcPr>
          <w:p w14:paraId="63FD39AE" w14:textId="77777777" w:rsidR="00CA50BF" w:rsidRDefault="00CA50BF">
            <w:pPr>
              <w:rPr>
                <w:rFonts w:eastAsia="Times New Roman"/>
                <w:sz w:val="20"/>
                <w:szCs w:val="20"/>
              </w:rPr>
            </w:pPr>
          </w:p>
        </w:tc>
        <w:tc>
          <w:tcPr>
            <w:tcW w:w="0" w:type="auto"/>
            <w:vAlign w:val="center"/>
            <w:hideMark/>
          </w:tcPr>
          <w:p w14:paraId="049AB6E2" w14:textId="77777777" w:rsidR="00CA50BF" w:rsidRDefault="00CA50BF">
            <w:pPr>
              <w:rPr>
                <w:rFonts w:eastAsia="Times New Roman"/>
                <w:sz w:val="20"/>
                <w:szCs w:val="20"/>
              </w:rPr>
            </w:pPr>
          </w:p>
        </w:tc>
      </w:tr>
      <w:tr w:rsidR="00CA50BF" w14:paraId="0161E1B5" w14:textId="77777777" w:rsidTr="00CA50BF">
        <w:trPr>
          <w:tblCellSpacing w:w="0" w:type="dxa"/>
        </w:trPr>
        <w:tc>
          <w:tcPr>
            <w:tcW w:w="0" w:type="auto"/>
            <w:shd w:val="clear" w:color="auto" w:fill="EFEFEF"/>
            <w:tcMar>
              <w:top w:w="45" w:type="dxa"/>
              <w:left w:w="180" w:type="dxa"/>
              <w:bottom w:w="45" w:type="dxa"/>
              <w:right w:w="0" w:type="dxa"/>
            </w:tcMar>
            <w:vAlign w:val="center"/>
            <w:hideMark/>
          </w:tcPr>
          <w:p w14:paraId="060B5FB0" w14:textId="77777777" w:rsidR="00CA50BF" w:rsidRDefault="00CA50BF">
            <w:pPr>
              <w:rPr>
                <w:rFonts w:ascii="Arial" w:hAnsi="Arial" w:cs="Arial"/>
                <w:sz w:val="18"/>
                <w:szCs w:val="18"/>
              </w:rPr>
            </w:pPr>
            <w:r>
              <w:rPr>
                <w:rFonts w:ascii="Arial" w:hAnsi="Arial" w:cs="Arial"/>
                <w:color w:val="000000"/>
                <w:sz w:val="18"/>
                <w:szCs w:val="18"/>
              </w:rPr>
              <w:t>Subordinated</w:t>
            </w:r>
          </w:p>
        </w:tc>
        <w:tc>
          <w:tcPr>
            <w:tcW w:w="0" w:type="auto"/>
            <w:shd w:val="clear" w:color="auto" w:fill="EFEFEF"/>
            <w:tcMar>
              <w:top w:w="45" w:type="dxa"/>
              <w:left w:w="90" w:type="dxa"/>
              <w:bottom w:w="45" w:type="dxa"/>
              <w:right w:w="90" w:type="dxa"/>
            </w:tcMar>
            <w:vAlign w:val="center"/>
            <w:hideMark/>
          </w:tcPr>
          <w:p w14:paraId="7D62A638" w14:textId="77777777" w:rsidR="00CA50BF" w:rsidRDefault="00CA50BF">
            <w:pPr>
              <w:rPr>
                <w:rFonts w:ascii="Arial" w:hAnsi="Arial" w:cs="Arial"/>
                <w:sz w:val="18"/>
                <w:szCs w:val="18"/>
              </w:rPr>
            </w:pPr>
            <w:r>
              <w:rPr>
                <w:rFonts w:ascii="Arial" w:hAnsi="Arial" w:cs="Arial"/>
                <w:color w:val="000000"/>
                <w:sz w:val="18"/>
                <w:szCs w:val="18"/>
              </w:rPr>
              <w:t>B+</w:t>
            </w:r>
          </w:p>
        </w:tc>
        <w:tc>
          <w:tcPr>
            <w:tcW w:w="0" w:type="auto"/>
            <w:shd w:val="clear" w:color="auto" w:fill="EFEFEF"/>
            <w:tcMar>
              <w:top w:w="45" w:type="dxa"/>
              <w:left w:w="90" w:type="dxa"/>
              <w:bottom w:w="45" w:type="dxa"/>
              <w:right w:w="90" w:type="dxa"/>
            </w:tcMar>
            <w:vAlign w:val="center"/>
            <w:hideMark/>
          </w:tcPr>
          <w:p w14:paraId="4C8FB6E4" w14:textId="77777777" w:rsidR="00CA50BF" w:rsidRDefault="00CA50BF">
            <w:pPr>
              <w:rPr>
                <w:rFonts w:ascii="Arial" w:hAnsi="Arial" w:cs="Arial"/>
                <w:sz w:val="18"/>
                <w:szCs w:val="18"/>
              </w:rPr>
            </w:pPr>
            <w:r>
              <w:rPr>
                <w:rFonts w:ascii="Arial" w:hAnsi="Arial" w:cs="Arial"/>
                <w:color w:val="000000"/>
                <w:sz w:val="18"/>
                <w:szCs w:val="18"/>
              </w:rPr>
              <w:t>B+</w:t>
            </w:r>
          </w:p>
        </w:tc>
        <w:tc>
          <w:tcPr>
            <w:tcW w:w="0" w:type="auto"/>
            <w:shd w:val="clear" w:color="auto" w:fill="EFEFEF"/>
            <w:vAlign w:val="center"/>
            <w:hideMark/>
          </w:tcPr>
          <w:p w14:paraId="40682F1B" w14:textId="77777777" w:rsidR="00CA50BF" w:rsidRDefault="00CA50BF">
            <w:pPr>
              <w:rPr>
                <w:rFonts w:ascii="Arial" w:hAnsi="Arial" w:cs="Arial"/>
                <w:sz w:val="18"/>
                <w:szCs w:val="18"/>
              </w:rPr>
            </w:pPr>
          </w:p>
        </w:tc>
        <w:tc>
          <w:tcPr>
            <w:tcW w:w="0" w:type="auto"/>
            <w:shd w:val="clear" w:color="auto" w:fill="EFEFEF"/>
            <w:vAlign w:val="center"/>
            <w:hideMark/>
          </w:tcPr>
          <w:p w14:paraId="77E3F652" w14:textId="77777777" w:rsidR="00CA50BF" w:rsidRDefault="00CA50BF">
            <w:pPr>
              <w:rPr>
                <w:rFonts w:eastAsia="Times New Roman"/>
                <w:sz w:val="20"/>
                <w:szCs w:val="20"/>
              </w:rPr>
            </w:pPr>
          </w:p>
        </w:tc>
        <w:tc>
          <w:tcPr>
            <w:tcW w:w="0" w:type="auto"/>
            <w:shd w:val="clear" w:color="auto" w:fill="EFEFEF"/>
            <w:vAlign w:val="center"/>
            <w:hideMark/>
          </w:tcPr>
          <w:p w14:paraId="7F6DADFB" w14:textId="77777777" w:rsidR="00CA50BF" w:rsidRDefault="00CA50BF">
            <w:pPr>
              <w:rPr>
                <w:rFonts w:eastAsia="Times New Roman"/>
                <w:sz w:val="20"/>
                <w:szCs w:val="20"/>
              </w:rPr>
            </w:pPr>
          </w:p>
        </w:tc>
        <w:tc>
          <w:tcPr>
            <w:tcW w:w="0" w:type="auto"/>
            <w:shd w:val="clear" w:color="auto" w:fill="EFEFEF"/>
            <w:vAlign w:val="center"/>
            <w:hideMark/>
          </w:tcPr>
          <w:p w14:paraId="2DB882AD" w14:textId="77777777" w:rsidR="00CA50BF" w:rsidRDefault="00CA50BF">
            <w:pPr>
              <w:rPr>
                <w:rFonts w:eastAsia="Times New Roman"/>
                <w:sz w:val="20"/>
                <w:szCs w:val="20"/>
              </w:rPr>
            </w:pPr>
          </w:p>
        </w:tc>
        <w:tc>
          <w:tcPr>
            <w:tcW w:w="0" w:type="auto"/>
            <w:shd w:val="clear" w:color="auto" w:fill="EFEFEF"/>
            <w:vAlign w:val="center"/>
            <w:hideMark/>
          </w:tcPr>
          <w:p w14:paraId="1A79F081" w14:textId="77777777" w:rsidR="00CA50BF" w:rsidRDefault="00CA50BF">
            <w:pPr>
              <w:rPr>
                <w:rFonts w:eastAsia="Times New Roman"/>
                <w:sz w:val="20"/>
                <w:szCs w:val="20"/>
              </w:rPr>
            </w:pPr>
          </w:p>
        </w:tc>
        <w:tc>
          <w:tcPr>
            <w:tcW w:w="0" w:type="auto"/>
            <w:shd w:val="clear" w:color="auto" w:fill="EFEFEF"/>
            <w:vAlign w:val="center"/>
            <w:hideMark/>
          </w:tcPr>
          <w:p w14:paraId="530C4D8B" w14:textId="77777777" w:rsidR="00CA50BF" w:rsidRDefault="00CA50BF">
            <w:pPr>
              <w:rPr>
                <w:rFonts w:eastAsia="Times New Roman"/>
                <w:sz w:val="20"/>
                <w:szCs w:val="20"/>
              </w:rPr>
            </w:pPr>
          </w:p>
        </w:tc>
        <w:tc>
          <w:tcPr>
            <w:tcW w:w="0" w:type="auto"/>
            <w:shd w:val="clear" w:color="auto" w:fill="EFEFEF"/>
            <w:vAlign w:val="center"/>
            <w:hideMark/>
          </w:tcPr>
          <w:p w14:paraId="1A07AEAE" w14:textId="77777777" w:rsidR="00CA50BF" w:rsidRDefault="00CA50BF">
            <w:pPr>
              <w:rPr>
                <w:rFonts w:eastAsia="Times New Roman"/>
                <w:sz w:val="20"/>
                <w:szCs w:val="20"/>
              </w:rPr>
            </w:pPr>
          </w:p>
        </w:tc>
        <w:tc>
          <w:tcPr>
            <w:tcW w:w="0" w:type="auto"/>
            <w:shd w:val="clear" w:color="auto" w:fill="EFEFEF"/>
            <w:vAlign w:val="center"/>
            <w:hideMark/>
          </w:tcPr>
          <w:p w14:paraId="33C5133E" w14:textId="77777777" w:rsidR="00CA50BF" w:rsidRDefault="00CA50BF">
            <w:pPr>
              <w:rPr>
                <w:rFonts w:eastAsia="Times New Roman"/>
                <w:sz w:val="20"/>
                <w:szCs w:val="20"/>
              </w:rPr>
            </w:pPr>
          </w:p>
        </w:tc>
        <w:tc>
          <w:tcPr>
            <w:tcW w:w="0" w:type="auto"/>
            <w:shd w:val="clear" w:color="auto" w:fill="EFEFEF"/>
            <w:vAlign w:val="center"/>
            <w:hideMark/>
          </w:tcPr>
          <w:p w14:paraId="2A7FF6AF" w14:textId="77777777" w:rsidR="00CA50BF" w:rsidRDefault="00CA50BF">
            <w:pPr>
              <w:rPr>
                <w:rFonts w:eastAsia="Times New Roman"/>
                <w:sz w:val="20"/>
                <w:szCs w:val="20"/>
              </w:rPr>
            </w:pPr>
          </w:p>
        </w:tc>
        <w:tc>
          <w:tcPr>
            <w:tcW w:w="0" w:type="auto"/>
            <w:shd w:val="clear" w:color="auto" w:fill="EFEFEF"/>
            <w:vAlign w:val="center"/>
            <w:hideMark/>
          </w:tcPr>
          <w:p w14:paraId="0A276428" w14:textId="77777777" w:rsidR="00CA50BF" w:rsidRDefault="00CA50BF">
            <w:pPr>
              <w:rPr>
                <w:rFonts w:eastAsia="Times New Roman"/>
                <w:sz w:val="20"/>
                <w:szCs w:val="20"/>
              </w:rPr>
            </w:pPr>
          </w:p>
        </w:tc>
        <w:tc>
          <w:tcPr>
            <w:tcW w:w="0" w:type="auto"/>
            <w:shd w:val="clear" w:color="auto" w:fill="EFEFEF"/>
            <w:vAlign w:val="center"/>
            <w:hideMark/>
          </w:tcPr>
          <w:p w14:paraId="2439F813" w14:textId="77777777" w:rsidR="00CA50BF" w:rsidRDefault="00CA50BF">
            <w:pPr>
              <w:rPr>
                <w:rFonts w:eastAsia="Times New Roman"/>
                <w:sz w:val="20"/>
                <w:szCs w:val="20"/>
              </w:rPr>
            </w:pPr>
          </w:p>
        </w:tc>
        <w:tc>
          <w:tcPr>
            <w:tcW w:w="0" w:type="auto"/>
            <w:shd w:val="clear" w:color="auto" w:fill="EFEFEF"/>
            <w:vAlign w:val="center"/>
            <w:hideMark/>
          </w:tcPr>
          <w:p w14:paraId="5EEEA474" w14:textId="77777777" w:rsidR="00CA50BF" w:rsidRDefault="00CA50BF">
            <w:pPr>
              <w:rPr>
                <w:rFonts w:eastAsia="Times New Roman"/>
                <w:sz w:val="20"/>
                <w:szCs w:val="20"/>
              </w:rPr>
            </w:pPr>
          </w:p>
        </w:tc>
        <w:tc>
          <w:tcPr>
            <w:tcW w:w="0" w:type="auto"/>
            <w:shd w:val="clear" w:color="auto" w:fill="EFEFEF"/>
            <w:vAlign w:val="center"/>
            <w:hideMark/>
          </w:tcPr>
          <w:p w14:paraId="0427CEC9" w14:textId="77777777" w:rsidR="00CA50BF" w:rsidRDefault="00CA50BF">
            <w:pPr>
              <w:rPr>
                <w:rFonts w:eastAsia="Times New Roman"/>
                <w:sz w:val="20"/>
                <w:szCs w:val="20"/>
              </w:rPr>
            </w:pPr>
          </w:p>
        </w:tc>
        <w:tc>
          <w:tcPr>
            <w:tcW w:w="0" w:type="auto"/>
            <w:shd w:val="clear" w:color="auto" w:fill="EFEFEF"/>
            <w:vAlign w:val="center"/>
            <w:hideMark/>
          </w:tcPr>
          <w:p w14:paraId="0634A3EE" w14:textId="77777777" w:rsidR="00CA50BF" w:rsidRDefault="00CA50BF">
            <w:pPr>
              <w:rPr>
                <w:rFonts w:eastAsia="Times New Roman"/>
                <w:sz w:val="20"/>
                <w:szCs w:val="20"/>
              </w:rPr>
            </w:pPr>
          </w:p>
        </w:tc>
        <w:tc>
          <w:tcPr>
            <w:tcW w:w="0" w:type="auto"/>
            <w:shd w:val="clear" w:color="auto" w:fill="EFEFEF"/>
            <w:vAlign w:val="center"/>
            <w:hideMark/>
          </w:tcPr>
          <w:p w14:paraId="2C8189B3" w14:textId="77777777" w:rsidR="00CA50BF" w:rsidRDefault="00CA50BF">
            <w:pPr>
              <w:rPr>
                <w:rFonts w:eastAsia="Times New Roman"/>
                <w:sz w:val="20"/>
                <w:szCs w:val="20"/>
              </w:rPr>
            </w:pPr>
          </w:p>
        </w:tc>
        <w:tc>
          <w:tcPr>
            <w:tcW w:w="0" w:type="auto"/>
            <w:shd w:val="clear" w:color="auto" w:fill="EFEFEF"/>
            <w:vAlign w:val="center"/>
            <w:hideMark/>
          </w:tcPr>
          <w:p w14:paraId="008C6043" w14:textId="77777777" w:rsidR="00CA50BF" w:rsidRDefault="00CA50BF">
            <w:pPr>
              <w:rPr>
                <w:rFonts w:eastAsia="Times New Roman"/>
                <w:sz w:val="20"/>
                <w:szCs w:val="20"/>
              </w:rPr>
            </w:pPr>
          </w:p>
        </w:tc>
        <w:tc>
          <w:tcPr>
            <w:tcW w:w="0" w:type="auto"/>
            <w:shd w:val="clear" w:color="auto" w:fill="EFEFEF"/>
            <w:vAlign w:val="center"/>
            <w:hideMark/>
          </w:tcPr>
          <w:p w14:paraId="2455A1B7" w14:textId="77777777" w:rsidR="00CA50BF" w:rsidRDefault="00CA50BF">
            <w:pPr>
              <w:rPr>
                <w:rFonts w:eastAsia="Times New Roman"/>
                <w:sz w:val="20"/>
                <w:szCs w:val="20"/>
              </w:rPr>
            </w:pPr>
          </w:p>
        </w:tc>
        <w:tc>
          <w:tcPr>
            <w:tcW w:w="0" w:type="auto"/>
            <w:shd w:val="clear" w:color="auto" w:fill="EFEFEF"/>
            <w:vAlign w:val="center"/>
            <w:hideMark/>
          </w:tcPr>
          <w:p w14:paraId="0429A5E1" w14:textId="77777777" w:rsidR="00CA50BF" w:rsidRDefault="00CA50BF">
            <w:pPr>
              <w:rPr>
                <w:rFonts w:eastAsia="Times New Roman"/>
                <w:sz w:val="20"/>
                <w:szCs w:val="20"/>
              </w:rPr>
            </w:pPr>
          </w:p>
        </w:tc>
        <w:tc>
          <w:tcPr>
            <w:tcW w:w="0" w:type="auto"/>
            <w:shd w:val="clear" w:color="auto" w:fill="EFEFEF"/>
            <w:vAlign w:val="center"/>
            <w:hideMark/>
          </w:tcPr>
          <w:p w14:paraId="4CCD50C9" w14:textId="77777777" w:rsidR="00CA50BF" w:rsidRDefault="00CA50BF">
            <w:pPr>
              <w:rPr>
                <w:rFonts w:eastAsia="Times New Roman"/>
                <w:sz w:val="20"/>
                <w:szCs w:val="20"/>
              </w:rPr>
            </w:pPr>
          </w:p>
        </w:tc>
        <w:tc>
          <w:tcPr>
            <w:tcW w:w="0" w:type="auto"/>
            <w:shd w:val="clear" w:color="auto" w:fill="EFEFEF"/>
            <w:vAlign w:val="center"/>
            <w:hideMark/>
          </w:tcPr>
          <w:p w14:paraId="7BA11F5F" w14:textId="77777777" w:rsidR="00CA50BF" w:rsidRDefault="00CA50BF">
            <w:pPr>
              <w:rPr>
                <w:rFonts w:eastAsia="Times New Roman"/>
                <w:sz w:val="20"/>
                <w:szCs w:val="20"/>
              </w:rPr>
            </w:pPr>
          </w:p>
        </w:tc>
        <w:tc>
          <w:tcPr>
            <w:tcW w:w="0" w:type="auto"/>
            <w:shd w:val="clear" w:color="auto" w:fill="EFEFEF"/>
            <w:vAlign w:val="center"/>
            <w:hideMark/>
          </w:tcPr>
          <w:p w14:paraId="6F3D7AB1" w14:textId="77777777" w:rsidR="00CA50BF" w:rsidRDefault="00CA50BF">
            <w:pPr>
              <w:rPr>
                <w:rFonts w:eastAsia="Times New Roman"/>
                <w:sz w:val="20"/>
                <w:szCs w:val="20"/>
              </w:rPr>
            </w:pPr>
          </w:p>
        </w:tc>
        <w:tc>
          <w:tcPr>
            <w:tcW w:w="0" w:type="auto"/>
            <w:shd w:val="clear" w:color="auto" w:fill="EFEFEF"/>
            <w:vAlign w:val="center"/>
            <w:hideMark/>
          </w:tcPr>
          <w:p w14:paraId="2498C9D2" w14:textId="77777777" w:rsidR="00CA50BF" w:rsidRDefault="00CA50BF">
            <w:pPr>
              <w:rPr>
                <w:rFonts w:eastAsia="Times New Roman"/>
                <w:sz w:val="20"/>
                <w:szCs w:val="20"/>
              </w:rPr>
            </w:pPr>
          </w:p>
        </w:tc>
        <w:tc>
          <w:tcPr>
            <w:tcW w:w="0" w:type="auto"/>
            <w:shd w:val="clear" w:color="auto" w:fill="EFEFEF"/>
            <w:vAlign w:val="center"/>
            <w:hideMark/>
          </w:tcPr>
          <w:p w14:paraId="148337F6" w14:textId="77777777" w:rsidR="00CA50BF" w:rsidRDefault="00CA50BF">
            <w:pPr>
              <w:rPr>
                <w:rFonts w:eastAsia="Times New Roman"/>
                <w:sz w:val="20"/>
                <w:szCs w:val="20"/>
              </w:rPr>
            </w:pPr>
          </w:p>
        </w:tc>
        <w:tc>
          <w:tcPr>
            <w:tcW w:w="0" w:type="auto"/>
            <w:shd w:val="clear" w:color="auto" w:fill="EFEFEF"/>
            <w:vAlign w:val="center"/>
            <w:hideMark/>
          </w:tcPr>
          <w:p w14:paraId="09069477" w14:textId="77777777" w:rsidR="00CA50BF" w:rsidRDefault="00CA50BF">
            <w:pPr>
              <w:rPr>
                <w:rFonts w:eastAsia="Times New Roman"/>
                <w:sz w:val="20"/>
                <w:szCs w:val="20"/>
              </w:rPr>
            </w:pPr>
          </w:p>
        </w:tc>
        <w:tc>
          <w:tcPr>
            <w:tcW w:w="0" w:type="auto"/>
            <w:shd w:val="clear" w:color="auto" w:fill="EFEFEF"/>
            <w:vAlign w:val="center"/>
            <w:hideMark/>
          </w:tcPr>
          <w:p w14:paraId="5C7A4044" w14:textId="77777777" w:rsidR="00CA50BF" w:rsidRDefault="00CA50BF">
            <w:pPr>
              <w:rPr>
                <w:rFonts w:eastAsia="Times New Roman"/>
                <w:sz w:val="20"/>
                <w:szCs w:val="20"/>
              </w:rPr>
            </w:pPr>
          </w:p>
        </w:tc>
        <w:tc>
          <w:tcPr>
            <w:tcW w:w="0" w:type="auto"/>
            <w:shd w:val="clear" w:color="auto" w:fill="EFEFEF"/>
            <w:vAlign w:val="center"/>
            <w:hideMark/>
          </w:tcPr>
          <w:p w14:paraId="590062E5" w14:textId="77777777" w:rsidR="00CA50BF" w:rsidRDefault="00CA50BF">
            <w:pPr>
              <w:rPr>
                <w:rFonts w:eastAsia="Times New Roman"/>
                <w:sz w:val="20"/>
                <w:szCs w:val="20"/>
              </w:rPr>
            </w:pPr>
          </w:p>
        </w:tc>
        <w:tc>
          <w:tcPr>
            <w:tcW w:w="0" w:type="auto"/>
            <w:shd w:val="clear" w:color="auto" w:fill="EFEFEF"/>
            <w:vAlign w:val="center"/>
            <w:hideMark/>
          </w:tcPr>
          <w:p w14:paraId="7EDEBE22" w14:textId="77777777" w:rsidR="00CA50BF" w:rsidRDefault="00CA50BF">
            <w:pPr>
              <w:rPr>
                <w:rFonts w:eastAsia="Times New Roman"/>
                <w:sz w:val="20"/>
                <w:szCs w:val="20"/>
              </w:rPr>
            </w:pPr>
          </w:p>
        </w:tc>
        <w:tc>
          <w:tcPr>
            <w:tcW w:w="0" w:type="auto"/>
            <w:shd w:val="clear" w:color="auto" w:fill="EFEFEF"/>
            <w:vAlign w:val="center"/>
            <w:hideMark/>
          </w:tcPr>
          <w:p w14:paraId="4231217A" w14:textId="77777777" w:rsidR="00CA50BF" w:rsidRDefault="00CA50BF">
            <w:pPr>
              <w:rPr>
                <w:rFonts w:eastAsia="Times New Roman"/>
                <w:sz w:val="20"/>
                <w:szCs w:val="20"/>
              </w:rPr>
            </w:pPr>
          </w:p>
        </w:tc>
        <w:tc>
          <w:tcPr>
            <w:tcW w:w="0" w:type="auto"/>
            <w:shd w:val="clear" w:color="auto" w:fill="EFEFEF"/>
            <w:vAlign w:val="center"/>
            <w:hideMark/>
          </w:tcPr>
          <w:p w14:paraId="71DE1A5C" w14:textId="77777777" w:rsidR="00CA50BF" w:rsidRDefault="00CA50BF">
            <w:pPr>
              <w:rPr>
                <w:rFonts w:eastAsia="Times New Roman"/>
                <w:sz w:val="20"/>
                <w:szCs w:val="20"/>
              </w:rPr>
            </w:pPr>
          </w:p>
        </w:tc>
        <w:tc>
          <w:tcPr>
            <w:tcW w:w="0" w:type="auto"/>
            <w:shd w:val="clear" w:color="auto" w:fill="EFEFEF"/>
            <w:vAlign w:val="center"/>
            <w:hideMark/>
          </w:tcPr>
          <w:p w14:paraId="70A641D7" w14:textId="77777777" w:rsidR="00CA50BF" w:rsidRDefault="00CA50BF">
            <w:pPr>
              <w:rPr>
                <w:rFonts w:eastAsia="Times New Roman"/>
                <w:sz w:val="20"/>
                <w:szCs w:val="20"/>
              </w:rPr>
            </w:pPr>
          </w:p>
        </w:tc>
        <w:tc>
          <w:tcPr>
            <w:tcW w:w="0" w:type="auto"/>
            <w:shd w:val="clear" w:color="auto" w:fill="EFEFEF"/>
            <w:vAlign w:val="center"/>
            <w:hideMark/>
          </w:tcPr>
          <w:p w14:paraId="3538D037" w14:textId="77777777" w:rsidR="00CA50BF" w:rsidRDefault="00CA50BF">
            <w:pPr>
              <w:rPr>
                <w:rFonts w:eastAsia="Times New Roman"/>
                <w:sz w:val="20"/>
                <w:szCs w:val="20"/>
              </w:rPr>
            </w:pPr>
          </w:p>
        </w:tc>
        <w:tc>
          <w:tcPr>
            <w:tcW w:w="0" w:type="auto"/>
            <w:shd w:val="clear" w:color="auto" w:fill="EFEFEF"/>
            <w:vAlign w:val="center"/>
            <w:hideMark/>
          </w:tcPr>
          <w:p w14:paraId="5F98923D" w14:textId="77777777" w:rsidR="00CA50BF" w:rsidRDefault="00CA50BF">
            <w:pPr>
              <w:rPr>
                <w:rFonts w:eastAsia="Times New Roman"/>
                <w:sz w:val="20"/>
                <w:szCs w:val="20"/>
              </w:rPr>
            </w:pPr>
          </w:p>
        </w:tc>
        <w:tc>
          <w:tcPr>
            <w:tcW w:w="0" w:type="auto"/>
            <w:shd w:val="clear" w:color="auto" w:fill="EFEFEF"/>
            <w:vAlign w:val="center"/>
            <w:hideMark/>
          </w:tcPr>
          <w:p w14:paraId="7B2F1A34" w14:textId="77777777" w:rsidR="00CA50BF" w:rsidRDefault="00CA50BF">
            <w:pPr>
              <w:rPr>
                <w:rFonts w:eastAsia="Times New Roman"/>
                <w:sz w:val="20"/>
                <w:szCs w:val="20"/>
              </w:rPr>
            </w:pPr>
          </w:p>
        </w:tc>
        <w:tc>
          <w:tcPr>
            <w:tcW w:w="0" w:type="auto"/>
            <w:shd w:val="clear" w:color="auto" w:fill="EFEFEF"/>
            <w:vAlign w:val="center"/>
            <w:hideMark/>
          </w:tcPr>
          <w:p w14:paraId="590D3A3F" w14:textId="77777777" w:rsidR="00CA50BF" w:rsidRDefault="00CA50BF">
            <w:pPr>
              <w:rPr>
                <w:rFonts w:eastAsia="Times New Roman"/>
                <w:sz w:val="20"/>
                <w:szCs w:val="20"/>
              </w:rPr>
            </w:pPr>
          </w:p>
        </w:tc>
        <w:tc>
          <w:tcPr>
            <w:tcW w:w="0" w:type="auto"/>
            <w:shd w:val="clear" w:color="auto" w:fill="EFEFEF"/>
            <w:vAlign w:val="center"/>
            <w:hideMark/>
          </w:tcPr>
          <w:p w14:paraId="6B805861" w14:textId="77777777" w:rsidR="00CA50BF" w:rsidRDefault="00CA50BF">
            <w:pPr>
              <w:rPr>
                <w:rFonts w:eastAsia="Times New Roman"/>
                <w:sz w:val="20"/>
                <w:szCs w:val="20"/>
              </w:rPr>
            </w:pPr>
          </w:p>
        </w:tc>
        <w:tc>
          <w:tcPr>
            <w:tcW w:w="0" w:type="auto"/>
            <w:shd w:val="clear" w:color="auto" w:fill="EFEFEF"/>
            <w:vAlign w:val="center"/>
            <w:hideMark/>
          </w:tcPr>
          <w:p w14:paraId="35CB64BE" w14:textId="77777777" w:rsidR="00CA50BF" w:rsidRDefault="00CA50BF">
            <w:pPr>
              <w:rPr>
                <w:rFonts w:eastAsia="Times New Roman"/>
                <w:sz w:val="20"/>
                <w:szCs w:val="20"/>
              </w:rPr>
            </w:pPr>
          </w:p>
        </w:tc>
        <w:tc>
          <w:tcPr>
            <w:tcW w:w="0" w:type="auto"/>
            <w:shd w:val="clear" w:color="auto" w:fill="EFEFEF"/>
            <w:vAlign w:val="center"/>
            <w:hideMark/>
          </w:tcPr>
          <w:p w14:paraId="56E4AF41" w14:textId="77777777" w:rsidR="00CA50BF" w:rsidRDefault="00CA50BF">
            <w:pPr>
              <w:rPr>
                <w:rFonts w:eastAsia="Times New Roman"/>
                <w:sz w:val="20"/>
                <w:szCs w:val="20"/>
              </w:rPr>
            </w:pPr>
          </w:p>
        </w:tc>
        <w:tc>
          <w:tcPr>
            <w:tcW w:w="0" w:type="auto"/>
            <w:shd w:val="clear" w:color="auto" w:fill="EFEFEF"/>
            <w:vAlign w:val="center"/>
            <w:hideMark/>
          </w:tcPr>
          <w:p w14:paraId="1E242F7A" w14:textId="77777777" w:rsidR="00CA50BF" w:rsidRDefault="00CA50BF">
            <w:pPr>
              <w:rPr>
                <w:rFonts w:eastAsia="Times New Roman"/>
                <w:sz w:val="20"/>
                <w:szCs w:val="20"/>
              </w:rPr>
            </w:pPr>
          </w:p>
        </w:tc>
        <w:tc>
          <w:tcPr>
            <w:tcW w:w="0" w:type="auto"/>
            <w:shd w:val="clear" w:color="auto" w:fill="EFEFEF"/>
            <w:vAlign w:val="center"/>
            <w:hideMark/>
          </w:tcPr>
          <w:p w14:paraId="6D3E0D25" w14:textId="77777777" w:rsidR="00CA50BF" w:rsidRDefault="00CA50BF">
            <w:pPr>
              <w:rPr>
                <w:rFonts w:eastAsia="Times New Roman"/>
                <w:sz w:val="20"/>
                <w:szCs w:val="20"/>
              </w:rPr>
            </w:pPr>
          </w:p>
        </w:tc>
        <w:tc>
          <w:tcPr>
            <w:tcW w:w="0" w:type="auto"/>
            <w:shd w:val="clear" w:color="auto" w:fill="EFEFEF"/>
            <w:vAlign w:val="center"/>
            <w:hideMark/>
          </w:tcPr>
          <w:p w14:paraId="008B3CA1" w14:textId="77777777" w:rsidR="00CA50BF" w:rsidRDefault="00CA50BF">
            <w:pPr>
              <w:rPr>
                <w:rFonts w:eastAsia="Times New Roman"/>
                <w:sz w:val="20"/>
                <w:szCs w:val="20"/>
              </w:rPr>
            </w:pPr>
          </w:p>
        </w:tc>
        <w:tc>
          <w:tcPr>
            <w:tcW w:w="0" w:type="auto"/>
            <w:shd w:val="clear" w:color="auto" w:fill="EFEFEF"/>
            <w:vAlign w:val="center"/>
            <w:hideMark/>
          </w:tcPr>
          <w:p w14:paraId="78A1AD73" w14:textId="77777777" w:rsidR="00CA50BF" w:rsidRDefault="00CA50BF">
            <w:pPr>
              <w:rPr>
                <w:rFonts w:eastAsia="Times New Roman"/>
                <w:sz w:val="20"/>
                <w:szCs w:val="20"/>
              </w:rPr>
            </w:pPr>
          </w:p>
        </w:tc>
        <w:tc>
          <w:tcPr>
            <w:tcW w:w="0" w:type="auto"/>
            <w:shd w:val="clear" w:color="auto" w:fill="EFEFEF"/>
            <w:vAlign w:val="center"/>
            <w:hideMark/>
          </w:tcPr>
          <w:p w14:paraId="6D88011F" w14:textId="77777777" w:rsidR="00CA50BF" w:rsidRDefault="00CA50BF">
            <w:pPr>
              <w:rPr>
                <w:rFonts w:eastAsia="Times New Roman"/>
                <w:sz w:val="20"/>
                <w:szCs w:val="20"/>
              </w:rPr>
            </w:pPr>
          </w:p>
        </w:tc>
        <w:tc>
          <w:tcPr>
            <w:tcW w:w="0" w:type="auto"/>
            <w:shd w:val="clear" w:color="auto" w:fill="EFEFEF"/>
            <w:vAlign w:val="center"/>
            <w:hideMark/>
          </w:tcPr>
          <w:p w14:paraId="15A000AB" w14:textId="77777777" w:rsidR="00CA50BF" w:rsidRDefault="00CA50BF">
            <w:pPr>
              <w:rPr>
                <w:rFonts w:eastAsia="Times New Roman"/>
                <w:sz w:val="20"/>
                <w:szCs w:val="20"/>
              </w:rPr>
            </w:pPr>
          </w:p>
        </w:tc>
        <w:tc>
          <w:tcPr>
            <w:tcW w:w="0" w:type="auto"/>
            <w:shd w:val="clear" w:color="auto" w:fill="EFEFEF"/>
            <w:vAlign w:val="center"/>
            <w:hideMark/>
          </w:tcPr>
          <w:p w14:paraId="36466415" w14:textId="77777777" w:rsidR="00CA50BF" w:rsidRDefault="00CA50BF">
            <w:pPr>
              <w:rPr>
                <w:rFonts w:eastAsia="Times New Roman"/>
                <w:sz w:val="20"/>
                <w:szCs w:val="20"/>
              </w:rPr>
            </w:pPr>
          </w:p>
        </w:tc>
        <w:tc>
          <w:tcPr>
            <w:tcW w:w="0" w:type="auto"/>
            <w:shd w:val="clear" w:color="auto" w:fill="EFEFEF"/>
            <w:vAlign w:val="center"/>
            <w:hideMark/>
          </w:tcPr>
          <w:p w14:paraId="457A49CD" w14:textId="77777777" w:rsidR="00CA50BF" w:rsidRDefault="00CA50BF">
            <w:pPr>
              <w:rPr>
                <w:rFonts w:eastAsia="Times New Roman"/>
                <w:sz w:val="20"/>
                <w:szCs w:val="20"/>
              </w:rPr>
            </w:pPr>
          </w:p>
        </w:tc>
        <w:tc>
          <w:tcPr>
            <w:tcW w:w="0" w:type="auto"/>
            <w:shd w:val="clear" w:color="auto" w:fill="EFEFEF"/>
            <w:vAlign w:val="center"/>
            <w:hideMark/>
          </w:tcPr>
          <w:p w14:paraId="7F6E24F2" w14:textId="77777777" w:rsidR="00CA50BF" w:rsidRDefault="00CA50BF">
            <w:pPr>
              <w:rPr>
                <w:rFonts w:eastAsia="Times New Roman"/>
                <w:sz w:val="20"/>
                <w:szCs w:val="20"/>
              </w:rPr>
            </w:pPr>
          </w:p>
        </w:tc>
        <w:tc>
          <w:tcPr>
            <w:tcW w:w="0" w:type="auto"/>
            <w:shd w:val="clear" w:color="auto" w:fill="EFEFEF"/>
            <w:vAlign w:val="center"/>
            <w:hideMark/>
          </w:tcPr>
          <w:p w14:paraId="3F8C5233" w14:textId="77777777" w:rsidR="00CA50BF" w:rsidRDefault="00CA50BF">
            <w:pPr>
              <w:rPr>
                <w:rFonts w:eastAsia="Times New Roman"/>
                <w:sz w:val="20"/>
                <w:szCs w:val="20"/>
              </w:rPr>
            </w:pPr>
          </w:p>
        </w:tc>
        <w:tc>
          <w:tcPr>
            <w:tcW w:w="0" w:type="auto"/>
            <w:shd w:val="clear" w:color="auto" w:fill="EFEFEF"/>
            <w:vAlign w:val="center"/>
            <w:hideMark/>
          </w:tcPr>
          <w:p w14:paraId="053A32CA" w14:textId="77777777" w:rsidR="00CA50BF" w:rsidRDefault="00CA50BF">
            <w:pPr>
              <w:rPr>
                <w:rFonts w:eastAsia="Times New Roman"/>
                <w:sz w:val="20"/>
                <w:szCs w:val="20"/>
              </w:rPr>
            </w:pPr>
          </w:p>
        </w:tc>
        <w:tc>
          <w:tcPr>
            <w:tcW w:w="0" w:type="auto"/>
            <w:shd w:val="clear" w:color="auto" w:fill="EFEFEF"/>
            <w:vAlign w:val="center"/>
            <w:hideMark/>
          </w:tcPr>
          <w:p w14:paraId="24BB3511" w14:textId="77777777" w:rsidR="00CA50BF" w:rsidRDefault="00CA50BF">
            <w:pPr>
              <w:rPr>
                <w:rFonts w:eastAsia="Times New Roman"/>
                <w:sz w:val="20"/>
                <w:szCs w:val="20"/>
              </w:rPr>
            </w:pPr>
          </w:p>
        </w:tc>
        <w:tc>
          <w:tcPr>
            <w:tcW w:w="0" w:type="auto"/>
            <w:shd w:val="clear" w:color="auto" w:fill="EFEFEF"/>
            <w:vAlign w:val="center"/>
            <w:hideMark/>
          </w:tcPr>
          <w:p w14:paraId="3CEFA42B" w14:textId="77777777" w:rsidR="00CA50BF" w:rsidRDefault="00CA50BF">
            <w:pPr>
              <w:rPr>
                <w:rFonts w:eastAsia="Times New Roman"/>
                <w:sz w:val="20"/>
                <w:szCs w:val="20"/>
              </w:rPr>
            </w:pPr>
          </w:p>
        </w:tc>
        <w:tc>
          <w:tcPr>
            <w:tcW w:w="0" w:type="auto"/>
            <w:shd w:val="clear" w:color="auto" w:fill="EFEFEF"/>
            <w:vAlign w:val="center"/>
            <w:hideMark/>
          </w:tcPr>
          <w:p w14:paraId="5079DB0A" w14:textId="77777777" w:rsidR="00CA50BF" w:rsidRDefault="00CA50BF">
            <w:pPr>
              <w:rPr>
                <w:rFonts w:eastAsia="Times New Roman"/>
                <w:sz w:val="20"/>
                <w:szCs w:val="20"/>
              </w:rPr>
            </w:pPr>
          </w:p>
        </w:tc>
        <w:tc>
          <w:tcPr>
            <w:tcW w:w="0" w:type="auto"/>
            <w:shd w:val="clear" w:color="auto" w:fill="EFEFEF"/>
            <w:vAlign w:val="center"/>
            <w:hideMark/>
          </w:tcPr>
          <w:p w14:paraId="6DD4EB2B" w14:textId="77777777" w:rsidR="00CA50BF" w:rsidRDefault="00CA50BF">
            <w:pPr>
              <w:rPr>
                <w:rFonts w:eastAsia="Times New Roman"/>
                <w:sz w:val="20"/>
                <w:szCs w:val="20"/>
              </w:rPr>
            </w:pPr>
          </w:p>
        </w:tc>
        <w:tc>
          <w:tcPr>
            <w:tcW w:w="0" w:type="auto"/>
            <w:shd w:val="clear" w:color="auto" w:fill="EFEFEF"/>
            <w:vAlign w:val="center"/>
            <w:hideMark/>
          </w:tcPr>
          <w:p w14:paraId="1C4EB6FA" w14:textId="77777777" w:rsidR="00CA50BF" w:rsidRDefault="00CA50BF">
            <w:pPr>
              <w:rPr>
                <w:rFonts w:eastAsia="Times New Roman"/>
                <w:sz w:val="20"/>
                <w:szCs w:val="20"/>
              </w:rPr>
            </w:pPr>
          </w:p>
        </w:tc>
        <w:tc>
          <w:tcPr>
            <w:tcW w:w="0" w:type="auto"/>
            <w:shd w:val="clear" w:color="auto" w:fill="EFEFEF"/>
            <w:vAlign w:val="center"/>
            <w:hideMark/>
          </w:tcPr>
          <w:p w14:paraId="12CE4D18" w14:textId="77777777" w:rsidR="00CA50BF" w:rsidRDefault="00CA50BF">
            <w:pPr>
              <w:rPr>
                <w:rFonts w:eastAsia="Times New Roman"/>
                <w:sz w:val="20"/>
                <w:szCs w:val="20"/>
              </w:rPr>
            </w:pPr>
          </w:p>
        </w:tc>
        <w:tc>
          <w:tcPr>
            <w:tcW w:w="0" w:type="auto"/>
            <w:shd w:val="clear" w:color="auto" w:fill="EFEFEF"/>
            <w:vAlign w:val="center"/>
            <w:hideMark/>
          </w:tcPr>
          <w:p w14:paraId="0F705502" w14:textId="77777777" w:rsidR="00CA50BF" w:rsidRDefault="00CA50BF">
            <w:pPr>
              <w:rPr>
                <w:rFonts w:eastAsia="Times New Roman"/>
                <w:sz w:val="20"/>
                <w:szCs w:val="20"/>
              </w:rPr>
            </w:pPr>
          </w:p>
        </w:tc>
        <w:tc>
          <w:tcPr>
            <w:tcW w:w="0" w:type="auto"/>
            <w:shd w:val="clear" w:color="auto" w:fill="EFEFEF"/>
            <w:vAlign w:val="center"/>
            <w:hideMark/>
          </w:tcPr>
          <w:p w14:paraId="6379E58C" w14:textId="77777777" w:rsidR="00CA50BF" w:rsidRDefault="00CA50BF">
            <w:pPr>
              <w:rPr>
                <w:rFonts w:eastAsia="Times New Roman"/>
                <w:sz w:val="20"/>
                <w:szCs w:val="20"/>
              </w:rPr>
            </w:pPr>
          </w:p>
        </w:tc>
        <w:tc>
          <w:tcPr>
            <w:tcW w:w="0" w:type="auto"/>
            <w:shd w:val="clear" w:color="auto" w:fill="EFEFEF"/>
            <w:vAlign w:val="center"/>
            <w:hideMark/>
          </w:tcPr>
          <w:p w14:paraId="5668120F" w14:textId="77777777" w:rsidR="00CA50BF" w:rsidRDefault="00CA50BF">
            <w:pPr>
              <w:rPr>
                <w:rFonts w:eastAsia="Times New Roman"/>
                <w:sz w:val="20"/>
                <w:szCs w:val="20"/>
              </w:rPr>
            </w:pPr>
          </w:p>
        </w:tc>
        <w:tc>
          <w:tcPr>
            <w:tcW w:w="0" w:type="auto"/>
            <w:shd w:val="clear" w:color="auto" w:fill="EFEFEF"/>
            <w:vAlign w:val="center"/>
            <w:hideMark/>
          </w:tcPr>
          <w:p w14:paraId="7189C05C" w14:textId="77777777" w:rsidR="00CA50BF" w:rsidRDefault="00CA50BF">
            <w:pPr>
              <w:rPr>
                <w:rFonts w:eastAsia="Times New Roman"/>
                <w:sz w:val="20"/>
                <w:szCs w:val="20"/>
              </w:rPr>
            </w:pPr>
          </w:p>
        </w:tc>
        <w:tc>
          <w:tcPr>
            <w:tcW w:w="0" w:type="auto"/>
            <w:shd w:val="clear" w:color="auto" w:fill="EFEFEF"/>
            <w:vAlign w:val="center"/>
            <w:hideMark/>
          </w:tcPr>
          <w:p w14:paraId="4CA56D60" w14:textId="77777777" w:rsidR="00CA50BF" w:rsidRDefault="00CA50BF">
            <w:pPr>
              <w:rPr>
                <w:rFonts w:eastAsia="Times New Roman"/>
                <w:sz w:val="20"/>
                <w:szCs w:val="20"/>
              </w:rPr>
            </w:pPr>
          </w:p>
        </w:tc>
      </w:tr>
      <w:tr w:rsidR="00CA50BF" w14:paraId="6FCB4B4C" w14:textId="77777777" w:rsidTr="00CA50BF">
        <w:trPr>
          <w:tblCellSpacing w:w="0" w:type="dxa"/>
        </w:trPr>
        <w:tc>
          <w:tcPr>
            <w:tcW w:w="0" w:type="auto"/>
            <w:tcMar>
              <w:top w:w="45" w:type="dxa"/>
              <w:left w:w="180" w:type="dxa"/>
              <w:bottom w:w="45" w:type="dxa"/>
              <w:right w:w="0" w:type="dxa"/>
            </w:tcMar>
            <w:vAlign w:val="center"/>
            <w:hideMark/>
          </w:tcPr>
          <w:p w14:paraId="231C8A76" w14:textId="77777777" w:rsidR="00CA50BF" w:rsidRDefault="00CA50BF">
            <w:pPr>
              <w:rPr>
                <w:rFonts w:ascii="Arial" w:hAnsi="Arial" w:cs="Arial"/>
                <w:sz w:val="18"/>
                <w:szCs w:val="18"/>
              </w:rPr>
            </w:pPr>
            <w:r>
              <w:rPr>
                <w:rFonts w:ascii="Arial" w:hAnsi="Arial" w:cs="Arial"/>
                <w:sz w:val="18"/>
                <w:szCs w:val="18"/>
              </w:rPr>
              <w:t>Subordinated</w:t>
            </w:r>
          </w:p>
        </w:tc>
        <w:tc>
          <w:tcPr>
            <w:tcW w:w="0" w:type="auto"/>
            <w:tcMar>
              <w:top w:w="45" w:type="dxa"/>
              <w:left w:w="90" w:type="dxa"/>
              <w:bottom w:w="45" w:type="dxa"/>
              <w:right w:w="90" w:type="dxa"/>
            </w:tcMar>
            <w:vAlign w:val="center"/>
            <w:hideMark/>
          </w:tcPr>
          <w:p w14:paraId="18F8A311" w14:textId="77777777" w:rsidR="00CA50BF" w:rsidRDefault="00CA50BF">
            <w:pPr>
              <w:rPr>
                <w:rFonts w:ascii="Arial" w:hAnsi="Arial" w:cs="Arial"/>
                <w:sz w:val="18"/>
                <w:szCs w:val="18"/>
              </w:rPr>
            </w:pPr>
            <w:proofErr w:type="spellStart"/>
            <w:r>
              <w:rPr>
                <w:rFonts w:ascii="Arial" w:hAnsi="Arial" w:cs="Arial"/>
                <w:sz w:val="18"/>
                <w:szCs w:val="18"/>
              </w:rPr>
              <w:t>zaA</w:t>
            </w:r>
            <w:proofErr w:type="spellEnd"/>
            <w:r>
              <w:rPr>
                <w:rFonts w:ascii="Arial" w:hAnsi="Arial" w:cs="Arial"/>
                <w:sz w:val="18"/>
                <w:szCs w:val="18"/>
              </w:rPr>
              <w:t>+</w:t>
            </w:r>
          </w:p>
        </w:tc>
        <w:tc>
          <w:tcPr>
            <w:tcW w:w="0" w:type="auto"/>
            <w:tcMar>
              <w:top w:w="45" w:type="dxa"/>
              <w:left w:w="90" w:type="dxa"/>
              <w:bottom w:w="45" w:type="dxa"/>
              <w:right w:w="90" w:type="dxa"/>
            </w:tcMar>
            <w:vAlign w:val="center"/>
            <w:hideMark/>
          </w:tcPr>
          <w:p w14:paraId="15948C1F" w14:textId="77777777" w:rsidR="00CA50BF" w:rsidRDefault="00CA50BF">
            <w:pPr>
              <w:rPr>
                <w:rFonts w:ascii="Arial" w:hAnsi="Arial" w:cs="Arial"/>
                <w:sz w:val="18"/>
                <w:szCs w:val="18"/>
              </w:rPr>
            </w:pPr>
            <w:proofErr w:type="spellStart"/>
            <w:r>
              <w:rPr>
                <w:rFonts w:ascii="Arial" w:hAnsi="Arial" w:cs="Arial"/>
                <w:sz w:val="18"/>
                <w:szCs w:val="18"/>
              </w:rPr>
              <w:t>zaAA</w:t>
            </w:r>
            <w:proofErr w:type="spellEnd"/>
            <w:r>
              <w:rPr>
                <w:rFonts w:ascii="Arial" w:hAnsi="Arial" w:cs="Arial"/>
                <w:sz w:val="18"/>
                <w:szCs w:val="18"/>
              </w:rPr>
              <w:t>-</w:t>
            </w:r>
          </w:p>
        </w:tc>
        <w:tc>
          <w:tcPr>
            <w:tcW w:w="0" w:type="auto"/>
            <w:vAlign w:val="center"/>
            <w:hideMark/>
          </w:tcPr>
          <w:p w14:paraId="7ED04149" w14:textId="77777777" w:rsidR="00CA50BF" w:rsidRDefault="00CA50BF">
            <w:pPr>
              <w:rPr>
                <w:rFonts w:ascii="Arial" w:hAnsi="Arial" w:cs="Arial"/>
                <w:sz w:val="18"/>
                <w:szCs w:val="18"/>
              </w:rPr>
            </w:pPr>
          </w:p>
        </w:tc>
        <w:tc>
          <w:tcPr>
            <w:tcW w:w="0" w:type="auto"/>
            <w:vAlign w:val="center"/>
            <w:hideMark/>
          </w:tcPr>
          <w:p w14:paraId="166582AC" w14:textId="77777777" w:rsidR="00CA50BF" w:rsidRDefault="00CA50BF">
            <w:pPr>
              <w:rPr>
                <w:rFonts w:eastAsia="Times New Roman"/>
                <w:sz w:val="20"/>
                <w:szCs w:val="20"/>
              </w:rPr>
            </w:pPr>
          </w:p>
        </w:tc>
        <w:tc>
          <w:tcPr>
            <w:tcW w:w="0" w:type="auto"/>
            <w:vAlign w:val="center"/>
            <w:hideMark/>
          </w:tcPr>
          <w:p w14:paraId="4F52C6FE" w14:textId="77777777" w:rsidR="00CA50BF" w:rsidRDefault="00CA50BF">
            <w:pPr>
              <w:rPr>
                <w:rFonts w:eastAsia="Times New Roman"/>
                <w:sz w:val="20"/>
                <w:szCs w:val="20"/>
              </w:rPr>
            </w:pPr>
          </w:p>
        </w:tc>
        <w:tc>
          <w:tcPr>
            <w:tcW w:w="0" w:type="auto"/>
            <w:vAlign w:val="center"/>
            <w:hideMark/>
          </w:tcPr>
          <w:p w14:paraId="35A8D531" w14:textId="77777777" w:rsidR="00CA50BF" w:rsidRDefault="00CA50BF">
            <w:pPr>
              <w:rPr>
                <w:rFonts w:eastAsia="Times New Roman"/>
                <w:sz w:val="20"/>
                <w:szCs w:val="20"/>
              </w:rPr>
            </w:pPr>
          </w:p>
        </w:tc>
        <w:tc>
          <w:tcPr>
            <w:tcW w:w="0" w:type="auto"/>
            <w:vAlign w:val="center"/>
            <w:hideMark/>
          </w:tcPr>
          <w:p w14:paraId="29078741" w14:textId="77777777" w:rsidR="00CA50BF" w:rsidRDefault="00CA50BF">
            <w:pPr>
              <w:rPr>
                <w:rFonts w:eastAsia="Times New Roman"/>
                <w:sz w:val="20"/>
                <w:szCs w:val="20"/>
              </w:rPr>
            </w:pPr>
          </w:p>
        </w:tc>
        <w:tc>
          <w:tcPr>
            <w:tcW w:w="0" w:type="auto"/>
            <w:vAlign w:val="center"/>
            <w:hideMark/>
          </w:tcPr>
          <w:p w14:paraId="20DC82E9" w14:textId="77777777" w:rsidR="00CA50BF" w:rsidRDefault="00CA50BF">
            <w:pPr>
              <w:rPr>
                <w:rFonts w:eastAsia="Times New Roman"/>
                <w:sz w:val="20"/>
                <w:szCs w:val="20"/>
              </w:rPr>
            </w:pPr>
          </w:p>
        </w:tc>
        <w:tc>
          <w:tcPr>
            <w:tcW w:w="0" w:type="auto"/>
            <w:vAlign w:val="center"/>
            <w:hideMark/>
          </w:tcPr>
          <w:p w14:paraId="4696E442" w14:textId="77777777" w:rsidR="00CA50BF" w:rsidRDefault="00CA50BF">
            <w:pPr>
              <w:rPr>
                <w:rFonts w:eastAsia="Times New Roman"/>
                <w:sz w:val="20"/>
                <w:szCs w:val="20"/>
              </w:rPr>
            </w:pPr>
          </w:p>
        </w:tc>
        <w:tc>
          <w:tcPr>
            <w:tcW w:w="0" w:type="auto"/>
            <w:vAlign w:val="center"/>
            <w:hideMark/>
          </w:tcPr>
          <w:p w14:paraId="25BF99FC" w14:textId="77777777" w:rsidR="00CA50BF" w:rsidRDefault="00CA50BF">
            <w:pPr>
              <w:rPr>
                <w:rFonts w:eastAsia="Times New Roman"/>
                <w:sz w:val="20"/>
                <w:szCs w:val="20"/>
              </w:rPr>
            </w:pPr>
          </w:p>
        </w:tc>
        <w:tc>
          <w:tcPr>
            <w:tcW w:w="0" w:type="auto"/>
            <w:vAlign w:val="center"/>
            <w:hideMark/>
          </w:tcPr>
          <w:p w14:paraId="42832280" w14:textId="77777777" w:rsidR="00CA50BF" w:rsidRDefault="00CA50BF">
            <w:pPr>
              <w:rPr>
                <w:rFonts w:eastAsia="Times New Roman"/>
                <w:sz w:val="20"/>
                <w:szCs w:val="20"/>
              </w:rPr>
            </w:pPr>
          </w:p>
        </w:tc>
        <w:tc>
          <w:tcPr>
            <w:tcW w:w="0" w:type="auto"/>
            <w:vAlign w:val="center"/>
            <w:hideMark/>
          </w:tcPr>
          <w:p w14:paraId="3BCF6D0E" w14:textId="77777777" w:rsidR="00CA50BF" w:rsidRDefault="00CA50BF">
            <w:pPr>
              <w:rPr>
                <w:rFonts w:eastAsia="Times New Roman"/>
                <w:sz w:val="20"/>
                <w:szCs w:val="20"/>
              </w:rPr>
            </w:pPr>
          </w:p>
        </w:tc>
        <w:tc>
          <w:tcPr>
            <w:tcW w:w="0" w:type="auto"/>
            <w:vAlign w:val="center"/>
            <w:hideMark/>
          </w:tcPr>
          <w:p w14:paraId="1F9782C9" w14:textId="77777777" w:rsidR="00CA50BF" w:rsidRDefault="00CA50BF">
            <w:pPr>
              <w:rPr>
                <w:rFonts w:eastAsia="Times New Roman"/>
                <w:sz w:val="20"/>
                <w:szCs w:val="20"/>
              </w:rPr>
            </w:pPr>
          </w:p>
        </w:tc>
        <w:tc>
          <w:tcPr>
            <w:tcW w:w="0" w:type="auto"/>
            <w:vAlign w:val="center"/>
            <w:hideMark/>
          </w:tcPr>
          <w:p w14:paraId="1281248D" w14:textId="77777777" w:rsidR="00CA50BF" w:rsidRDefault="00CA50BF">
            <w:pPr>
              <w:rPr>
                <w:rFonts w:eastAsia="Times New Roman"/>
                <w:sz w:val="20"/>
                <w:szCs w:val="20"/>
              </w:rPr>
            </w:pPr>
          </w:p>
        </w:tc>
        <w:tc>
          <w:tcPr>
            <w:tcW w:w="0" w:type="auto"/>
            <w:vAlign w:val="center"/>
            <w:hideMark/>
          </w:tcPr>
          <w:p w14:paraId="7F63EC4B" w14:textId="77777777" w:rsidR="00CA50BF" w:rsidRDefault="00CA50BF">
            <w:pPr>
              <w:rPr>
                <w:rFonts w:eastAsia="Times New Roman"/>
                <w:sz w:val="20"/>
                <w:szCs w:val="20"/>
              </w:rPr>
            </w:pPr>
          </w:p>
        </w:tc>
        <w:tc>
          <w:tcPr>
            <w:tcW w:w="0" w:type="auto"/>
            <w:vAlign w:val="center"/>
            <w:hideMark/>
          </w:tcPr>
          <w:p w14:paraId="376CE67E" w14:textId="77777777" w:rsidR="00CA50BF" w:rsidRDefault="00CA50BF">
            <w:pPr>
              <w:rPr>
                <w:rFonts w:eastAsia="Times New Roman"/>
                <w:sz w:val="20"/>
                <w:szCs w:val="20"/>
              </w:rPr>
            </w:pPr>
          </w:p>
        </w:tc>
        <w:tc>
          <w:tcPr>
            <w:tcW w:w="0" w:type="auto"/>
            <w:vAlign w:val="center"/>
            <w:hideMark/>
          </w:tcPr>
          <w:p w14:paraId="67D34351" w14:textId="77777777" w:rsidR="00CA50BF" w:rsidRDefault="00CA50BF">
            <w:pPr>
              <w:rPr>
                <w:rFonts w:eastAsia="Times New Roman"/>
                <w:sz w:val="20"/>
                <w:szCs w:val="20"/>
              </w:rPr>
            </w:pPr>
          </w:p>
        </w:tc>
        <w:tc>
          <w:tcPr>
            <w:tcW w:w="0" w:type="auto"/>
            <w:vAlign w:val="center"/>
            <w:hideMark/>
          </w:tcPr>
          <w:p w14:paraId="2ECA6892" w14:textId="77777777" w:rsidR="00CA50BF" w:rsidRDefault="00CA50BF">
            <w:pPr>
              <w:rPr>
                <w:rFonts w:eastAsia="Times New Roman"/>
                <w:sz w:val="20"/>
                <w:szCs w:val="20"/>
              </w:rPr>
            </w:pPr>
          </w:p>
        </w:tc>
        <w:tc>
          <w:tcPr>
            <w:tcW w:w="0" w:type="auto"/>
            <w:vAlign w:val="center"/>
            <w:hideMark/>
          </w:tcPr>
          <w:p w14:paraId="261A8354" w14:textId="77777777" w:rsidR="00CA50BF" w:rsidRDefault="00CA50BF">
            <w:pPr>
              <w:rPr>
                <w:rFonts w:eastAsia="Times New Roman"/>
                <w:sz w:val="20"/>
                <w:szCs w:val="20"/>
              </w:rPr>
            </w:pPr>
          </w:p>
        </w:tc>
        <w:tc>
          <w:tcPr>
            <w:tcW w:w="0" w:type="auto"/>
            <w:vAlign w:val="center"/>
            <w:hideMark/>
          </w:tcPr>
          <w:p w14:paraId="622D02A2" w14:textId="77777777" w:rsidR="00CA50BF" w:rsidRDefault="00CA50BF">
            <w:pPr>
              <w:rPr>
                <w:rFonts w:eastAsia="Times New Roman"/>
                <w:sz w:val="20"/>
                <w:szCs w:val="20"/>
              </w:rPr>
            </w:pPr>
          </w:p>
        </w:tc>
        <w:tc>
          <w:tcPr>
            <w:tcW w:w="0" w:type="auto"/>
            <w:vAlign w:val="center"/>
            <w:hideMark/>
          </w:tcPr>
          <w:p w14:paraId="73CAE7E0" w14:textId="77777777" w:rsidR="00CA50BF" w:rsidRDefault="00CA50BF">
            <w:pPr>
              <w:rPr>
                <w:rFonts w:eastAsia="Times New Roman"/>
                <w:sz w:val="20"/>
                <w:szCs w:val="20"/>
              </w:rPr>
            </w:pPr>
          </w:p>
        </w:tc>
        <w:tc>
          <w:tcPr>
            <w:tcW w:w="0" w:type="auto"/>
            <w:vAlign w:val="center"/>
            <w:hideMark/>
          </w:tcPr>
          <w:p w14:paraId="4A2E7336" w14:textId="77777777" w:rsidR="00CA50BF" w:rsidRDefault="00CA50BF">
            <w:pPr>
              <w:rPr>
                <w:rFonts w:eastAsia="Times New Roman"/>
                <w:sz w:val="20"/>
                <w:szCs w:val="20"/>
              </w:rPr>
            </w:pPr>
          </w:p>
        </w:tc>
        <w:tc>
          <w:tcPr>
            <w:tcW w:w="0" w:type="auto"/>
            <w:vAlign w:val="center"/>
            <w:hideMark/>
          </w:tcPr>
          <w:p w14:paraId="7306BBC0" w14:textId="77777777" w:rsidR="00CA50BF" w:rsidRDefault="00CA50BF">
            <w:pPr>
              <w:rPr>
                <w:rFonts w:eastAsia="Times New Roman"/>
                <w:sz w:val="20"/>
                <w:szCs w:val="20"/>
              </w:rPr>
            </w:pPr>
          </w:p>
        </w:tc>
        <w:tc>
          <w:tcPr>
            <w:tcW w:w="0" w:type="auto"/>
            <w:vAlign w:val="center"/>
            <w:hideMark/>
          </w:tcPr>
          <w:p w14:paraId="645DAC7C" w14:textId="77777777" w:rsidR="00CA50BF" w:rsidRDefault="00CA50BF">
            <w:pPr>
              <w:rPr>
                <w:rFonts w:eastAsia="Times New Roman"/>
                <w:sz w:val="20"/>
                <w:szCs w:val="20"/>
              </w:rPr>
            </w:pPr>
          </w:p>
        </w:tc>
        <w:tc>
          <w:tcPr>
            <w:tcW w:w="0" w:type="auto"/>
            <w:vAlign w:val="center"/>
            <w:hideMark/>
          </w:tcPr>
          <w:p w14:paraId="78AEF513" w14:textId="77777777" w:rsidR="00CA50BF" w:rsidRDefault="00CA50BF">
            <w:pPr>
              <w:rPr>
                <w:rFonts w:eastAsia="Times New Roman"/>
                <w:sz w:val="20"/>
                <w:szCs w:val="20"/>
              </w:rPr>
            </w:pPr>
          </w:p>
        </w:tc>
        <w:tc>
          <w:tcPr>
            <w:tcW w:w="0" w:type="auto"/>
            <w:vAlign w:val="center"/>
            <w:hideMark/>
          </w:tcPr>
          <w:p w14:paraId="6AFCC68C" w14:textId="77777777" w:rsidR="00CA50BF" w:rsidRDefault="00CA50BF">
            <w:pPr>
              <w:rPr>
                <w:rFonts w:eastAsia="Times New Roman"/>
                <w:sz w:val="20"/>
                <w:szCs w:val="20"/>
              </w:rPr>
            </w:pPr>
          </w:p>
        </w:tc>
        <w:tc>
          <w:tcPr>
            <w:tcW w:w="0" w:type="auto"/>
            <w:vAlign w:val="center"/>
            <w:hideMark/>
          </w:tcPr>
          <w:p w14:paraId="7E59D162" w14:textId="77777777" w:rsidR="00CA50BF" w:rsidRDefault="00CA50BF">
            <w:pPr>
              <w:rPr>
                <w:rFonts w:eastAsia="Times New Roman"/>
                <w:sz w:val="20"/>
                <w:szCs w:val="20"/>
              </w:rPr>
            </w:pPr>
          </w:p>
        </w:tc>
        <w:tc>
          <w:tcPr>
            <w:tcW w:w="0" w:type="auto"/>
            <w:vAlign w:val="center"/>
            <w:hideMark/>
          </w:tcPr>
          <w:p w14:paraId="56C2856D" w14:textId="77777777" w:rsidR="00CA50BF" w:rsidRDefault="00CA50BF">
            <w:pPr>
              <w:rPr>
                <w:rFonts w:eastAsia="Times New Roman"/>
                <w:sz w:val="20"/>
                <w:szCs w:val="20"/>
              </w:rPr>
            </w:pPr>
          </w:p>
        </w:tc>
        <w:tc>
          <w:tcPr>
            <w:tcW w:w="0" w:type="auto"/>
            <w:vAlign w:val="center"/>
            <w:hideMark/>
          </w:tcPr>
          <w:p w14:paraId="7F8584EE" w14:textId="77777777" w:rsidR="00CA50BF" w:rsidRDefault="00CA50BF">
            <w:pPr>
              <w:rPr>
                <w:rFonts w:eastAsia="Times New Roman"/>
                <w:sz w:val="20"/>
                <w:szCs w:val="20"/>
              </w:rPr>
            </w:pPr>
          </w:p>
        </w:tc>
        <w:tc>
          <w:tcPr>
            <w:tcW w:w="0" w:type="auto"/>
            <w:vAlign w:val="center"/>
            <w:hideMark/>
          </w:tcPr>
          <w:p w14:paraId="4049929A" w14:textId="77777777" w:rsidR="00CA50BF" w:rsidRDefault="00CA50BF">
            <w:pPr>
              <w:rPr>
                <w:rFonts w:eastAsia="Times New Roman"/>
                <w:sz w:val="20"/>
                <w:szCs w:val="20"/>
              </w:rPr>
            </w:pPr>
          </w:p>
        </w:tc>
        <w:tc>
          <w:tcPr>
            <w:tcW w:w="0" w:type="auto"/>
            <w:vAlign w:val="center"/>
            <w:hideMark/>
          </w:tcPr>
          <w:p w14:paraId="6189E666" w14:textId="77777777" w:rsidR="00CA50BF" w:rsidRDefault="00CA50BF">
            <w:pPr>
              <w:rPr>
                <w:rFonts w:eastAsia="Times New Roman"/>
                <w:sz w:val="20"/>
                <w:szCs w:val="20"/>
              </w:rPr>
            </w:pPr>
          </w:p>
        </w:tc>
        <w:tc>
          <w:tcPr>
            <w:tcW w:w="0" w:type="auto"/>
            <w:vAlign w:val="center"/>
            <w:hideMark/>
          </w:tcPr>
          <w:p w14:paraId="0258C9B3" w14:textId="77777777" w:rsidR="00CA50BF" w:rsidRDefault="00CA50BF">
            <w:pPr>
              <w:rPr>
                <w:rFonts w:eastAsia="Times New Roman"/>
                <w:sz w:val="20"/>
                <w:szCs w:val="20"/>
              </w:rPr>
            </w:pPr>
          </w:p>
        </w:tc>
        <w:tc>
          <w:tcPr>
            <w:tcW w:w="0" w:type="auto"/>
            <w:vAlign w:val="center"/>
            <w:hideMark/>
          </w:tcPr>
          <w:p w14:paraId="233E880F" w14:textId="77777777" w:rsidR="00CA50BF" w:rsidRDefault="00CA50BF">
            <w:pPr>
              <w:rPr>
                <w:rFonts w:eastAsia="Times New Roman"/>
                <w:sz w:val="20"/>
                <w:szCs w:val="20"/>
              </w:rPr>
            </w:pPr>
          </w:p>
        </w:tc>
        <w:tc>
          <w:tcPr>
            <w:tcW w:w="0" w:type="auto"/>
            <w:vAlign w:val="center"/>
            <w:hideMark/>
          </w:tcPr>
          <w:p w14:paraId="30F66B7D" w14:textId="77777777" w:rsidR="00CA50BF" w:rsidRDefault="00CA50BF">
            <w:pPr>
              <w:rPr>
                <w:rFonts w:eastAsia="Times New Roman"/>
                <w:sz w:val="20"/>
                <w:szCs w:val="20"/>
              </w:rPr>
            </w:pPr>
          </w:p>
        </w:tc>
        <w:tc>
          <w:tcPr>
            <w:tcW w:w="0" w:type="auto"/>
            <w:vAlign w:val="center"/>
            <w:hideMark/>
          </w:tcPr>
          <w:p w14:paraId="78866230" w14:textId="77777777" w:rsidR="00CA50BF" w:rsidRDefault="00CA50BF">
            <w:pPr>
              <w:rPr>
                <w:rFonts w:eastAsia="Times New Roman"/>
                <w:sz w:val="20"/>
                <w:szCs w:val="20"/>
              </w:rPr>
            </w:pPr>
          </w:p>
        </w:tc>
        <w:tc>
          <w:tcPr>
            <w:tcW w:w="0" w:type="auto"/>
            <w:vAlign w:val="center"/>
            <w:hideMark/>
          </w:tcPr>
          <w:p w14:paraId="5671CC17" w14:textId="77777777" w:rsidR="00CA50BF" w:rsidRDefault="00CA50BF">
            <w:pPr>
              <w:rPr>
                <w:rFonts w:eastAsia="Times New Roman"/>
                <w:sz w:val="20"/>
                <w:szCs w:val="20"/>
              </w:rPr>
            </w:pPr>
          </w:p>
        </w:tc>
        <w:tc>
          <w:tcPr>
            <w:tcW w:w="0" w:type="auto"/>
            <w:vAlign w:val="center"/>
            <w:hideMark/>
          </w:tcPr>
          <w:p w14:paraId="66AF638C" w14:textId="77777777" w:rsidR="00CA50BF" w:rsidRDefault="00CA50BF">
            <w:pPr>
              <w:rPr>
                <w:rFonts w:eastAsia="Times New Roman"/>
                <w:sz w:val="20"/>
                <w:szCs w:val="20"/>
              </w:rPr>
            </w:pPr>
          </w:p>
        </w:tc>
        <w:tc>
          <w:tcPr>
            <w:tcW w:w="0" w:type="auto"/>
            <w:vAlign w:val="center"/>
            <w:hideMark/>
          </w:tcPr>
          <w:p w14:paraId="718ADFDA" w14:textId="77777777" w:rsidR="00CA50BF" w:rsidRDefault="00CA50BF">
            <w:pPr>
              <w:rPr>
                <w:rFonts w:eastAsia="Times New Roman"/>
                <w:sz w:val="20"/>
                <w:szCs w:val="20"/>
              </w:rPr>
            </w:pPr>
          </w:p>
        </w:tc>
        <w:tc>
          <w:tcPr>
            <w:tcW w:w="0" w:type="auto"/>
            <w:vAlign w:val="center"/>
            <w:hideMark/>
          </w:tcPr>
          <w:p w14:paraId="77BAA0E8" w14:textId="77777777" w:rsidR="00CA50BF" w:rsidRDefault="00CA50BF">
            <w:pPr>
              <w:rPr>
                <w:rFonts w:eastAsia="Times New Roman"/>
                <w:sz w:val="20"/>
                <w:szCs w:val="20"/>
              </w:rPr>
            </w:pPr>
          </w:p>
        </w:tc>
        <w:tc>
          <w:tcPr>
            <w:tcW w:w="0" w:type="auto"/>
            <w:vAlign w:val="center"/>
            <w:hideMark/>
          </w:tcPr>
          <w:p w14:paraId="4DBBE814" w14:textId="77777777" w:rsidR="00CA50BF" w:rsidRDefault="00CA50BF">
            <w:pPr>
              <w:rPr>
                <w:rFonts w:eastAsia="Times New Roman"/>
                <w:sz w:val="20"/>
                <w:szCs w:val="20"/>
              </w:rPr>
            </w:pPr>
          </w:p>
        </w:tc>
        <w:tc>
          <w:tcPr>
            <w:tcW w:w="0" w:type="auto"/>
            <w:vAlign w:val="center"/>
            <w:hideMark/>
          </w:tcPr>
          <w:p w14:paraId="3CC33496" w14:textId="77777777" w:rsidR="00CA50BF" w:rsidRDefault="00CA50BF">
            <w:pPr>
              <w:rPr>
                <w:rFonts w:eastAsia="Times New Roman"/>
                <w:sz w:val="20"/>
                <w:szCs w:val="20"/>
              </w:rPr>
            </w:pPr>
          </w:p>
        </w:tc>
        <w:tc>
          <w:tcPr>
            <w:tcW w:w="0" w:type="auto"/>
            <w:vAlign w:val="center"/>
            <w:hideMark/>
          </w:tcPr>
          <w:p w14:paraId="27C538DC" w14:textId="77777777" w:rsidR="00CA50BF" w:rsidRDefault="00CA50BF">
            <w:pPr>
              <w:rPr>
                <w:rFonts w:eastAsia="Times New Roman"/>
                <w:sz w:val="20"/>
                <w:szCs w:val="20"/>
              </w:rPr>
            </w:pPr>
          </w:p>
        </w:tc>
        <w:tc>
          <w:tcPr>
            <w:tcW w:w="0" w:type="auto"/>
            <w:vAlign w:val="center"/>
            <w:hideMark/>
          </w:tcPr>
          <w:p w14:paraId="542305A5" w14:textId="77777777" w:rsidR="00CA50BF" w:rsidRDefault="00CA50BF">
            <w:pPr>
              <w:rPr>
                <w:rFonts w:eastAsia="Times New Roman"/>
                <w:sz w:val="20"/>
                <w:szCs w:val="20"/>
              </w:rPr>
            </w:pPr>
          </w:p>
        </w:tc>
        <w:tc>
          <w:tcPr>
            <w:tcW w:w="0" w:type="auto"/>
            <w:vAlign w:val="center"/>
            <w:hideMark/>
          </w:tcPr>
          <w:p w14:paraId="5E9C6DD8" w14:textId="77777777" w:rsidR="00CA50BF" w:rsidRDefault="00CA50BF">
            <w:pPr>
              <w:rPr>
                <w:rFonts w:eastAsia="Times New Roman"/>
                <w:sz w:val="20"/>
                <w:szCs w:val="20"/>
              </w:rPr>
            </w:pPr>
          </w:p>
        </w:tc>
        <w:tc>
          <w:tcPr>
            <w:tcW w:w="0" w:type="auto"/>
            <w:vAlign w:val="center"/>
            <w:hideMark/>
          </w:tcPr>
          <w:p w14:paraId="322EEEAE" w14:textId="77777777" w:rsidR="00CA50BF" w:rsidRDefault="00CA50BF">
            <w:pPr>
              <w:rPr>
                <w:rFonts w:eastAsia="Times New Roman"/>
                <w:sz w:val="20"/>
                <w:szCs w:val="20"/>
              </w:rPr>
            </w:pPr>
          </w:p>
        </w:tc>
        <w:tc>
          <w:tcPr>
            <w:tcW w:w="0" w:type="auto"/>
            <w:vAlign w:val="center"/>
            <w:hideMark/>
          </w:tcPr>
          <w:p w14:paraId="4D8762AD" w14:textId="77777777" w:rsidR="00CA50BF" w:rsidRDefault="00CA50BF">
            <w:pPr>
              <w:rPr>
                <w:rFonts w:eastAsia="Times New Roman"/>
                <w:sz w:val="20"/>
                <w:szCs w:val="20"/>
              </w:rPr>
            </w:pPr>
          </w:p>
        </w:tc>
        <w:tc>
          <w:tcPr>
            <w:tcW w:w="0" w:type="auto"/>
            <w:vAlign w:val="center"/>
            <w:hideMark/>
          </w:tcPr>
          <w:p w14:paraId="5DE15C0A" w14:textId="77777777" w:rsidR="00CA50BF" w:rsidRDefault="00CA50BF">
            <w:pPr>
              <w:rPr>
                <w:rFonts w:eastAsia="Times New Roman"/>
                <w:sz w:val="20"/>
                <w:szCs w:val="20"/>
              </w:rPr>
            </w:pPr>
          </w:p>
        </w:tc>
        <w:tc>
          <w:tcPr>
            <w:tcW w:w="0" w:type="auto"/>
            <w:vAlign w:val="center"/>
            <w:hideMark/>
          </w:tcPr>
          <w:p w14:paraId="2994D9A1" w14:textId="77777777" w:rsidR="00CA50BF" w:rsidRDefault="00CA50BF">
            <w:pPr>
              <w:rPr>
                <w:rFonts w:eastAsia="Times New Roman"/>
                <w:sz w:val="20"/>
                <w:szCs w:val="20"/>
              </w:rPr>
            </w:pPr>
          </w:p>
        </w:tc>
        <w:tc>
          <w:tcPr>
            <w:tcW w:w="0" w:type="auto"/>
            <w:vAlign w:val="center"/>
            <w:hideMark/>
          </w:tcPr>
          <w:p w14:paraId="4E6DC1D7" w14:textId="77777777" w:rsidR="00CA50BF" w:rsidRDefault="00CA50BF">
            <w:pPr>
              <w:rPr>
                <w:rFonts w:eastAsia="Times New Roman"/>
                <w:sz w:val="20"/>
                <w:szCs w:val="20"/>
              </w:rPr>
            </w:pPr>
          </w:p>
        </w:tc>
        <w:tc>
          <w:tcPr>
            <w:tcW w:w="0" w:type="auto"/>
            <w:vAlign w:val="center"/>
            <w:hideMark/>
          </w:tcPr>
          <w:p w14:paraId="63B23277" w14:textId="77777777" w:rsidR="00CA50BF" w:rsidRDefault="00CA50BF">
            <w:pPr>
              <w:rPr>
                <w:rFonts w:eastAsia="Times New Roman"/>
                <w:sz w:val="20"/>
                <w:szCs w:val="20"/>
              </w:rPr>
            </w:pPr>
          </w:p>
        </w:tc>
        <w:tc>
          <w:tcPr>
            <w:tcW w:w="0" w:type="auto"/>
            <w:vAlign w:val="center"/>
            <w:hideMark/>
          </w:tcPr>
          <w:p w14:paraId="4646E582" w14:textId="77777777" w:rsidR="00CA50BF" w:rsidRDefault="00CA50BF">
            <w:pPr>
              <w:rPr>
                <w:rFonts w:eastAsia="Times New Roman"/>
                <w:sz w:val="20"/>
                <w:szCs w:val="20"/>
              </w:rPr>
            </w:pPr>
          </w:p>
        </w:tc>
        <w:tc>
          <w:tcPr>
            <w:tcW w:w="0" w:type="auto"/>
            <w:vAlign w:val="center"/>
            <w:hideMark/>
          </w:tcPr>
          <w:p w14:paraId="28DF83BF" w14:textId="77777777" w:rsidR="00CA50BF" w:rsidRDefault="00CA50BF">
            <w:pPr>
              <w:rPr>
                <w:rFonts w:eastAsia="Times New Roman"/>
                <w:sz w:val="20"/>
                <w:szCs w:val="20"/>
              </w:rPr>
            </w:pPr>
          </w:p>
        </w:tc>
        <w:tc>
          <w:tcPr>
            <w:tcW w:w="0" w:type="auto"/>
            <w:vAlign w:val="center"/>
            <w:hideMark/>
          </w:tcPr>
          <w:p w14:paraId="21CDEFDC" w14:textId="77777777" w:rsidR="00CA50BF" w:rsidRDefault="00CA50BF">
            <w:pPr>
              <w:rPr>
                <w:rFonts w:eastAsia="Times New Roman"/>
                <w:sz w:val="20"/>
                <w:szCs w:val="20"/>
              </w:rPr>
            </w:pPr>
          </w:p>
        </w:tc>
        <w:tc>
          <w:tcPr>
            <w:tcW w:w="0" w:type="auto"/>
            <w:vAlign w:val="center"/>
            <w:hideMark/>
          </w:tcPr>
          <w:p w14:paraId="74778A9C" w14:textId="77777777" w:rsidR="00CA50BF" w:rsidRDefault="00CA50BF">
            <w:pPr>
              <w:rPr>
                <w:rFonts w:eastAsia="Times New Roman"/>
                <w:sz w:val="20"/>
                <w:szCs w:val="20"/>
              </w:rPr>
            </w:pPr>
          </w:p>
        </w:tc>
        <w:tc>
          <w:tcPr>
            <w:tcW w:w="0" w:type="auto"/>
            <w:vAlign w:val="center"/>
            <w:hideMark/>
          </w:tcPr>
          <w:p w14:paraId="290D6BA6" w14:textId="77777777" w:rsidR="00CA50BF" w:rsidRDefault="00CA50BF">
            <w:pPr>
              <w:rPr>
                <w:rFonts w:eastAsia="Times New Roman"/>
                <w:sz w:val="20"/>
                <w:szCs w:val="20"/>
              </w:rPr>
            </w:pPr>
          </w:p>
        </w:tc>
        <w:tc>
          <w:tcPr>
            <w:tcW w:w="0" w:type="auto"/>
            <w:vAlign w:val="center"/>
            <w:hideMark/>
          </w:tcPr>
          <w:p w14:paraId="02E78538" w14:textId="77777777" w:rsidR="00CA50BF" w:rsidRDefault="00CA50BF">
            <w:pPr>
              <w:rPr>
                <w:rFonts w:eastAsia="Times New Roman"/>
                <w:sz w:val="20"/>
                <w:szCs w:val="20"/>
              </w:rPr>
            </w:pPr>
          </w:p>
        </w:tc>
        <w:tc>
          <w:tcPr>
            <w:tcW w:w="0" w:type="auto"/>
            <w:vAlign w:val="center"/>
            <w:hideMark/>
          </w:tcPr>
          <w:p w14:paraId="06EE5485" w14:textId="77777777" w:rsidR="00CA50BF" w:rsidRDefault="00CA50BF">
            <w:pPr>
              <w:rPr>
                <w:rFonts w:eastAsia="Times New Roman"/>
                <w:sz w:val="20"/>
                <w:szCs w:val="20"/>
              </w:rPr>
            </w:pPr>
          </w:p>
        </w:tc>
        <w:tc>
          <w:tcPr>
            <w:tcW w:w="0" w:type="auto"/>
            <w:vAlign w:val="center"/>
            <w:hideMark/>
          </w:tcPr>
          <w:p w14:paraId="002D1504" w14:textId="77777777" w:rsidR="00CA50BF" w:rsidRDefault="00CA50BF">
            <w:pPr>
              <w:rPr>
                <w:rFonts w:eastAsia="Times New Roman"/>
                <w:sz w:val="20"/>
                <w:szCs w:val="20"/>
              </w:rPr>
            </w:pPr>
          </w:p>
        </w:tc>
        <w:tc>
          <w:tcPr>
            <w:tcW w:w="0" w:type="auto"/>
            <w:vAlign w:val="center"/>
            <w:hideMark/>
          </w:tcPr>
          <w:p w14:paraId="5C8BE261" w14:textId="77777777" w:rsidR="00CA50BF" w:rsidRDefault="00CA50BF">
            <w:pPr>
              <w:rPr>
                <w:rFonts w:eastAsia="Times New Roman"/>
                <w:sz w:val="20"/>
                <w:szCs w:val="20"/>
              </w:rPr>
            </w:pPr>
          </w:p>
        </w:tc>
        <w:tc>
          <w:tcPr>
            <w:tcW w:w="0" w:type="auto"/>
            <w:vAlign w:val="center"/>
            <w:hideMark/>
          </w:tcPr>
          <w:p w14:paraId="7D788D10" w14:textId="77777777" w:rsidR="00CA50BF" w:rsidRDefault="00CA50BF">
            <w:pPr>
              <w:rPr>
                <w:rFonts w:eastAsia="Times New Roman"/>
                <w:sz w:val="20"/>
                <w:szCs w:val="20"/>
              </w:rPr>
            </w:pPr>
          </w:p>
        </w:tc>
        <w:tc>
          <w:tcPr>
            <w:tcW w:w="0" w:type="auto"/>
            <w:vAlign w:val="center"/>
            <w:hideMark/>
          </w:tcPr>
          <w:p w14:paraId="14C8A0BE" w14:textId="77777777" w:rsidR="00CA50BF" w:rsidRDefault="00CA50BF">
            <w:pPr>
              <w:rPr>
                <w:rFonts w:eastAsia="Times New Roman"/>
                <w:sz w:val="20"/>
                <w:szCs w:val="20"/>
              </w:rPr>
            </w:pPr>
          </w:p>
        </w:tc>
      </w:tr>
      <w:tr w:rsidR="00CA50BF" w14:paraId="5F6BE6BD" w14:textId="77777777" w:rsidTr="00CA50BF">
        <w:trPr>
          <w:tblCellSpacing w:w="0" w:type="dxa"/>
        </w:trPr>
        <w:tc>
          <w:tcPr>
            <w:tcW w:w="0" w:type="auto"/>
            <w:shd w:val="clear" w:color="auto" w:fill="EFEFEF"/>
            <w:tcMar>
              <w:top w:w="45" w:type="dxa"/>
              <w:left w:w="180" w:type="dxa"/>
              <w:bottom w:w="45" w:type="dxa"/>
              <w:right w:w="0" w:type="dxa"/>
            </w:tcMar>
            <w:vAlign w:val="center"/>
            <w:hideMark/>
          </w:tcPr>
          <w:p w14:paraId="65149E3D" w14:textId="77777777" w:rsidR="00CA50BF" w:rsidRDefault="00CA50BF">
            <w:pPr>
              <w:rPr>
                <w:rFonts w:ascii="Arial" w:hAnsi="Arial" w:cs="Arial"/>
                <w:sz w:val="18"/>
                <w:szCs w:val="18"/>
              </w:rPr>
            </w:pPr>
            <w:r>
              <w:rPr>
                <w:rFonts w:ascii="Arial" w:hAnsi="Arial" w:cs="Arial"/>
                <w:color w:val="000000"/>
                <w:sz w:val="18"/>
                <w:szCs w:val="18"/>
              </w:rPr>
              <w:t>Junior Subordinated</w:t>
            </w:r>
          </w:p>
        </w:tc>
        <w:tc>
          <w:tcPr>
            <w:tcW w:w="0" w:type="auto"/>
            <w:shd w:val="clear" w:color="auto" w:fill="EFEFEF"/>
            <w:tcMar>
              <w:top w:w="45" w:type="dxa"/>
              <w:left w:w="90" w:type="dxa"/>
              <w:bottom w:w="45" w:type="dxa"/>
              <w:right w:w="90" w:type="dxa"/>
            </w:tcMar>
            <w:vAlign w:val="center"/>
            <w:hideMark/>
          </w:tcPr>
          <w:p w14:paraId="63077F45" w14:textId="77777777" w:rsidR="00CA50BF" w:rsidRDefault="00CA50BF">
            <w:pPr>
              <w:rPr>
                <w:rFonts w:ascii="Arial" w:hAnsi="Arial" w:cs="Arial"/>
                <w:sz w:val="18"/>
                <w:szCs w:val="18"/>
              </w:rPr>
            </w:pPr>
            <w:proofErr w:type="spellStart"/>
            <w:r>
              <w:rPr>
                <w:rFonts w:ascii="Arial" w:hAnsi="Arial" w:cs="Arial"/>
                <w:color w:val="000000"/>
                <w:sz w:val="18"/>
                <w:szCs w:val="18"/>
              </w:rPr>
              <w:t>zaA</w:t>
            </w:r>
            <w:proofErr w:type="spellEnd"/>
            <w:r>
              <w:rPr>
                <w:rFonts w:ascii="Arial" w:hAnsi="Arial" w:cs="Arial"/>
                <w:color w:val="000000"/>
                <w:sz w:val="18"/>
                <w:szCs w:val="18"/>
              </w:rPr>
              <w:t>-</w:t>
            </w:r>
          </w:p>
        </w:tc>
        <w:tc>
          <w:tcPr>
            <w:tcW w:w="0" w:type="auto"/>
            <w:shd w:val="clear" w:color="auto" w:fill="EFEFEF"/>
            <w:tcMar>
              <w:top w:w="45" w:type="dxa"/>
              <w:left w:w="90" w:type="dxa"/>
              <w:bottom w:w="45" w:type="dxa"/>
              <w:right w:w="90" w:type="dxa"/>
            </w:tcMar>
            <w:vAlign w:val="center"/>
            <w:hideMark/>
          </w:tcPr>
          <w:p w14:paraId="31AA7699" w14:textId="77777777" w:rsidR="00CA50BF" w:rsidRDefault="00CA50BF">
            <w:pPr>
              <w:rPr>
                <w:rFonts w:ascii="Arial" w:hAnsi="Arial" w:cs="Arial"/>
                <w:sz w:val="18"/>
                <w:szCs w:val="18"/>
              </w:rPr>
            </w:pPr>
            <w:proofErr w:type="spellStart"/>
            <w:r>
              <w:rPr>
                <w:rFonts w:ascii="Arial" w:hAnsi="Arial" w:cs="Arial"/>
                <w:color w:val="000000"/>
                <w:sz w:val="18"/>
                <w:szCs w:val="18"/>
              </w:rPr>
              <w:t>zaA</w:t>
            </w:r>
            <w:proofErr w:type="spellEnd"/>
          </w:p>
        </w:tc>
        <w:tc>
          <w:tcPr>
            <w:tcW w:w="0" w:type="auto"/>
            <w:shd w:val="clear" w:color="auto" w:fill="EFEFEF"/>
            <w:vAlign w:val="center"/>
            <w:hideMark/>
          </w:tcPr>
          <w:p w14:paraId="7394A113" w14:textId="77777777" w:rsidR="00CA50BF" w:rsidRDefault="00CA50BF">
            <w:pPr>
              <w:rPr>
                <w:rFonts w:ascii="Arial" w:hAnsi="Arial" w:cs="Arial"/>
                <w:sz w:val="18"/>
                <w:szCs w:val="18"/>
              </w:rPr>
            </w:pPr>
          </w:p>
        </w:tc>
        <w:tc>
          <w:tcPr>
            <w:tcW w:w="0" w:type="auto"/>
            <w:shd w:val="clear" w:color="auto" w:fill="EFEFEF"/>
            <w:vAlign w:val="center"/>
            <w:hideMark/>
          </w:tcPr>
          <w:p w14:paraId="27F43969" w14:textId="77777777" w:rsidR="00CA50BF" w:rsidRDefault="00CA50BF">
            <w:pPr>
              <w:rPr>
                <w:rFonts w:eastAsia="Times New Roman"/>
                <w:sz w:val="20"/>
                <w:szCs w:val="20"/>
              </w:rPr>
            </w:pPr>
          </w:p>
        </w:tc>
        <w:tc>
          <w:tcPr>
            <w:tcW w:w="0" w:type="auto"/>
            <w:shd w:val="clear" w:color="auto" w:fill="EFEFEF"/>
            <w:vAlign w:val="center"/>
            <w:hideMark/>
          </w:tcPr>
          <w:p w14:paraId="5F4B2D03" w14:textId="77777777" w:rsidR="00CA50BF" w:rsidRDefault="00CA50BF">
            <w:pPr>
              <w:rPr>
                <w:rFonts w:eastAsia="Times New Roman"/>
                <w:sz w:val="20"/>
                <w:szCs w:val="20"/>
              </w:rPr>
            </w:pPr>
          </w:p>
        </w:tc>
        <w:tc>
          <w:tcPr>
            <w:tcW w:w="0" w:type="auto"/>
            <w:shd w:val="clear" w:color="auto" w:fill="EFEFEF"/>
            <w:vAlign w:val="center"/>
            <w:hideMark/>
          </w:tcPr>
          <w:p w14:paraId="620AAAF3" w14:textId="77777777" w:rsidR="00CA50BF" w:rsidRDefault="00CA50BF">
            <w:pPr>
              <w:rPr>
                <w:rFonts w:eastAsia="Times New Roman"/>
                <w:sz w:val="20"/>
                <w:szCs w:val="20"/>
              </w:rPr>
            </w:pPr>
          </w:p>
        </w:tc>
        <w:tc>
          <w:tcPr>
            <w:tcW w:w="0" w:type="auto"/>
            <w:shd w:val="clear" w:color="auto" w:fill="EFEFEF"/>
            <w:vAlign w:val="center"/>
            <w:hideMark/>
          </w:tcPr>
          <w:p w14:paraId="4E4D0478" w14:textId="77777777" w:rsidR="00CA50BF" w:rsidRDefault="00CA50BF">
            <w:pPr>
              <w:rPr>
                <w:rFonts w:eastAsia="Times New Roman"/>
                <w:sz w:val="20"/>
                <w:szCs w:val="20"/>
              </w:rPr>
            </w:pPr>
          </w:p>
        </w:tc>
        <w:tc>
          <w:tcPr>
            <w:tcW w:w="0" w:type="auto"/>
            <w:shd w:val="clear" w:color="auto" w:fill="EFEFEF"/>
            <w:vAlign w:val="center"/>
            <w:hideMark/>
          </w:tcPr>
          <w:p w14:paraId="7BB1416A" w14:textId="77777777" w:rsidR="00CA50BF" w:rsidRDefault="00CA50BF">
            <w:pPr>
              <w:rPr>
                <w:rFonts w:eastAsia="Times New Roman"/>
                <w:sz w:val="20"/>
                <w:szCs w:val="20"/>
              </w:rPr>
            </w:pPr>
          </w:p>
        </w:tc>
        <w:tc>
          <w:tcPr>
            <w:tcW w:w="0" w:type="auto"/>
            <w:shd w:val="clear" w:color="auto" w:fill="EFEFEF"/>
            <w:vAlign w:val="center"/>
            <w:hideMark/>
          </w:tcPr>
          <w:p w14:paraId="5A2766D5" w14:textId="77777777" w:rsidR="00CA50BF" w:rsidRDefault="00CA50BF">
            <w:pPr>
              <w:rPr>
                <w:rFonts w:eastAsia="Times New Roman"/>
                <w:sz w:val="20"/>
                <w:szCs w:val="20"/>
              </w:rPr>
            </w:pPr>
          </w:p>
        </w:tc>
        <w:tc>
          <w:tcPr>
            <w:tcW w:w="0" w:type="auto"/>
            <w:shd w:val="clear" w:color="auto" w:fill="EFEFEF"/>
            <w:vAlign w:val="center"/>
            <w:hideMark/>
          </w:tcPr>
          <w:p w14:paraId="34A0E5CD" w14:textId="77777777" w:rsidR="00CA50BF" w:rsidRDefault="00CA50BF">
            <w:pPr>
              <w:rPr>
                <w:rFonts w:eastAsia="Times New Roman"/>
                <w:sz w:val="20"/>
                <w:szCs w:val="20"/>
              </w:rPr>
            </w:pPr>
          </w:p>
        </w:tc>
        <w:tc>
          <w:tcPr>
            <w:tcW w:w="0" w:type="auto"/>
            <w:shd w:val="clear" w:color="auto" w:fill="EFEFEF"/>
            <w:vAlign w:val="center"/>
            <w:hideMark/>
          </w:tcPr>
          <w:p w14:paraId="1B9CBCF2" w14:textId="77777777" w:rsidR="00CA50BF" w:rsidRDefault="00CA50BF">
            <w:pPr>
              <w:rPr>
                <w:rFonts w:eastAsia="Times New Roman"/>
                <w:sz w:val="20"/>
                <w:szCs w:val="20"/>
              </w:rPr>
            </w:pPr>
          </w:p>
        </w:tc>
        <w:tc>
          <w:tcPr>
            <w:tcW w:w="0" w:type="auto"/>
            <w:shd w:val="clear" w:color="auto" w:fill="EFEFEF"/>
            <w:vAlign w:val="center"/>
            <w:hideMark/>
          </w:tcPr>
          <w:p w14:paraId="670950BA" w14:textId="77777777" w:rsidR="00CA50BF" w:rsidRDefault="00CA50BF">
            <w:pPr>
              <w:rPr>
                <w:rFonts w:eastAsia="Times New Roman"/>
                <w:sz w:val="20"/>
                <w:szCs w:val="20"/>
              </w:rPr>
            </w:pPr>
          </w:p>
        </w:tc>
        <w:tc>
          <w:tcPr>
            <w:tcW w:w="0" w:type="auto"/>
            <w:shd w:val="clear" w:color="auto" w:fill="EFEFEF"/>
            <w:vAlign w:val="center"/>
            <w:hideMark/>
          </w:tcPr>
          <w:p w14:paraId="6B6ACDFA" w14:textId="77777777" w:rsidR="00CA50BF" w:rsidRDefault="00CA50BF">
            <w:pPr>
              <w:rPr>
                <w:rFonts w:eastAsia="Times New Roman"/>
                <w:sz w:val="20"/>
                <w:szCs w:val="20"/>
              </w:rPr>
            </w:pPr>
          </w:p>
        </w:tc>
        <w:tc>
          <w:tcPr>
            <w:tcW w:w="0" w:type="auto"/>
            <w:shd w:val="clear" w:color="auto" w:fill="EFEFEF"/>
            <w:vAlign w:val="center"/>
            <w:hideMark/>
          </w:tcPr>
          <w:p w14:paraId="7B6CEAED" w14:textId="77777777" w:rsidR="00CA50BF" w:rsidRDefault="00CA50BF">
            <w:pPr>
              <w:rPr>
                <w:rFonts w:eastAsia="Times New Roman"/>
                <w:sz w:val="20"/>
                <w:szCs w:val="20"/>
              </w:rPr>
            </w:pPr>
          </w:p>
        </w:tc>
        <w:tc>
          <w:tcPr>
            <w:tcW w:w="0" w:type="auto"/>
            <w:shd w:val="clear" w:color="auto" w:fill="EFEFEF"/>
            <w:vAlign w:val="center"/>
            <w:hideMark/>
          </w:tcPr>
          <w:p w14:paraId="1C7D70B9" w14:textId="77777777" w:rsidR="00CA50BF" w:rsidRDefault="00CA50BF">
            <w:pPr>
              <w:rPr>
                <w:rFonts w:eastAsia="Times New Roman"/>
                <w:sz w:val="20"/>
                <w:szCs w:val="20"/>
              </w:rPr>
            </w:pPr>
          </w:p>
        </w:tc>
        <w:tc>
          <w:tcPr>
            <w:tcW w:w="0" w:type="auto"/>
            <w:shd w:val="clear" w:color="auto" w:fill="EFEFEF"/>
            <w:vAlign w:val="center"/>
            <w:hideMark/>
          </w:tcPr>
          <w:p w14:paraId="135A2EF8" w14:textId="77777777" w:rsidR="00CA50BF" w:rsidRDefault="00CA50BF">
            <w:pPr>
              <w:rPr>
                <w:rFonts w:eastAsia="Times New Roman"/>
                <w:sz w:val="20"/>
                <w:szCs w:val="20"/>
              </w:rPr>
            </w:pPr>
          </w:p>
        </w:tc>
        <w:tc>
          <w:tcPr>
            <w:tcW w:w="0" w:type="auto"/>
            <w:shd w:val="clear" w:color="auto" w:fill="EFEFEF"/>
            <w:vAlign w:val="center"/>
            <w:hideMark/>
          </w:tcPr>
          <w:p w14:paraId="05C897B2" w14:textId="77777777" w:rsidR="00CA50BF" w:rsidRDefault="00CA50BF">
            <w:pPr>
              <w:rPr>
                <w:rFonts w:eastAsia="Times New Roman"/>
                <w:sz w:val="20"/>
                <w:szCs w:val="20"/>
              </w:rPr>
            </w:pPr>
          </w:p>
        </w:tc>
        <w:tc>
          <w:tcPr>
            <w:tcW w:w="0" w:type="auto"/>
            <w:shd w:val="clear" w:color="auto" w:fill="EFEFEF"/>
            <w:vAlign w:val="center"/>
            <w:hideMark/>
          </w:tcPr>
          <w:p w14:paraId="7B703298" w14:textId="77777777" w:rsidR="00CA50BF" w:rsidRDefault="00CA50BF">
            <w:pPr>
              <w:rPr>
                <w:rFonts w:eastAsia="Times New Roman"/>
                <w:sz w:val="20"/>
                <w:szCs w:val="20"/>
              </w:rPr>
            </w:pPr>
          </w:p>
        </w:tc>
        <w:tc>
          <w:tcPr>
            <w:tcW w:w="0" w:type="auto"/>
            <w:shd w:val="clear" w:color="auto" w:fill="EFEFEF"/>
            <w:vAlign w:val="center"/>
            <w:hideMark/>
          </w:tcPr>
          <w:p w14:paraId="1A51F47F" w14:textId="77777777" w:rsidR="00CA50BF" w:rsidRDefault="00CA50BF">
            <w:pPr>
              <w:rPr>
                <w:rFonts w:eastAsia="Times New Roman"/>
                <w:sz w:val="20"/>
                <w:szCs w:val="20"/>
              </w:rPr>
            </w:pPr>
          </w:p>
        </w:tc>
        <w:tc>
          <w:tcPr>
            <w:tcW w:w="0" w:type="auto"/>
            <w:shd w:val="clear" w:color="auto" w:fill="EFEFEF"/>
            <w:vAlign w:val="center"/>
            <w:hideMark/>
          </w:tcPr>
          <w:p w14:paraId="551D689A" w14:textId="77777777" w:rsidR="00CA50BF" w:rsidRDefault="00CA50BF">
            <w:pPr>
              <w:rPr>
                <w:rFonts w:eastAsia="Times New Roman"/>
                <w:sz w:val="20"/>
                <w:szCs w:val="20"/>
              </w:rPr>
            </w:pPr>
          </w:p>
        </w:tc>
        <w:tc>
          <w:tcPr>
            <w:tcW w:w="0" w:type="auto"/>
            <w:shd w:val="clear" w:color="auto" w:fill="EFEFEF"/>
            <w:vAlign w:val="center"/>
            <w:hideMark/>
          </w:tcPr>
          <w:p w14:paraId="6442CC30" w14:textId="77777777" w:rsidR="00CA50BF" w:rsidRDefault="00CA50BF">
            <w:pPr>
              <w:rPr>
                <w:rFonts w:eastAsia="Times New Roman"/>
                <w:sz w:val="20"/>
                <w:szCs w:val="20"/>
              </w:rPr>
            </w:pPr>
          </w:p>
        </w:tc>
        <w:tc>
          <w:tcPr>
            <w:tcW w:w="0" w:type="auto"/>
            <w:shd w:val="clear" w:color="auto" w:fill="EFEFEF"/>
            <w:vAlign w:val="center"/>
            <w:hideMark/>
          </w:tcPr>
          <w:p w14:paraId="71A02B05" w14:textId="77777777" w:rsidR="00CA50BF" w:rsidRDefault="00CA50BF">
            <w:pPr>
              <w:rPr>
                <w:rFonts w:eastAsia="Times New Roman"/>
                <w:sz w:val="20"/>
                <w:szCs w:val="20"/>
              </w:rPr>
            </w:pPr>
          </w:p>
        </w:tc>
        <w:tc>
          <w:tcPr>
            <w:tcW w:w="0" w:type="auto"/>
            <w:shd w:val="clear" w:color="auto" w:fill="EFEFEF"/>
            <w:vAlign w:val="center"/>
            <w:hideMark/>
          </w:tcPr>
          <w:p w14:paraId="289F5A00" w14:textId="77777777" w:rsidR="00CA50BF" w:rsidRDefault="00CA50BF">
            <w:pPr>
              <w:rPr>
                <w:rFonts w:eastAsia="Times New Roman"/>
                <w:sz w:val="20"/>
                <w:szCs w:val="20"/>
              </w:rPr>
            </w:pPr>
          </w:p>
        </w:tc>
        <w:tc>
          <w:tcPr>
            <w:tcW w:w="0" w:type="auto"/>
            <w:shd w:val="clear" w:color="auto" w:fill="EFEFEF"/>
            <w:vAlign w:val="center"/>
            <w:hideMark/>
          </w:tcPr>
          <w:p w14:paraId="044C7D28" w14:textId="77777777" w:rsidR="00CA50BF" w:rsidRDefault="00CA50BF">
            <w:pPr>
              <w:rPr>
                <w:rFonts w:eastAsia="Times New Roman"/>
                <w:sz w:val="20"/>
                <w:szCs w:val="20"/>
              </w:rPr>
            </w:pPr>
          </w:p>
        </w:tc>
        <w:tc>
          <w:tcPr>
            <w:tcW w:w="0" w:type="auto"/>
            <w:shd w:val="clear" w:color="auto" w:fill="EFEFEF"/>
            <w:vAlign w:val="center"/>
            <w:hideMark/>
          </w:tcPr>
          <w:p w14:paraId="056A2221" w14:textId="77777777" w:rsidR="00CA50BF" w:rsidRDefault="00CA50BF">
            <w:pPr>
              <w:rPr>
                <w:rFonts w:eastAsia="Times New Roman"/>
                <w:sz w:val="20"/>
                <w:szCs w:val="20"/>
              </w:rPr>
            </w:pPr>
          </w:p>
        </w:tc>
        <w:tc>
          <w:tcPr>
            <w:tcW w:w="0" w:type="auto"/>
            <w:shd w:val="clear" w:color="auto" w:fill="EFEFEF"/>
            <w:vAlign w:val="center"/>
            <w:hideMark/>
          </w:tcPr>
          <w:p w14:paraId="53AC011D" w14:textId="77777777" w:rsidR="00CA50BF" w:rsidRDefault="00CA50BF">
            <w:pPr>
              <w:rPr>
                <w:rFonts w:eastAsia="Times New Roman"/>
                <w:sz w:val="20"/>
                <w:szCs w:val="20"/>
              </w:rPr>
            </w:pPr>
          </w:p>
        </w:tc>
        <w:tc>
          <w:tcPr>
            <w:tcW w:w="0" w:type="auto"/>
            <w:shd w:val="clear" w:color="auto" w:fill="EFEFEF"/>
            <w:vAlign w:val="center"/>
            <w:hideMark/>
          </w:tcPr>
          <w:p w14:paraId="08B38710" w14:textId="77777777" w:rsidR="00CA50BF" w:rsidRDefault="00CA50BF">
            <w:pPr>
              <w:rPr>
                <w:rFonts w:eastAsia="Times New Roman"/>
                <w:sz w:val="20"/>
                <w:szCs w:val="20"/>
              </w:rPr>
            </w:pPr>
          </w:p>
        </w:tc>
        <w:tc>
          <w:tcPr>
            <w:tcW w:w="0" w:type="auto"/>
            <w:shd w:val="clear" w:color="auto" w:fill="EFEFEF"/>
            <w:vAlign w:val="center"/>
            <w:hideMark/>
          </w:tcPr>
          <w:p w14:paraId="6A5115E6" w14:textId="77777777" w:rsidR="00CA50BF" w:rsidRDefault="00CA50BF">
            <w:pPr>
              <w:rPr>
                <w:rFonts w:eastAsia="Times New Roman"/>
                <w:sz w:val="20"/>
                <w:szCs w:val="20"/>
              </w:rPr>
            </w:pPr>
          </w:p>
        </w:tc>
        <w:tc>
          <w:tcPr>
            <w:tcW w:w="0" w:type="auto"/>
            <w:shd w:val="clear" w:color="auto" w:fill="EFEFEF"/>
            <w:vAlign w:val="center"/>
            <w:hideMark/>
          </w:tcPr>
          <w:p w14:paraId="43C21563" w14:textId="77777777" w:rsidR="00CA50BF" w:rsidRDefault="00CA50BF">
            <w:pPr>
              <w:rPr>
                <w:rFonts w:eastAsia="Times New Roman"/>
                <w:sz w:val="20"/>
                <w:szCs w:val="20"/>
              </w:rPr>
            </w:pPr>
          </w:p>
        </w:tc>
        <w:tc>
          <w:tcPr>
            <w:tcW w:w="0" w:type="auto"/>
            <w:shd w:val="clear" w:color="auto" w:fill="EFEFEF"/>
            <w:vAlign w:val="center"/>
            <w:hideMark/>
          </w:tcPr>
          <w:p w14:paraId="07BB41F9" w14:textId="77777777" w:rsidR="00CA50BF" w:rsidRDefault="00CA50BF">
            <w:pPr>
              <w:rPr>
                <w:rFonts w:eastAsia="Times New Roman"/>
                <w:sz w:val="20"/>
                <w:szCs w:val="20"/>
              </w:rPr>
            </w:pPr>
          </w:p>
        </w:tc>
        <w:tc>
          <w:tcPr>
            <w:tcW w:w="0" w:type="auto"/>
            <w:shd w:val="clear" w:color="auto" w:fill="EFEFEF"/>
            <w:vAlign w:val="center"/>
            <w:hideMark/>
          </w:tcPr>
          <w:p w14:paraId="35DE9A1E" w14:textId="77777777" w:rsidR="00CA50BF" w:rsidRDefault="00CA50BF">
            <w:pPr>
              <w:rPr>
                <w:rFonts w:eastAsia="Times New Roman"/>
                <w:sz w:val="20"/>
                <w:szCs w:val="20"/>
              </w:rPr>
            </w:pPr>
          </w:p>
        </w:tc>
        <w:tc>
          <w:tcPr>
            <w:tcW w:w="0" w:type="auto"/>
            <w:shd w:val="clear" w:color="auto" w:fill="EFEFEF"/>
            <w:vAlign w:val="center"/>
            <w:hideMark/>
          </w:tcPr>
          <w:p w14:paraId="37CB2E44" w14:textId="77777777" w:rsidR="00CA50BF" w:rsidRDefault="00CA50BF">
            <w:pPr>
              <w:rPr>
                <w:rFonts w:eastAsia="Times New Roman"/>
                <w:sz w:val="20"/>
                <w:szCs w:val="20"/>
              </w:rPr>
            </w:pPr>
          </w:p>
        </w:tc>
        <w:tc>
          <w:tcPr>
            <w:tcW w:w="0" w:type="auto"/>
            <w:shd w:val="clear" w:color="auto" w:fill="EFEFEF"/>
            <w:vAlign w:val="center"/>
            <w:hideMark/>
          </w:tcPr>
          <w:p w14:paraId="08BAB77B" w14:textId="77777777" w:rsidR="00CA50BF" w:rsidRDefault="00CA50BF">
            <w:pPr>
              <w:rPr>
                <w:rFonts w:eastAsia="Times New Roman"/>
                <w:sz w:val="20"/>
                <w:szCs w:val="20"/>
              </w:rPr>
            </w:pPr>
          </w:p>
        </w:tc>
        <w:tc>
          <w:tcPr>
            <w:tcW w:w="0" w:type="auto"/>
            <w:shd w:val="clear" w:color="auto" w:fill="EFEFEF"/>
            <w:vAlign w:val="center"/>
            <w:hideMark/>
          </w:tcPr>
          <w:p w14:paraId="7E1D95D0" w14:textId="77777777" w:rsidR="00CA50BF" w:rsidRDefault="00CA50BF">
            <w:pPr>
              <w:rPr>
                <w:rFonts w:eastAsia="Times New Roman"/>
                <w:sz w:val="20"/>
                <w:szCs w:val="20"/>
              </w:rPr>
            </w:pPr>
          </w:p>
        </w:tc>
        <w:tc>
          <w:tcPr>
            <w:tcW w:w="0" w:type="auto"/>
            <w:shd w:val="clear" w:color="auto" w:fill="EFEFEF"/>
            <w:vAlign w:val="center"/>
            <w:hideMark/>
          </w:tcPr>
          <w:p w14:paraId="50094C3D" w14:textId="77777777" w:rsidR="00CA50BF" w:rsidRDefault="00CA50BF">
            <w:pPr>
              <w:rPr>
                <w:rFonts w:eastAsia="Times New Roman"/>
                <w:sz w:val="20"/>
                <w:szCs w:val="20"/>
              </w:rPr>
            </w:pPr>
          </w:p>
        </w:tc>
        <w:tc>
          <w:tcPr>
            <w:tcW w:w="0" w:type="auto"/>
            <w:shd w:val="clear" w:color="auto" w:fill="EFEFEF"/>
            <w:vAlign w:val="center"/>
            <w:hideMark/>
          </w:tcPr>
          <w:p w14:paraId="0FBEADC9" w14:textId="77777777" w:rsidR="00CA50BF" w:rsidRDefault="00CA50BF">
            <w:pPr>
              <w:rPr>
                <w:rFonts w:eastAsia="Times New Roman"/>
                <w:sz w:val="20"/>
                <w:szCs w:val="20"/>
              </w:rPr>
            </w:pPr>
          </w:p>
        </w:tc>
        <w:tc>
          <w:tcPr>
            <w:tcW w:w="0" w:type="auto"/>
            <w:shd w:val="clear" w:color="auto" w:fill="EFEFEF"/>
            <w:vAlign w:val="center"/>
            <w:hideMark/>
          </w:tcPr>
          <w:p w14:paraId="211DA188" w14:textId="77777777" w:rsidR="00CA50BF" w:rsidRDefault="00CA50BF">
            <w:pPr>
              <w:rPr>
                <w:rFonts w:eastAsia="Times New Roman"/>
                <w:sz w:val="20"/>
                <w:szCs w:val="20"/>
              </w:rPr>
            </w:pPr>
          </w:p>
        </w:tc>
        <w:tc>
          <w:tcPr>
            <w:tcW w:w="0" w:type="auto"/>
            <w:shd w:val="clear" w:color="auto" w:fill="EFEFEF"/>
            <w:vAlign w:val="center"/>
            <w:hideMark/>
          </w:tcPr>
          <w:p w14:paraId="08CAAA03" w14:textId="77777777" w:rsidR="00CA50BF" w:rsidRDefault="00CA50BF">
            <w:pPr>
              <w:rPr>
                <w:rFonts w:eastAsia="Times New Roman"/>
                <w:sz w:val="20"/>
                <w:szCs w:val="20"/>
              </w:rPr>
            </w:pPr>
          </w:p>
        </w:tc>
        <w:tc>
          <w:tcPr>
            <w:tcW w:w="0" w:type="auto"/>
            <w:shd w:val="clear" w:color="auto" w:fill="EFEFEF"/>
            <w:vAlign w:val="center"/>
            <w:hideMark/>
          </w:tcPr>
          <w:p w14:paraId="61E8F321" w14:textId="77777777" w:rsidR="00CA50BF" w:rsidRDefault="00CA50BF">
            <w:pPr>
              <w:rPr>
                <w:rFonts w:eastAsia="Times New Roman"/>
                <w:sz w:val="20"/>
                <w:szCs w:val="20"/>
              </w:rPr>
            </w:pPr>
          </w:p>
        </w:tc>
        <w:tc>
          <w:tcPr>
            <w:tcW w:w="0" w:type="auto"/>
            <w:shd w:val="clear" w:color="auto" w:fill="EFEFEF"/>
            <w:vAlign w:val="center"/>
            <w:hideMark/>
          </w:tcPr>
          <w:p w14:paraId="40C4221D" w14:textId="77777777" w:rsidR="00CA50BF" w:rsidRDefault="00CA50BF">
            <w:pPr>
              <w:rPr>
                <w:rFonts w:eastAsia="Times New Roman"/>
                <w:sz w:val="20"/>
                <w:szCs w:val="20"/>
              </w:rPr>
            </w:pPr>
          </w:p>
        </w:tc>
        <w:tc>
          <w:tcPr>
            <w:tcW w:w="0" w:type="auto"/>
            <w:shd w:val="clear" w:color="auto" w:fill="EFEFEF"/>
            <w:vAlign w:val="center"/>
            <w:hideMark/>
          </w:tcPr>
          <w:p w14:paraId="3F5D864E" w14:textId="77777777" w:rsidR="00CA50BF" w:rsidRDefault="00CA50BF">
            <w:pPr>
              <w:rPr>
                <w:rFonts w:eastAsia="Times New Roman"/>
                <w:sz w:val="20"/>
                <w:szCs w:val="20"/>
              </w:rPr>
            </w:pPr>
          </w:p>
        </w:tc>
        <w:tc>
          <w:tcPr>
            <w:tcW w:w="0" w:type="auto"/>
            <w:shd w:val="clear" w:color="auto" w:fill="EFEFEF"/>
            <w:vAlign w:val="center"/>
            <w:hideMark/>
          </w:tcPr>
          <w:p w14:paraId="01F63B07" w14:textId="77777777" w:rsidR="00CA50BF" w:rsidRDefault="00CA50BF">
            <w:pPr>
              <w:rPr>
                <w:rFonts w:eastAsia="Times New Roman"/>
                <w:sz w:val="20"/>
                <w:szCs w:val="20"/>
              </w:rPr>
            </w:pPr>
          </w:p>
        </w:tc>
        <w:tc>
          <w:tcPr>
            <w:tcW w:w="0" w:type="auto"/>
            <w:shd w:val="clear" w:color="auto" w:fill="EFEFEF"/>
            <w:vAlign w:val="center"/>
            <w:hideMark/>
          </w:tcPr>
          <w:p w14:paraId="5E43231B" w14:textId="77777777" w:rsidR="00CA50BF" w:rsidRDefault="00CA50BF">
            <w:pPr>
              <w:rPr>
                <w:rFonts w:eastAsia="Times New Roman"/>
                <w:sz w:val="20"/>
                <w:szCs w:val="20"/>
              </w:rPr>
            </w:pPr>
          </w:p>
        </w:tc>
        <w:tc>
          <w:tcPr>
            <w:tcW w:w="0" w:type="auto"/>
            <w:shd w:val="clear" w:color="auto" w:fill="EFEFEF"/>
            <w:vAlign w:val="center"/>
            <w:hideMark/>
          </w:tcPr>
          <w:p w14:paraId="50A6990D" w14:textId="77777777" w:rsidR="00CA50BF" w:rsidRDefault="00CA50BF">
            <w:pPr>
              <w:rPr>
                <w:rFonts w:eastAsia="Times New Roman"/>
                <w:sz w:val="20"/>
                <w:szCs w:val="20"/>
              </w:rPr>
            </w:pPr>
          </w:p>
        </w:tc>
        <w:tc>
          <w:tcPr>
            <w:tcW w:w="0" w:type="auto"/>
            <w:shd w:val="clear" w:color="auto" w:fill="EFEFEF"/>
            <w:vAlign w:val="center"/>
            <w:hideMark/>
          </w:tcPr>
          <w:p w14:paraId="224A7B30" w14:textId="77777777" w:rsidR="00CA50BF" w:rsidRDefault="00CA50BF">
            <w:pPr>
              <w:rPr>
                <w:rFonts w:eastAsia="Times New Roman"/>
                <w:sz w:val="20"/>
                <w:szCs w:val="20"/>
              </w:rPr>
            </w:pPr>
          </w:p>
        </w:tc>
        <w:tc>
          <w:tcPr>
            <w:tcW w:w="0" w:type="auto"/>
            <w:shd w:val="clear" w:color="auto" w:fill="EFEFEF"/>
            <w:vAlign w:val="center"/>
            <w:hideMark/>
          </w:tcPr>
          <w:p w14:paraId="1E64B6C2" w14:textId="77777777" w:rsidR="00CA50BF" w:rsidRDefault="00CA50BF">
            <w:pPr>
              <w:rPr>
                <w:rFonts w:eastAsia="Times New Roman"/>
                <w:sz w:val="20"/>
                <w:szCs w:val="20"/>
              </w:rPr>
            </w:pPr>
          </w:p>
        </w:tc>
        <w:tc>
          <w:tcPr>
            <w:tcW w:w="0" w:type="auto"/>
            <w:shd w:val="clear" w:color="auto" w:fill="EFEFEF"/>
            <w:vAlign w:val="center"/>
            <w:hideMark/>
          </w:tcPr>
          <w:p w14:paraId="18C3ED8C" w14:textId="77777777" w:rsidR="00CA50BF" w:rsidRDefault="00CA50BF">
            <w:pPr>
              <w:rPr>
                <w:rFonts w:eastAsia="Times New Roman"/>
                <w:sz w:val="20"/>
                <w:szCs w:val="20"/>
              </w:rPr>
            </w:pPr>
          </w:p>
        </w:tc>
        <w:tc>
          <w:tcPr>
            <w:tcW w:w="0" w:type="auto"/>
            <w:shd w:val="clear" w:color="auto" w:fill="EFEFEF"/>
            <w:vAlign w:val="center"/>
            <w:hideMark/>
          </w:tcPr>
          <w:p w14:paraId="2F7CC8C3" w14:textId="77777777" w:rsidR="00CA50BF" w:rsidRDefault="00CA50BF">
            <w:pPr>
              <w:rPr>
                <w:rFonts w:eastAsia="Times New Roman"/>
                <w:sz w:val="20"/>
                <w:szCs w:val="20"/>
              </w:rPr>
            </w:pPr>
          </w:p>
        </w:tc>
        <w:tc>
          <w:tcPr>
            <w:tcW w:w="0" w:type="auto"/>
            <w:shd w:val="clear" w:color="auto" w:fill="EFEFEF"/>
            <w:vAlign w:val="center"/>
            <w:hideMark/>
          </w:tcPr>
          <w:p w14:paraId="612E9D75" w14:textId="77777777" w:rsidR="00CA50BF" w:rsidRDefault="00CA50BF">
            <w:pPr>
              <w:rPr>
                <w:rFonts w:eastAsia="Times New Roman"/>
                <w:sz w:val="20"/>
                <w:szCs w:val="20"/>
              </w:rPr>
            </w:pPr>
          </w:p>
        </w:tc>
        <w:tc>
          <w:tcPr>
            <w:tcW w:w="0" w:type="auto"/>
            <w:shd w:val="clear" w:color="auto" w:fill="EFEFEF"/>
            <w:vAlign w:val="center"/>
            <w:hideMark/>
          </w:tcPr>
          <w:p w14:paraId="545B6952" w14:textId="77777777" w:rsidR="00CA50BF" w:rsidRDefault="00CA50BF">
            <w:pPr>
              <w:rPr>
                <w:rFonts w:eastAsia="Times New Roman"/>
                <w:sz w:val="20"/>
                <w:szCs w:val="20"/>
              </w:rPr>
            </w:pPr>
          </w:p>
        </w:tc>
        <w:tc>
          <w:tcPr>
            <w:tcW w:w="0" w:type="auto"/>
            <w:shd w:val="clear" w:color="auto" w:fill="EFEFEF"/>
            <w:vAlign w:val="center"/>
            <w:hideMark/>
          </w:tcPr>
          <w:p w14:paraId="51E44422" w14:textId="77777777" w:rsidR="00CA50BF" w:rsidRDefault="00CA50BF">
            <w:pPr>
              <w:rPr>
                <w:rFonts w:eastAsia="Times New Roman"/>
                <w:sz w:val="20"/>
                <w:szCs w:val="20"/>
              </w:rPr>
            </w:pPr>
          </w:p>
        </w:tc>
        <w:tc>
          <w:tcPr>
            <w:tcW w:w="0" w:type="auto"/>
            <w:shd w:val="clear" w:color="auto" w:fill="EFEFEF"/>
            <w:vAlign w:val="center"/>
            <w:hideMark/>
          </w:tcPr>
          <w:p w14:paraId="3D16A1EC" w14:textId="77777777" w:rsidR="00CA50BF" w:rsidRDefault="00CA50BF">
            <w:pPr>
              <w:rPr>
                <w:rFonts w:eastAsia="Times New Roman"/>
                <w:sz w:val="20"/>
                <w:szCs w:val="20"/>
              </w:rPr>
            </w:pPr>
          </w:p>
        </w:tc>
        <w:tc>
          <w:tcPr>
            <w:tcW w:w="0" w:type="auto"/>
            <w:shd w:val="clear" w:color="auto" w:fill="EFEFEF"/>
            <w:vAlign w:val="center"/>
            <w:hideMark/>
          </w:tcPr>
          <w:p w14:paraId="284E9ED9" w14:textId="77777777" w:rsidR="00CA50BF" w:rsidRDefault="00CA50BF">
            <w:pPr>
              <w:rPr>
                <w:rFonts w:eastAsia="Times New Roman"/>
                <w:sz w:val="20"/>
                <w:szCs w:val="20"/>
              </w:rPr>
            </w:pPr>
          </w:p>
        </w:tc>
        <w:tc>
          <w:tcPr>
            <w:tcW w:w="0" w:type="auto"/>
            <w:shd w:val="clear" w:color="auto" w:fill="EFEFEF"/>
            <w:vAlign w:val="center"/>
            <w:hideMark/>
          </w:tcPr>
          <w:p w14:paraId="6B30A294" w14:textId="77777777" w:rsidR="00CA50BF" w:rsidRDefault="00CA50BF">
            <w:pPr>
              <w:rPr>
                <w:rFonts w:eastAsia="Times New Roman"/>
                <w:sz w:val="20"/>
                <w:szCs w:val="20"/>
              </w:rPr>
            </w:pPr>
          </w:p>
        </w:tc>
        <w:tc>
          <w:tcPr>
            <w:tcW w:w="0" w:type="auto"/>
            <w:shd w:val="clear" w:color="auto" w:fill="EFEFEF"/>
            <w:vAlign w:val="center"/>
            <w:hideMark/>
          </w:tcPr>
          <w:p w14:paraId="43D9E700" w14:textId="77777777" w:rsidR="00CA50BF" w:rsidRDefault="00CA50BF">
            <w:pPr>
              <w:rPr>
                <w:rFonts w:eastAsia="Times New Roman"/>
                <w:sz w:val="20"/>
                <w:szCs w:val="20"/>
              </w:rPr>
            </w:pPr>
          </w:p>
        </w:tc>
        <w:tc>
          <w:tcPr>
            <w:tcW w:w="0" w:type="auto"/>
            <w:shd w:val="clear" w:color="auto" w:fill="EFEFEF"/>
            <w:vAlign w:val="center"/>
            <w:hideMark/>
          </w:tcPr>
          <w:p w14:paraId="197FBFBF" w14:textId="77777777" w:rsidR="00CA50BF" w:rsidRDefault="00CA50BF">
            <w:pPr>
              <w:rPr>
                <w:rFonts w:eastAsia="Times New Roman"/>
                <w:sz w:val="20"/>
                <w:szCs w:val="20"/>
              </w:rPr>
            </w:pPr>
          </w:p>
        </w:tc>
        <w:tc>
          <w:tcPr>
            <w:tcW w:w="0" w:type="auto"/>
            <w:shd w:val="clear" w:color="auto" w:fill="EFEFEF"/>
            <w:vAlign w:val="center"/>
            <w:hideMark/>
          </w:tcPr>
          <w:p w14:paraId="54EBC692" w14:textId="77777777" w:rsidR="00CA50BF" w:rsidRDefault="00CA50BF">
            <w:pPr>
              <w:rPr>
                <w:rFonts w:eastAsia="Times New Roman"/>
                <w:sz w:val="20"/>
                <w:szCs w:val="20"/>
              </w:rPr>
            </w:pPr>
          </w:p>
        </w:tc>
        <w:tc>
          <w:tcPr>
            <w:tcW w:w="0" w:type="auto"/>
            <w:shd w:val="clear" w:color="auto" w:fill="EFEFEF"/>
            <w:vAlign w:val="center"/>
            <w:hideMark/>
          </w:tcPr>
          <w:p w14:paraId="742DB41D" w14:textId="77777777" w:rsidR="00CA50BF" w:rsidRDefault="00CA50BF">
            <w:pPr>
              <w:rPr>
                <w:rFonts w:eastAsia="Times New Roman"/>
                <w:sz w:val="20"/>
                <w:szCs w:val="20"/>
              </w:rPr>
            </w:pPr>
          </w:p>
        </w:tc>
        <w:tc>
          <w:tcPr>
            <w:tcW w:w="0" w:type="auto"/>
            <w:shd w:val="clear" w:color="auto" w:fill="EFEFEF"/>
            <w:vAlign w:val="center"/>
            <w:hideMark/>
          </w:tcPr>
          <w:p w14:paraId="1863BE04" w14:textId="77777777" w:rsidR="00CA50BF" w:rsidRDefault="00CA50BF">
            <w:pPr>
              <w:rPr>
                <w:rFonts w:eastAsia="Times New Roman"/>
                <w:sz w:val="20"/>
                <w:szCs w:val="20"/>
              </w:rPr>
            </w:pPr>
          </w:p>
        </w:tc>
        <w:tc>
          <w:tcPr>
            <w:tcW w:w="0" w:type="auto"/>
            <w:shd w:val="clear" w:color="auto" w:fill="EFEFEF"/>
            <w:vAlign w:val="center"/>
            <w:hideMark/>
          </w:tcPr>
          <w:p w14:paraId="457D4E22" w14:textId="77777777" w:rsidR="00CA50BF" w:rsidRDefault="00CA50BF">
            <w:pPr>
              <w:rPr>
                <w:rFonts w:eastAsia="Times New Roman"/>
                <w:sz w:val="20"/>
                <w:szCs w:val="20"/>
              </w:rPr>
            </w:pPr>
          </w:p>
        </w:tc>
        <w:tc>
          <w:tcPr>
            <w:tcW w:w="0" w:type="auto"/>
            <w:shd w:val="clear" w:color="auto" w:fill="EFEFEF"/>
            <w:vAlign w:val="center"/>
            <w:hideMark/>
          </w:tcPr>
          <w:p w14:paraId="732B4E68" w14:textId="77777777" w:rsidR="00CA50BF" w:rsidRDefault="00CA50BF">
            <w:pPr>
              <w:rPr>
                <w:rFonts w:eastAsia="Times New Roman"/>
                <w:sz w:val="20"/>
                <w:szCs w:val="20"/>
              </w:rPr>
            </w:pPr>
          </w:p>
        </w:tc>
      </w:tr>
      <w:tr w:rsidR="00CA50BF" w14:paraId="448FCD42" w14:textId="77777777" w:rsidTr="00CA50BF">
        <w:trPr>
          <w:tblCellSpacing w:w="0" w:type="dxa"/>
        </w:trPr>
        <w:tc>
          <w:tcPr>
            <w:tcW w:w="0" w:type="auto"/>
            <w:gridSpan w:val="62"/>
            <w:tcMar>
              <w:top w:w="45" w:type="dxa"/>
              <w:left w:w="90" w:type="dxa"/>
              <w:bottom w:w="45" w:type="dxa"/>
              <w:right w:w="90" w:type="dxa"/>
            </w:tcMar>
            <w:vAlign w:val="center"/>
            <w:hideMark/>
          </w:tcPr>
          <w:p w14:paraId="497FBD59" w14:textId="77777777" w:rsidR="00CA50BF" w:rsidRDefault="00CA50BF">
            <w:pPr>
              <w:rPr>
                <w:rFonts w:ascii="Arial" w:hAnsi="Arial" w:cs="Arial"/>
                <w:b/>
                <w:bCs/>
                <w:sz w:val="18"/>
                <w:szCs w:val="18"/>
              </w:rPr>
            </w:pPr>
            <w:r>
              <w:rPr>
                <w:rFonts w:ascii="Arial" w:hAnsi="Arial" w:cs="Arial"/>
                <w:b/>
                <w:bCs/>
                <w:sz w:val="18"/>
                <w:szCs w:val="18"/>
              </w:rPr>
              <w:t>* * * * * * * * * * * * * * Investec Bank Ltd. * * * * * * * * * * * * * *</w:t>
            </w:r>
          </w:p>
        </w:tc>
      </w:tr>
      <w:tr w:rsidR="00CA50BF" w14:paraId="5DD73184" w14:textId="77777777" w:rsidTr="00CA50BF">
        <w:trPr>
          <w:tblCellSpacing w:w="0" w:type="dxa"/>
        </w:trPr>
        <w:tc>
          <w:tcPr>
            <w:tcW w:w="0" w:type="auto"/>
            <w:shd w:val="clear" w:color="auto" w:fill="EFEFEF"/>
            <w:tcMar>
              <w:top w:w="45" w:type="dxa"/>
              <w:left w:w="90" w:type="dxa"/>
              <w:bottom w:w="45" w:type="dxa"/>
              <w:right w:w="90" w:type="dxa"/>
            </w:tcMar>
            <w:vAlign w:val="center"/>
            <w:hideMark/>
          </w:tcPr>
          <w:p w14:paraId="5BC23338" w14:textId="77777777" w:rsidR="00CA50BF" w:rsidRDefault="00CA50BF">
            <w:pPr>
              <w:rPr>
                <w:rFonts w:ascii="Arial" w:hAnsi="Arial" w:cs="Arial"/>
                <w:b/>
                <w:bCs/>
                <w:sz w:val="18"/>
                <w:szCs w:val="18"/>
              </w:rPr>
            </w:pPr>
            <w:r>
              <w:rPr>
                <w:rFonts w:ascii="Arial" w:hAnsi="Arial" w:cs="Arial"/>
                <w:b/>
                <w:bCs/>
                <w:color w:val="000000"/>
                <w:sz w:val="18"/>
                <w:szCs w:val="18"/>
              </w:rPr>
              <w:t>Outlook Action; Ratings Affirmed; Downgraded</w:t>
            </w:r>
          </w:p>
        </w:tc>
        <w:tc>
          <w:tcPr>
            <w:tcW w:w="0" w:type="auto"/>
            <w:shd w:val="clear" w:color="auto" w:fill="EFEFEF"/>
            <w:tcMar>
              <w:top w:w="45" w:type="dxa"/>
              <w:left w:w="0" w:type="dxa"/>
              <w:bottom w:w="45" w:type="dxa"/>
              <w:right w:w="0" w:type="dxa"/>
            </w:tcMar>
            <w:vAlign w:val="center"/>
            <w:hideMark/>
          </w:tcPr>
          <w:p w14:paraId="4433C7CE" w14:textId="77777777" w:rsidR="00CA50BF" w:rsidRDefault="00CA50BF">
            <w:pPr>
              <w:rPr>
                <w:rFonts w:ascii="Arial" w:hAnsi="Arial" w:cs="Arial"/>
                <w:b/>
                <w:bCs/>
                <w:sz w:val="18"/>
                <w:szCs w:val="18"/>
              </w:rPr>
            </w:pPr>
          </w:p>
        </w:tc>
        <w:tc>
          <w:tcPr>
            <w:tcW w:w="0" w:type="auto"/>
            <w:shd w:val="clear" w:color="auto" w:fill="EFEFEF"/>
            <w:tcMar>
              <w:top w:w="45" w:type="dxa"/>
              <w:left w:w="0" w:type="dxa"/>
              <w:bottom w:w="45" w:type="dxa"/>
              <w:right w:w="0" w:type="dxa"/>
            </w:tcMar>
            <w:vAlign w:val="center"/>
            <w:hideMark/>
          </w:tcPr>
          <w:p w14:paraId="11850939" w14:textId="77777777" w:rsidR="00CA50BF" w:rsidRDefault="00CA50BF">
            <w:pPr>
              <w:rPr>
                <w:rFonts w:eastAsia="Times New Roman"/>
                <w:sz w:val="20"/>
                <w:szCs w:val="20"/>
              </w:rPr>
            </w:pPr>
          </w:p>
        </w:tc>
        <w:tc>
          <w:tcPr>
            <w:tcW w:w="0" w:type="auto"/>
            <w:shd w:val="clear" w:color="auto" w:fill="EFEFEF"/>
            <w:vAlign w:val="center"/>
            <w:hideMark/>
          </w:tcPr>
          <w:p w14:paraId="37BF8BF3" w14:textId="77777777" w:rsidR="00CA50BF" w:rsidRDefault="00CA50BF">
            <w:pPr>
              <w:rPr>
                <w:rFonts w:eastAsia="Times New Roman"/>
                <w:sz w:val="20"/>
                <w:szCs w:val="20"/>
              </w:rPr>
            </w:pPr>
          </w:p>
        </w:tc>
        <w:tc>
          <w:tcPr>
            <w:tcW w:w="0" w:type="auto"/>
            <w:shd w:val="clear" w:color="auto" w:fill="EFEFEF"/>
            <w:vAlign w:val="center"/>
            <w:hideMark/>
          </w:tcPr>
          <w:p w14:paraId="4A68C49D" w14:textId="77777777" w:rsidR="00CA50BF" w:rsidRDefault="00CA50BF">
            <w:pPr>
              <w:rPr>
                <w:rFonts w:eastAsia="Times New Roman"/>
                <w:sz w:val="20"/>
                <w:szCs w:val="20"/>
              </w:rPr>
            </w:pPr>
          </w:p>
        </w:tc>
        <w:tc>
          <w:tcPr>
            <w:tcW w:w="0" w:type="auto"/>
            <w:shd w:val="clear" w:color="auto" w:fill="EFEFEF"/>
            <w:vAlign w:val="center"/>
            <w:hideMark/>
          </w:tcPr>
          <w:p w14:paraId="304BA4FC" w14:textId="77777777" w:rsidR="00CA50BF" w:rsidRDefault="00CA50BF">
            <w:pPr>
              <w:rPr>
                <w:rFonts w:eastAsia="Times New Roman"/>
                <w:sz w:val="20"/>
                <w:szCs w:val="20"/>
              </w:rPr>
            </w:pPr>
          </w:p>
        </w:tc>
        <w:tc>
          <w:tcPr>
            <w:tcW w:w="0" w:type="auto"/>
            <w:shd w:val="clear" w:color="auto" w:fill="EFEFEF"/>
            <w:vAlign w:val="center"/>
            <w:hideMark/>
          </w:tcPr>
          <w:p w14:paraId="61052B3D" w14:textId="77777777" w:rsidR="00CA50BF" w:rsidRDefault="00CA50BF">
            <w:pPr>
              <w:rPr>
                <w:rFonts w:eastAsia="Times New Roman"/>
                <w:sz w:val="20"/>
                <w:szCs w:val="20"/>
              </w:rPr>
            </w:pPr>
          </w:p>
        </w:tc>
        <w:tc>
          <w:tcPr>
            <w:tcW w:w="0" w:type="auto"/>
            <w:shd w:val="clear" w:color="auto" w:fill="EFEFEF"/>
            <w:vAlign w:val="center"/>
            <w:hideMark/>
          </w:tcPr>
          <w:p w14:paraId="1E58BF3E" w14:textId="77777777" w:rsidR="00CA50BF" w:rsidRDefault="00CA50BF">
            <w:pPr>
              <w:rPr>
                <w:rFonts w:eastAsia="Times New Roman"/>
                <w:sz w:val="20"/>
                <w:szCs w:val="20"/>
              </w:rPr>
            </w:pPr>
          </w:p>
        </w:tc>
        <w:tc>
          <w:tcPr>
            <w:tcW w:w="0" w:type="auto"/>
            <w:shd w:val="clear" w:color="auto" w:fill="EFEFEF"/>
            <w:vAlign w:val="center"/>
            <w:hideMark/>
          </w:tcPr>
          <w:p w14:paraId="4DAD7F92" w14:textId="77777777" w:rsidR="00CA50BF" w:rsidRDefault="00CA50BF">
            <w:pPr>
              <w:rPr>
                <w:rFonts w:eastAsia="Times New Roman"/>
                <w:sz w:val="20"/>
                <w:szCs w:val="20"/>
              </w:rPr>
            </w:pPr>
          </w:p>
        </w:tc>
        <w:tc>
          <w:tcPr>
            <w:tcW w:w="0" w:type="auto"/>
            <w:shd w:val="clear" w:color="auto" w:fill="EFEFEF"/>
            <w:vAlign w:val="center"/>
            <w:hideMark/>
          </w:tcPr>
          <w:p w14:paraId="1403D9E9" w14:textId="77777777" w:rsidR="00CA50BF" w:rsidRDefault="00CA50BF">
            <w:pPr>
              <w:rPr>
                <w:rFonts w:eastAsia="Times New Roman"/>
                <w:sz w:val="20"/>
                <w:szCs w:val="20"/>
              </w:rPr>
            </w:pPr>
          </w:p>
        </w:tc>
        <w:tc>
          <w:tcPr>
            <w:tcW w:w="0" w:type="auto"/>
            <w:shd w:val="clear" w:color="auto" w:fill="EFEFEF"/>
            <w:vAlign w:val="center"/>
            <w:hideMark/>
          </w:tcPr>
          <w:p w14:paraId="72CB7943" w14:textId="77777777" w:rsidR="00CA50BF" w:rsidRDefault="00CA50BF">
            <w:pPr>
              <w:rPr>
                <w:rFonts w:eastAsia="Times New Roman"/>
                <w:sz w:val="20"/>
                <w:szCs w:val="20"/>
              </w:rPr>
            </w:pPr>
          </w:p>
        </w:tc>
        <w:tc>
          <w:tcPr>
            <w:tcW w:w="0" w:type="auto"/>
            <w:shd w:val="clear" w:color="auto" w:fill="EFEFEF"/>
            <w:vAlign w:val="center"/>
            <w:hideMark/>
          </w:tcPr>
          <w:p w14:paraId="02F7F355" w14:textId="77777777" w:rsidR="00CA50BF" w:rsidRDefault="00CA50BF">
            <w:pPr>
              <w:rPr>
                <w:rFonts w:eastAsia="Times New Roman"/>
                <w:sz w:val="20"/>
                <w:szCs w:val="20"/>
              </w:rPr>
            </w:pPr>
          </w:p>
        </w:tc>
        <w:tc>
          <w:tcPr>
            <w:tcW w:w="0" w:type="auto"/>
            <w:shd w:val="clear" w:color="auto" w:fill="EFEFEF"/>
            <w:vAlign w:val="center"/>
            <w:hideMark/>
          </w:tcPr>
          <w:p w14:paraId="7D3EBE3F" w14:textId="77777777" w:rsidR="00CA50BF" w:rsidRDefault="00CA50BF">
            <w:pPr>
              <w:rPr>
                <w:rFonts w:eastAsia="Times New Roman"/>
                <w:sz w:val="20"/>
                <w:szCs w:val="20"/>
              </w:rPr>
            </w:pPr>
          </w:p>
        </w:tc>
        <w:tc>
          <w:tcPr>
            <w:tcW w:w="0" w:type="auto"/>
            <w:shd w:val="clear" w:color="auto" w:fill="EFEFEF"/>
            <w:vAlign w:val="center"/>
            <w:hideMark/>
          </w:tcPr>
          <w:p w14:paraId="6B1563D5" w14:textId="77777777" w:rsidR="00CA50BF" w:rsidRDefault="00CA50BF">
            <w:pPr>
              <w:rPr>
                <w:rFonts w:eastAsia="Times New Roman"/>
                <w:sz w:val="20"/>
                <w:szCs w:val="20"/>
              </w:rPr>
            </w:pPr>
          </w:p>
        </w:tc>
        <w:tc>
          <w:tcPr>
            <w:tcW w:w="0" w:type="auto"/>
            <w:shd w:val="clear" w:color="auto" w:fill="EFEFEF"/>
            <w:vAlign w:val="center"/>
            <w:hideMark/>
          </w:tcPr>
          <w:p w14:paraId="2EA3D758" w14:textId="77777777" w:rsidR="00CA50BF" w:rsidRDefault="00CA50BF">
            <w:pPr>
              <w:rPr>
                <w:rFonts w:eastAsia="Times New Roman"/>
                <w:sz w:val="20"/>
                <w:szCs w:val="20"/>
              </w:rPr>
            </w:pPr>
          </w:p>
        </w:tc>
        <w:tc>
          <w:tcPr>
            <w:tcW w:w="0" w:type="auto"/>
            <w:shd w:val="clear" w:color="auto" w:fill="EFEFEF"/>
            <w:vAlign w:val="center"/>
            <w:hideMark/>
          </w:tcPr>
          <w:p w14:paraId="5E891346" w14:textId="77777777" w:rsidR="00CA50BF" w:rsidRDefault="00CA50BF">
            <w:pPr>
              <w:rPr>
                <w:rFonts w:eastAsia="Times New Roman"/>
                <w:sz w:val="20"/>
                <w:szCs w:val="20"/>
              </w:rPr>
            </w:pPr>
          </w:p>
        </w:tc>
        <w:tc>
          <w:tcPr>
            <w:tcW w:w="0" w:type="auto"/>
            <w:shd w:val="clear" w:color="auto" w:fill="EFEFEF"/>
            <w:vAlign w:val="center"/>
            <w:hideMark/>
          </w:tcPr>
          <w:p w14:paraId="4BB54922" w14:textId="77777777" w:rsidR="00CA50BF" w:rsidRDefault="00CA50BF">
            <w:pPr>
              <w:rPr>
                <w:rFonts w:eastAsia="Times New Roman"/>
                <w:sz w:val="20"/>
                <w:szCs w:val="20"/>
              </w:rPr>
            </w:pPr>
          </w:p>
        </w:tc>
        <w:tc>
          <w:tcPr>
            <w:tcW w:w="0" w:type="auto"/>
            <w:shd w:val="clear" w:color="auto" w:fill="EFEFEF"/>
            <w:vAlign w:val="center"/>
            <w:hideMark/>
          </w:tcPr>
          <w:p w14:paraId="04C37BFD" w14:textId="77777777" w:rsidR="00CA50BF" w:rsidRDefault="00CA50BF">
            <w:pPr>
              <w:rPr>
                <w:rFonts w:eastAsia="Times New Roman"/>
                <w:sz w:val="20"/>
                <w:szCs w:val="20"/>
              </w:rPr>
            </w:pPr>
          </w:p>
        </w:tc>
        <w:tc>
          <w:tcPr>
            <w:tcW w:w="0" w:type="auto"/>
            <w:shd w:val="clear" w:color="auto" w:fill="EFEFEF"/>
            <w:vAlign w:val="center"/>
            <w:hideMark/>
          </w:tcPr>
          <w:p w14:paraId="5A785C32" w14:textId="77777777" w:rsidR="00CA50BF" w:rsidRDefault="00CA50BF">
            <w:pPr>
              <w:rPr>
                <w:rFonts w:eastAsia="Times New Roman"/>
                <w:sz w:val="20"/>
                <w:szCs w:val="20"/>
              </w:rPr>
            </w:pPr>
          </w:p>
        </w:tc>
        <w:tc>
          <w:tcPr>
            <w:tcW w:w="0" w:type="auto"/>
            <w:shd w:val="clear" w:color="auto" w:fill="EFEFEF"/>
            <w:vAlign w:val="center"/>
            <w:hideMark/>
          </w:tcPr>
          <w:p w14:paraId="5675C859" w14:textId="77777777" w:rsidR="00CA50BF" w:rsidRDefault="00CA50BF">
            <w:pPr>
              <w:rPr>
                <w:rFonts w:eastAsia="Times New Roman"/>
                <w:sz w:val="20"/>
                <w:szCs w:val="20"/>
              </w:rPr>
            </w:pPr>
          </w:p>
        </w:tc>
        <w:tc>
          <w:tcPr>
            <w:tcW w:w="0" w:type="auto"/>
            <w:shd w:val="clear" w:color="auto" w:fill="EFEFEF"/>
            <w:vAlign w:val="center"/>
            <w:hideMark/>
          </w:tcPr>
          <w:p w14:paraId="7F93E488" w14:textId="77777777" w:rsidR="00CA50BF" w:rsidRDefault="00CA50BF">
            <w:pPr>
              <w:rPr>
                <w:rFonts w:eastAsia="Times New Roman"/>
                <w:sz w:val="20"/>
                <w:szCs w:val="20"/>
              </w:rPr>
            </w:pPr>
          </w:p>
        </w:tc>
        <w:tc>
          <w:tcPr>
            <w:tcW w:w="0" w:type="auto"/>
            <w:shd w:val="clear" w:color="auto" w:fill="EFEFEF"/>
            <w:vAlign w:val="center"/>
            <w:hideMark/>
          </w:tcPr>
          <w:p w14:paraId="67B32C51" w14:textId="77777777" w:rsidR="00CA50BF" w:rsidRDefault="00CA50BF">
            <w:pPr>
              <w:rPr>
                <w:rFonts w:eastAsia="Times New Roman"/>
                <w:sz w:val="20"/>
                <w:szCs w:val="20"/>
              </w:rPr>
            </w:pPr>
          </w:p>
        </w:tc>
        <w:tc>
          <w:tcPr>
            <w:tcW w:w="0" w:type="auto"/>
            <w:shd w:val="clear" w:color="auto" w:fill="EFEFEF"/>
            <w:vAlign w:val="center"/>
            <w:hideMark/>
          </w:tcPr>
          <w:p w14:paraId="5FB80374" w14:textId="77777777" w:rsidR="00CA50BF" w:rsidRDefault="00CA50BF">
            <w:pPr>
              <w:rPr>
                <w:rFonts w:eastAsia="Times New Roman"/>
                <w:sz w:val="20"/>
                <w:szCs w:val="20"/>
              </w:rPr>
            </w:pPr>
          </w:p>
        </w:tc>
        <w:tc>
          <w:tcPr>
            <w:tcW w:w="0" w:type="auto"/>
            <w:shd w:val="clear" w:color="auto" w:fill="EFEFEF"/>
            <w:vAlign w:val="center"/>
            <w:hideMark/>
          </w:tcPr>
          <w:p w14:paraId="316965CA" w14:textId="77777777" w:rsidR="00CA50BF" w:rsidRDefault="00CA50BF">
            <w:pPr>
              <w:rPr>
                <w:rFonts w:eastAsia="Times New Roman"/>
                <w:sz w:val="20"/>
                <w:szCs w:val="20"/>
              </w:rPr>
            </w:pPr>
          </w:p>
        </w:tc>
        <w:tc>
          <w:tcPr>
            <w:tcW w:w="0" w:type="auto"/>
            <w:shd w:val="clear" w:color="auto" w:fill="EFEFEF"/>
            <w:vAlign w:val="center"/>
            <w:hideMark/>
          </w:tcPr>
          <w:p w14:paraId="3372B865" w14:textId="77777777" w:rsidR="00CA50BF" w:rsidRDefault="00CA50BF">
            <w:pPr>
              <w:rPr>
                <w:rFonts w:eastAsia="Times New Roman"/>
                <w:sz w:val="20"/>
                <w:szCs w:val="20"/>
              </w:rPr>
            </w:pPr>
          </w:p>
        </w:tc>
        <w:tc>
          <w:tcPr>
            <w:tcW w:w="0" w:type="auto"/>
            <w:shd w:val="clear" w:color="auto" w:fill="EFEFEF"/>
            <w:vAlign w:val="center"/>
            <w:hideMark/>
          </w:tcPr>
          <w:p w14:paraId="5318D581" w14:textId="77777777" w:rsidR="00CA50BF" w:rsidRDefault="00CA50BF">
            <w:pPr>
              <w:rPr>
                <w:rFonts w:eastAsia="Times New Roman"/>
                <w:sz w:val="20"/>
                <w:szCs w:val="20"/>
              </w:rPr>
            </w:pPr>
          </w:p>
        </w:tc>
        <w:tc>
          <w:tcPr>
            <w:tcW w:w="0" w:type="auto"/>
            <w:shd w:val="clear" w:color="auto" w:fill="EFEFEF"/>
            <w:vAlign w:val="center"/>
            <w:hideMark/>
          </w:tcPr>
          <w:p w14:paraId="7AC39565" w14:textId="77777777" w:rsidR="00CA50BF" w:rsidRDefault="00CA50BF">
            <w:pPr>
              <w:rPr>
                <w:rFonts w:eastAsia="Times New Roman"/>
                <w:sz w:val="20"/>
                <w:szCs w:val="20"/>
              </w:rPr>
            </w:pPr>
          </w:p>
        </w:tc>
        <w:tc>
          <w:tcPr>
            <w:tcW w:w="0" w:type="auto"/>
            <w:shd w:val="clear" w:color="auto" w:fill="EFEFEF"/>
            <w:vAlign w:val="center"/>
            <w:hideMark/>
          </w:tcPr>
          <w:p w14:paraId="3C47343C" w14:textId="77777777" w:rsidR="00CA50BF" w:rsidRDefault="00CA50BF">
            <w:pPr>
              <w:rPr>
                <w:rFonts w:eastAsia="Times New Roman"/>
                <w:sz w:val="20"/>
                <w:szCs w:val="20"/>
              </w:rPr>
            </w:pPr>
          </w:p>
        </w:tc>
        <w:tc>
          <w:tcPr>
            <w:tcW w:w="0" w:type="auto"/>
            <w:shd w:val="clear" w:color="auto" w:fill="EFEFEF"/>
            <w:vAlign w:val="center"/>
            <w:hideMark/>
          </w:tcPr>
          <w:p w14:paraId="12ABB50C" w14:textId="77777777" w:rsidR="00CA50BF" w:rsidRDefault="00CA50BF">
            <w:pPr>
              <w:rPr>
                <w:rFonts w:eastAsia="Times New Roman"/>
                <w:sz w:val="20"/>
                <w:szCs w:val="20"/>
              </w:rPr>
            </w:pPr>
          </w:p>
        </w:tc>
        <w:tc>
          <w:tcPr>
            <w:tcW w:w="0" w:type="auto"/>
            <w:shd w:val="clear" w:color="auto" w:fill="EFEFEF"/>
            <w:vAlign w:val="center"/>
            <w:hideMark/>
          </w:tcPr>
          <w:p w14:paraId="604D3944" w14:textId="77777777" w:rsidR="00CA50BF" w:rsidRDefault="00CA50BF">
            <w:pPr>
              <w:rPr>
                <w:rFonts w:eastAsia="Times New Roman"/>
                <w:sz w:val="20"/>
                <w:szCs w:val="20"/>
              </w:rPr>
            </w:pPr>
          </w:p>
        </w:tc>
        <w:tc>
          <w:tcPr>
            <w:tcW w:w="0" w:type="auto"/>
            <w:shd w:val="clear" w:color="auto" w:fill="EFEFEF"/>
            <w:vAlign w:val="center"/>
            <w:hideMark/>
          </w:tcPr>
          <w:p w14:paraId="0D9AD07B" w14:textId="77777777" w:rsidR="00CA50BF" w:rsidRDefault="00CA50BF">
            <w:pPr>
              <w:rPr>
                <w:rFonts w:eastAsia="Times New Roman"/>
                <w:sz w:val="20"/>
                <w:szCs w:val="20"/>
              </w:rPr>
            </w:pPr>
          </w:p>
        </w:tc>
        <w:tc>
          <w:tcPr>
            <w:tcW w:w="0" w:type="auto"/>
            <w:shd w:val="clear" w:color="auto" w:fill="EFEFEF"/>
            <w:vAlign w:val="center"/>
            <w:hideMark/>
          </w:tcPr>
          <w:p w14:paraId="073CABF2" w14:textId="77777777" w:rsidR="00CA50BF" w:rsidRDefault="00CA50BF">
            <w:pPr>
              <w:rPr>
                <w:rFonts w:eastAsia="Times New Roman"/>
                <w:sz w:val="20"/>
                <w:szCs w:val="20"/>
              </w:rPr>
            </w:pPr>
          </w:p>
        </w:tc>
        <w:tc>
          <w:tcPr>
            <w:tcW w:w="0" w:type="auto"/>
            <w:shd w:val="clear" w:color="auto" w:fill="EFEFEF"/>
            <w:vAlign w:val="center"/>
            <w:hideMark/>
          </w:tcPr>
          <w:p w14:paraId="3D9D0B4D" w14:textId="77777777" w:rsidR="00CA50BF" w:rsidRDefault="00CA50BF">
            <w:pPr>
              <w:rPr>
                <w:rFonts w:eastAsia="Times New Roman"/>
                <w:sz w:val="20"/>
                <w:szCs w:val="20"/>
              </w:rPr>
            </w:pPr>
          </w:p>
        </w:tc>
        <w:tc>
          <w:tcPr>
            <w:tcW w:w="0" w:type="auto"/>
            <w:shd w:val="clear" w:color="auto" w:fill="EFEFEF"/>
            <w:vAlign w:val="center"/>
            <w:hideMark/>
          </w:tcPr>
          <w:p w14:paraId="4CC75F24" w14:textId="77777777" w:rsidR="00CA50BF" w:rsidRDefault="00CA50BF">
            <w:pPr>
              <w:rPr>
                <w:rFonts w:eastAsia="Times New Roman"/>
                <w:sz w:val="20"/>
                <w:szCs w:val="20"/>
              </w:rPr>
            </w:pPr>
          </w:p>
        </w:tc>
        <w:tc>
          <w:tcPr>
            <w:tcW w:w="0" w:type="auto"/>
            <w:shd w:val="clear" w:color="auto" w:fill="EFEFEF"/>
            <w:vAlign w:val="center"/>
            <w:hideMark/>
          </w:tcPr>
          <w:p w14:paraId="1799BD93" w14:textId="77777777" w:rsidR="00CA50BF" w:rsidRDefault="00CA50BF">
            <w:pPr>
              <w:rPr>
                <w:rFonts w:eastAsia="Times New Roman"/>
                <w:sz w:val="20"/>
                <w:szCs w:val="20"/>
              </w:rPr>
            </w:pPr>
          </w:p>
        </w:tc>
        <w:tc>
          <w:tcPr>
            <w:tcW w:w="0" w:type="auto"/>
            <w:shd w:val="clear" w:color="auto" w:fill="EFEFEF"/>
            <w:vAlign w:val="center"/>
            <w:hideMark/>
          </w:tcPr>
          <w:p w14:paraId="000A6D8C" w14:textId="77777777" w:rsidR="00CA50BF" w:rsidRDefault="00CA50BF">
            <w:pPr>
              <w:rPr>
                <w:rFonts w:eastAsia="Times New Roman"/>
                <w:sz w:val="20"/>
                <w:szCs w:val="20"/>
              </w:rPr>
            </w:pPr>
          </w:p>
        </w:tc>
        <w:tc>
          <w:tcPr>
            <w:tcW w:w="0" w:type="auto"/>
            <w:shd w:val="clear" w:color="auto" w:fill="EFEFEF"/>
            <w:vAlign w:val="center"/>
            <w:hideMark/>
          </w:tcPr>
          <w:p w14:paraId="2B194FBB" w14:textId="77777777" w:rsidR="00CA50BF" w:rsidRDefault="00CA50BF">
            <w:pPr>
              <w:rPr>
                <w:rFonts w:eastAsia="Times New Roman"/>
                <w:sz w:val="20"/>
                <w:szCs w:val="20"/>
              </w:rPr>
            </w:pPr>
          </w:p>
        </w:tc>
        <w:tc>
          <w:tcPr>
            <w:tcW w:w="0" w:type="auto"/>
            <w:shd w:val="clear" w:color="auto" w:fill="EFEFEF"/>
            <w:vAlign w:val="center"/>
            <w:hideMark/>
          </w:tcPr>
          <w:p w14:paraId="0514716F" w14:textId="77777777" w:rsidR="00CA50BF" w:rsidRDefault="00CA50BF">
            <w:pPr>
              <w:rPr>
                <w:rFonts w:eastAsia="Times New Roman"/>
                <w:sz w:val="20"/>
                <w:szCs w:val="20"/>
              </w:rPr>
            </w:pPr>
          </w:p>
        </w:tc>
        <w:tc>
          <w:tcPr>
            <w:tcW w:w="0" w:type="auto"/>
            <w:shd w:val="clear" w:color="auto" w:fill="EFEFEF"/>
            <w:vAlign w:val="center"/>
            <w:hideMark/>
          </w:tcPr>
          <w:p w14:paraId="7C506EC9" w14:textId="77777777" w:rsidR="00CA50BF" w:rsidRDefault="00CA50BF">
            <w:pPr>
              <w:rPr>
                <w:rFonts w:eastAsia="Times New Roman"/>
                <w:sz w:val="20"/>
                <w:szCs w:val="20"/>
              </w:rPr>
            </w:pPr>
          </w:p>
        </w:tc>
        <w:tc>
          <w:tcPr>
            <w:tcW w:w="0" w:type="auto"/>
            <w:shd w:val="clear" w:color="auto" w:fill="EFEFEF"/>
            <w:vAlign w:val="center"/>
            <w:hideMark/>
          </w:tcPr>
          <w:p w14:paraId="34B70F74" w14:textId="77777777" w:rsidR="00CA50BF" w:rsidRDefault="00CA50BF">
            <w:pPr>
              <w:rPr>
                <w:rFonts w:eastAsia="Times New Roman"/>
                <w:sz w:val="20"/>
                <w:szCs w:val="20"/>
              </w:rPr>
            </w:pPr>
          </w:p>
        </w:tc>
        <w:tc>
          <w:tcPr>
            <w:tcW w:w="0" w:type="auto"/>
            <w:shd w:val="clear" w:color="auto" w:fill="EFEFEF"/>
            <w:vAlign w:val="center"/>
            <w:hideMark/>
          </w:tcPr>
          <w:p w14:paraId="6DD8A77C" w14:textId="77777777" w:rsidR="00CA50BF" w:rsidRDefault="00CA50BF">
            <w:pPr>
              <w:rPr>
                <w:rFonts w:eastAsia="Times New Roman"/>
                <w:sz w:val="20"/>
                <w:szCs w:val="20"/>
              </w:rPr>
            </w:pPr>
          </w:p>
        </w:tc>
        <w:tc>
          <w:tcPr>
            <w:tcW w:w="0" w:type="auto"/>
            <w:shd w:val="clear" w:color="auto" w:fill="EFEFEF"/>
            <w:vAlign w:val="center"/>
            <w:hideMark/>
          </w:tcPr>
          <w:p w14:paraId="2B9E31CA" w14:textId="77777777" w:rsidR="00CA50BF" w:rsidRDefault="00CA50BF">
            <w:pPr>
              <w:rPr>
                <w:rFonts w:eastAsia="Times New Roman"/>
                <w:sz w:val="20"/>
                <w:szCs w:val="20"/>
              </w:rPr>
            </w:pPr>
          </w:p>
        </w:tc>
        <w:tc>
          <w:tcPr>
            <w:tcW w:w="0" w:type="auto"/>
            <w:shd w:val="clear" w:color="auto" w:fill="EFEFEF"/>
            <w:vAlign w:val="center"/>
            <w:hideMark/>
          </w:tcPr>
          <w:p w14:paraId="6EE8E207" w14:textId="77777777" w:rsidR="00CA50BF" w:rsidRDefault="00CA50BF">
            <w:pPr>
              <w:rPr>
                <w:rFonts w:eastAsia="Times New Roman"/>
                <w:sz w:val="20"/>
                <w:szCs w:val="20"/>
              </w:rPr>
            </w:pPr>
          </w:p>
        </w:tc>
        <w:tc>
          <w:tcPr>
            <w:tcW w:w="0" w:type="auto"/>
            <w:shd w:val="clear" w:color="auto" w:fill="EFEFEF"/>
            <w:vAlign w:val="center"/>
            <w:hideMark/>
          </w:tcPr>
          <w:p w14:paraId="773429F7" w14:textId="77777777" w:rsidR="00CA50BF" w:rsidRDefault="00CA50BF">
            <w:pPr>
              <w:rPr>
                <w:rFonts w:eastAsia="Times New Roman"/>
                <w:sz w:val="20"/>
                <w:szCs w:val="20"/>
              </w:rPr>
            </w:pPr>
          </w:p>
        </w:tc>
        <w:tc>
          <w:tcPr>
            <w:tcW w:w="0" w:type="auto"/>
            <w:shd w:val="clear" w:color="auto" w:fill="EFEFEF"/>
            <w:vAlign w:val="center"/>
            <w:hideMark/>
          </w:tcPr>
          <w:p w14:paraId="273AD9A6" w14:textId="77777777" w:rsidR="00CA50BF" w:rsidRDefault="00CA50BF">
            <w:pPr>
              <w:rPr>
                <w:rFonts w:eastAsia="Times New Roman"/>
                <w:sz w:val="20"/>
                <w:szCs w:val="20"/>
              </w:rPr>
            </w:pPr>
          </w:p>
        </w:tc>
        <w:tc>
          <w:tcPr>
            <w:tcW w:w="0" w:type="auto"/>
            <w:shd w:val="clear" w:color="auto" w:fill="EFEFEF"/>
            <w:vAlign w:val="center"/>
            <w:hideMark/>
          </w:tcPr>
          <w:p w14:paraId="17BC84F5" w14:textId="77777777" w:rsidR="00CA50BF" w:rsidRDefault="00CA50BF">
            <w:pPr>
              <w:rPr>
                <w:rFonts w:eastAsia="Times New Roman"/>
                <w:sz w:val="20"/>
                <w:szCs w:val="20"/>
              </w:rPr>
            </w:pPr>
          </w:p>
        </w:tc>
        <w:tc>
          <w:tcPr>
            <w:tcW w:w="0" w:type="auto"/>
            <w:shd w:val="clear" w:color="auto" w:fill="EFEFEF"/>
            <w:vAlign w:val="center"/>
            <w:hideMark/>
          </w:tcPr>
          <w:p w14:paraId="364561B4" w14:textId="77777777" w:rsidR="00CA50BF" w:rsidRDefault="00CA50BF">
            <w:pPr>
              <w:rPr>
                <w:rFonts w:eastAsia="Times New Roman"/>
                <w:sz w:val="20"/>
                <w:szCs w:val="20"/>
              </w:rPr>
            </w:pPr>
          </w:p>
        </w:tc>
        <w:tc>
          <w:tcPr>
            <w:tcW w:w="0" w:type="auto"/>
            <w:shd w:val="clear" w:color="auto" w:fill="EFEFEF"/>
            <w:vAlign w:val="center"/>
            <w:hideMark/>
          </w:tcPr>
          <w:p w14:paraId="1EC200CC" w14:textId="77777777" w:rsidR="00CA50BF" w:rsidRDefault="00CA50BF">
            <w:pPr>
              <w:rPr>
                <w:rFonts w:eastAsia="Times New Roman"/>
                <w:sz w:val="20"/>
                <w:szCs w:val="20"/>
              </w:rPr>
            </w:pPr>
          </w:p>
        </w:tc>
        <w:tc>
          <w:tcPr>
            <w:tcW w:w="0" w:type="auto"/>
            <w:shd w:val="clear" w:color="auto" w:fill="EFEFEF"/>
            <w:vAlign w:val="center"/>
            <w:hideMark/>
          </w:tcPr>
          <w:p w14:paraId="13A553C0" w14:textId="77777777" w:rsidR="00CA50BF" w:rsidRDefault="00CA50BF">
            <w:pPr>
              <w:rPr>
                <w:rFonts w:eastAsia="Times New Roman"/>
                <w:sz w:val="20"/>
                <w:szCs w:val="20"/>
              </w:rPr>
            </w:pPr>
          </w:p>
        </w:tc>
        <w:tc>
          <w:tcPr>
            <w:tcW w:w="0" w:type="auto"/>
            <w:shd w:val="clear" w:color="auto" w:fill="EFEFEF"/>
            <w:vAlign w:val="center"/>
            <w:hideMark/>
          </w:tcPr>
          <w:p w14:paraId="488AA4B9" w14:textId="77777777" w:rsidR="00CA50BF" w:rsidRDefault="00CA50BF">
            <w:pPr>
              <w:rPr>
                <w:rFonts w:eastAsia="Times New Roman"/>
                <w:sz w:val="20"/>
                <w:szCs w:val="20"/>
              </w:rPr>
            </w:pPr>
          </w:p>
        </w:tc>
        <w:tc>
          <w:tcPr>
            <w:tcW w:w="0" w:type="auto"/>
            <w:shd w:val="clear" w:color="auto" w:fill="EFEFEF"/>
            <w:vAlign w:val="center"/>
            <w:hideMark/>
          </w:tcPr>
          <w:p w14:paraId="09DE1AFC" w14:textId="77777777" w:rsidR="00CA50BF" w:rsidRDefault="00CA50BF">
            <w:pPr>
              <w:rPr>
                <w:rFonts w:eastAsia="Times New Roman"/>
                <w:sz w:val="20"/>
                <w:szCs w:val="20"/>
              </w:rPr>
            </w:pPr>
          </w:p>
        </w:tc>
        <w:tc>
          <w:tcPr>
            <w:tcW w:w="0" w:type="auto"/>
            <w:shd w:val="clear" w:color="auto" w:fill="EFEFEF"/>
            <w:vAlign w:val="center"/>
            <w:hideMark/>
          </w:tcPr>
          <w:p w14:paraId="28BDFDDB" w14:textId="77777777" w:rsidR="00CA50BF" w:rsidRDefault="00CA50BF">
            <w:pPr>
              <w:rPr>
                <w:rFonts w:eastAsia="Times New Roman"/>
                <w:sz w:val="20"/>
                <w:szCs w:val="20"/>
              </w:rPr>
            </w:pPr>
          </w:p>
        </w:tc>
        <w:tc>
          <w:tcPr>
            <w:tcW w:w="0" w:type="auto"/>
            <w:shd w:val="clear" w:color="auto" w:fill="EFEFEF"/>
            <w:vAlign w:val="center"/>
            <w:hideMark/>
          </w:tcPr>
          <w:p w14:paraId="1BC078E7" w14:textId="77777777" w:rsidR="00CA50BF" w:rsidRDefault="00CA50BF">
            <w:pPr>
              <w:rPr>
                <w:rFonts w:eastAsia="Times New Roman"/>
                <w:sz w:val="20"/>
                <w:szCs w:val="20"/>
              </w:rPr>
            </w:pPr>
          </w:p>
        </w:tc>
        <w:tc>
          <w:tcPr>
            <w:tcW w:w="0" w:type="auto"/>
            <w:shd w:val="clear" w:color="auto" w:fill="EFEFEF"/>
            <w:vAlign w:val="center"/>
            <w:hideMark/>
          </w:tcPr>
          <w:p w14:paraId="41EAEE30" w14:textId="77777777" w:rsidR="00CA50BF" w:rsidRDefault="00CA50BF">
            <w:pPr>
              <w:rPr>
                <w:rFonts w:eastAsia="Times New Roman"/>
                <w:sz w:val="20"/>
                <w:szCs w:val="20"/>
              </w:rPr>
            </w:pPr>
          </w:p>
        </w:tc>
        <w:tc>
          <w:tcPr>
            <w:tcW w:w="0" w:type="auto"/>
            <w:shd w:val="clear" w:color="auto" w:fill="EFEFEF"/>
            <w:vAlign w:val="center"/>
            <w:hideMark/>
          </w:tcPr>
          <w:p w14:paraId="6CC09115" w14:textId="77777777" w:rsidR="00CA50BF" w:rsidRDefault="00CA50BF">
            <w:pPr>
              <w:rPr>
                <w:rFonts w:eastAsia="Times New Roman"/>
                <w:sz w:val="20"/>
                <w:szCs w:val="20"/>
              </w:rPr>
            </w:pPr>
          </w:p>
        </w:tc>
        <w:tc>
          <w:tcPr>
            <w:tcW w:w="0" w:type="auto"/>
            <w:shd w:val="clear" w:color="auto" w:fill="EFEFEF"/>
            <w:vAlign w:val="center"/>
            <w:hideMark/>
          </w:tcPr>
          <w:p w14:paraId="328AD72E" w14:textId="77777777" w:rsidR="00CA50BF" w:rsidRDefault="00CA50BF">
            <w:pPr>
              <w:rPr>
                <w:rFonts w:eastAsia="Times New Roman"/>
                <w:sz w:val="20"/>
                <w:szCs w:val="20"/>
              </w:rPr>
            </w:pPr>
          </w:p>
        </w:tc>
        <w:tc>
          <w:tcPr>
            <w:tcW w:w="0" w:type="auto"/>
            <w:shd w:val="clear" w:color="auto" w:fill="EFEFEF"/>
            <w:vAlign w:val="center"/>
            <w:hideMark/>
          </w:tcPr>
          <w:p w14:paraId="136DBFA1" w14:textId="77777777" w:rsidR="00CA50BF" w:rsidRDefault="00CA50BF">
            <w:pPr>
              <w:rPr>
                <w:rFonts w:eastAsia="Times New Roman"/>
                <w:sz w:val="20"/>
                <w:szCs w:val="20"/>
              </w:rPr>
            </w:pPr>
          </w:p>
        </w:tc>
        <w:tc>
          <w:tcPr>
            <w:tcW w:w="0" w:type="auto"/>
            <w:shd w:val="clear" w:color="auto" w:fill="EFEFEF"/>
            <w:vAlign w:val="center"/>
            <w:hideMark/>
          </w:tcPr>
          <w:p w14:paraId="745D34A3" w14:textId="77777777" w:rsidR="00CA50BF" w:rsidRDefault="00CA50BF">
            <w:pPr>
              <w:rPr>
                <w:rFonts w:eastAsia="Times New Roman"/>
                <w:sz w:val="20"/>
                <w:szCs w:val="20"/>
              </w:rPr>
            </w:pPr>
          </w:p>
        </w:tc>
        <w:tc>
          <w:tcPr>
            <w:tcW w:w="0" w:type="auto"/>
            <w:shd w:val="clear" w:color="auto" w:fill="EFEFEF"/>
            <w:vAlign w:val="center"/>
            <w:hideMark/>
          </w:tcPr>
          <w:p w14:paraId="36B9576A" w14:textId="77777777" w:rsidR="00CA50BF" w:rsidRDefault="00CA50BF">
            <w:pPr>
              <w:rPr>
                <w:rFonts w:eastAsia="Times New Roman"/>
                <w:sz w:val="20"/>
                <w:szCs w:val="20"/>
              </w:rPr>
            </w:pPr>
          </w:p>
        </w:tc>
        <w:tc>
          <w:tcPr>
            <w:tcW w:w="0" w:type="auto"/>
            <w:shd w:val="clear" w:color="auto" w:fill="EFEFEF"/>
            <w:vAlign w:val="center"/>
            <w:hideMark/>
          </w:tcPr>
          <w:p w14:paraId="7F5B3D45" w14:textId="77777777" w:rsidR="00CA50BF" w:rsidRDefault="00CA50BF">
            <w:pPr>
              <w:rPr>
                <w:rFonts w:eastAsia="Times New Roman"/>
                <w:sz w:val="20"/>
                <w:szCs w:val="20"/>
              </w:rPr>
            </w:pPr>
          </w:p>
        </w:tc>
        <w:tc>
          <w:tcPr>
            <w:tcW w:w="0" w:type="auto"/>
            <w:shd w:val="clear" w:color="auto" w:fill="EFEFEF"/>
            <w:vAlign w:val="center"/>
            <w:hideMark/>
          </w:tcPr>
          <w:p w14:paraId="6A4A7002" w14:textId="77777777" w:rsidR="00CA50BF" w:rsidRDefault="00CA50BF">
            <w:pPr>
              <w:rPr>
                <w:rFonts w:eastAsia="Times New Roman"/>
                <w:sz w:val="20"/>
                <w:szCs w:val="20"/>
              </w:rPr>
            </w:pPr>
          </w:p>
        </w:tc>
        <w:tc>
          <w:tcPr>
            <w:tcW w:w="0" w:type="auto"/>
            <w:shd w:val="clear" w:color="auto" w:fill="EFEFEF"/>
            <w:vAlign w:val="center"/>
            <w:hideMark/>
          </w:tcPr>
          <w:p w14:paraId="44B7E4F4" w14:textId="77777777" w:rsidR="00CA50BF" w:rsidRDefault="00CA50BF">
            <w:pPr>
              <w:rPr>
                <w:rFonts w:eastAsia="Times New Roman"/>
                <w:sz w:val="20"/>
                <w:szCs w:val="20"/>
              </w:rPr>
            </w:pPr>
          </w:p>
        </w:tc>
      </w:tr>
      <w:tr w:rsidR="00CA50BF" w14:paraId="68DF16A0" w14:textId="77777777" w:rsidTr="00CA50BF">
        <w:trPr>
          <w:tblCellSpacing w:w="0" w:type="dxa"/>
        </w:trPr>
        <w:tc>
          <w:tcPr>
            <w:tcW w:w="0" w:type="auto"/>
            <w:tcMar>
              <w:top w:w="45" w:type="dxa"/>
              <w:left w:w="0" w:type="dxa"/>
              <w:bottom w:w="45" w:type="dxa"/>
              <w:right w:w="0" w:type="dxa"/>
            </w:tcMar>
            <w:vAlign w:val="center"/>
            <w:hideMark/>
          </w:tcPr>
          <w:p w14:paraId="23937CBB" w14:textId="77777777" w:rsidR="00CA50BF" w:rsidRDefault="00CA50BF">
            <w:pPr>
              <w:rPr>
                <w:rFonts w:eastAsia="Times New Roman"/>
                <w:sz w:val="20"/>
                <w:szCs w:val="20"/>
              </w:rPr>
            </w:pPr>
          </w:p>
        </w:tc>
        <w:tc>
          <w:tcPr>
            <w:tcW w:w="0" w:type="auto"/>
            <w:tcMar>
              <w:top w:w="45" w:type="dxa"/>
              <w:left w:w="90" w:type="dxa"/>
              <w:bottom w:w="45" w:type="dxa"/>
              <w:right w:w="90" w:type="dxa"/>
            </w:tcMar>
            <w:vAlign w:val="center"/>
            <w:hideMark/>
          </w:tcPr>
          <w:p w14:paraId="6C24DB5C" w14:textId="77777777" w:rsidR="00CA50BF" w:rsidRDefault="00CA50BF">
            <w:pPr>
              <w:rPr>
                <w:rFonts w:ascii="Arial" w:hAnsi="Arial" w:cs="Arial"/>
                <w:b/>
                <w:bCs/>
                <w:sz w:val="18"/>
                <w:szCs w:val="18"/>
              </w:rPr>
            </w:pPr>
            <w:r>
              <w:rPr>
                <w:rFonts w:ascii="Arial" w:hAnsi="Arial" w:cs="Arial"/>
                <w:b/>
                <w:bCs/>
                <w:sz w:val="18"/>
                <w:szCs w:val="18"/>
              </w:rPr>
              <w:t>To</w:t>
            </w:r>
          </w:p>
        </w:tc>
        <w:tc>
          <w:tcPr>
            <w:tcW w:w="0" w:type="auto"/>
            <w:tcMar>
              <w:top w:w="45" w:type="dxa"/>
              <w:left w:w="90" w:type="dxa"/>
              <w:bottom w:w="45" w:type="dxa"/>
              <w:right w:w="90" w:type="dxa"/>
            </w:tcMar>
            <w:vAlign w:val="center"/>
            <w:hideMark/>
          </w:tcPr>
          <w:p w14:paraId="5D0058EC" w14:textId="77777777" w:rsidR="00CA50BF" w:rsidRDefault="00CA50BF">
            <w:pPr>
              <w:rPr>
                <w:rFonts w:ascii="Arial" w:hAnsi="Arial" w:cs="Arial"/>
                <w:b/>
                <w:bCs/>
                <w:sz w:val="18"/>
                <w:szCs w:val="18"/>
              </w:rPr>
            </w:pPr>
            <w:r>
              <w:rPr>
                <w:rFonts w:ascii="Arial" w:hAnsi="Arial" w:cs="Arial"/>
                <w:b/>
                <w:bCs/>
                <w:sz w:val="18"/>
                <w:szCs w:val="18"/>
              </w:rPr>
              <w:t>From</w:t>
            </w:r>
          </w:p>
        </w:tc>
        <w:tc>
          <w:tcPr>
            <w:tcW w:w="0" w:type="auto"/>
            <w:vAlign w:val="center"/>
            <w:hideMark/>
          </w:tcPr>
          <w:p w14:paraId="7160435A" w14:textId="77777777" w:rsidR="00CA50BF" w:rsidRDefault="00CA50BF">
            <w:pPr>
              <w:rPr>
                <w:rFonts w:ascii="Arial" w:hAnsi="Arial" w:cs="Arial"/>
                <w:b/>
                <w:bCs/>
                <w:sz w:val="18"/>
                <w:szCs w:val="18"/>
              </w:rPr>
            </w:pPr>
          </w:p>
        </w:tc>
        <w:tc>
          <w:tcPr>
            <w:tcW w:w="0" w:type="auto"/>
            <w:vAlign w:val="center"/>
            <w:hideMark/>
          </w:tcPr>
          <w:p w14:paraId="1504C9EF" w14:textId="77777777" w:rsidR="00CA50BF" w:rsidRDefault="00CA50BF">
            <w:pPr>
              <w:rPr>
                <w:rFonts w:eastAsia="Times New Roman"/>
                <w:sz w:val="20"/>
                <w:szCs w:val="20"/>
              </w:rPr>
            </w:pPr>
          </w:p>
        </w:tc>
        <w:tc>
          <w:tcPr>
            <w:tcW w:w="0" w:type="auto"/>
            <w:vAlign w:val="center"/>
            <w:hideMark/>
          </w:tcPr>
          <w:p w14:paraId="73C3A193" w14:textId="77777777" w:rsidR="00CA50BF" w:rsidRDefault="00CA50BF">
            <w:pPr>
              <w:rPr>
                <w:rFonts w:eastAsia="Times New Roman"/>
                <w:sz w:val="20"/>
                <w:szCs w:val="20"/>
              </w:rPr>
            </w:pPr>
          </w:p>
        </w:tc>
        <w:tc>
          <w:tcPr>
            <w:tcW w:w="0" w:type="auto"/>
            <w:vAlign w:val="center"/>
            <w:hideMark/>
          </w:tcPr>
          <w:p w14:paraId="331A76BE" w14:textId="77777777" w:rsidR="00CA50BF" w:rsidRDefault="00CA50BF">
            <w:pPr>
              <w:rPr>
                <w:rFonts w:eastAsia="Times New Roman"/>
                <w:sz w:val="20"/>
                <w:szCs w:val="20"/>
              </w:rPr>
            </w:pPr>
          </w:p>
        </w:tc>
        <w:tc>
          <w:tcPr>
            <w:tcW w:w="0" w:type="auto"/>
            <w:vAlign w:val="center"/>
            <w:hideMark/>
          </w:tcPr>
          <w:p w14:paraId="194A380F" w14:textId="77777777" w:rsidR="00CA50BF" w:rsidRDefault="00CA50BF">
            <w:pPr>
              <w:rPr>
                <w:rFonts w:eastAsia="Times New Roman"/>
                <w:sz w:val="20"/>
                <w:szCs w:val="20"/>
              </w:rPr>
            </w:pPr>
          </w:p>
        </w:tc>
        <w:tc>
          <w:tcPr>
            <w:tcW w:w="0" w:type="auto"/>
            <w:vAlign w:val="center"/>
            <w:hideMark/>
          </w:tcPr>
          <w:p w14:paraId="4F55538B" w14:textId="77777777" w:rsidR="00CA50BF" w:rsidRDefault="00CA50BF">
            <w:pPr>
              <w:rPr>
                <w:rFonts w:eastAsia="Times New Roman"/>
                <w:sz w:val="20"/>
                <w:szCs w:val="20"/>
              </w:rPr>
            </w:pPr>
          </w:p>
        </w:tc>
        <w:tc>
          <w:tcPr>
            <w:tcW w:w="0" w:type="auto"/>
            <w:vAlign w:val="center"/>
            <w:hideMark/>
          </w:tcPr>
          <w:p w14:paraId="1772C8E6" w14:textId="77777777" w:rsidR="00CA50BF" w:rsidRDefault="00CA50BF">
            <w:pPr>
              <w:rPr>
                <w:rFonts w:eastAsia="Times New Roman"/>
                <w:sz w:val="20"/>
                <w:szCs w:val="20"/>
              </w:rPr>
            </w:pPr>
          </w:p>
        </w:tc>
        <w:tc>
          <w:tcPr>
            <w:tcW w:w="0" w:type="auto"/>
            <w:vAlign w:val="center"/>
            <w:hideMark/>
          </w:tcPr>
          <w:p w14:paraId="2991EB62" w14:textId="77777777" w:rsidR="00CA50BF" w:rsidRDefault="00CA50BF">
            <w:pPr>
              <w:rPr>
                <w:rFonts w:eastAsia="Times New Roman"/>
                <w:sz w:val="20"/>
                <w:szCs w:val="20"/>
              </w:rPr>
            </w:pPr>
          </w:p>
        </w:tc>
        <w:tc>
          <w:tcPr>
            <w:tcW w:w="0" w:type="auto"/>
            <w:vAlign w:val="center"/>
            <w:hideMark/>
          </w:tcPr>
          <w:p w14:paraId="5DFFE18C" w14:textId="77777777" w:rsidR="00CA50BF" w:rsidRDefault="00CA50BF">
            <w:pPr>
              <w:rPr>
                <w:rFonts w:eastAsia="Times New Roman"/>
                <w:sz w:val="20"/>
                <w:szCs w:val="20"/>
              </w:rPr>
            </w:pPr>
          </w:p>
        </w:tc>
        <w:tc>
          <w:tcPr>
            <w:tcW w:w="0" w:type="auto"/>
            <w:vAlign w:val="center"/>
            <w:hideMark/>
          </w:tcPr>
          <w:p w14:paraId="3C7C949F" w14:textId="77777777" w:rsidR="00CA50BF" w:rsidRDefault="00CA50BF">
            <w:pPr>
              <w:rPr>
                <w:rFonts w:eastAsia="Times New Roman"/>
                <w:sz w:val="20"/>
                <w:szCs w:val="20"/>
              </w:rPr>
            </w:pPr>
          </w:p>
        </w:tc>
        <w:tc>
          <w:tcPr>
            <w:tcW w:w="0" w:type="auto"/>
            <w:vAlign w:val="center"/>
            <w:hideMark/>
          </w:tcPr>
          <w:p w14:paraId="125E6CA9" w14:textId="77777777" w:rsidR="00CA50BF" w:rsidRDefault="00CA50BF">
            <w:pPr>
              <w:rPr>
                <w:rFonts w:eastAsia="Times New Roman"/>
                <w:sz w:val="20"/>
                <w:szCs w:val="20"/>
              </w:rPr>
            </w:pPr>
          </w:p>
        </w:tc>
        <w:tc>
          <w:tcPr>
            <w:tcW w:w="0" w:type="auto"/>
            <w:vAlign w:val="center"/>
            <w:hideMark/>
          </w:tcPr>
          <w:p w14:paraId="4B7B3B27" w14:textId="77777777" w:rsidR="00CA50BF" w:rsidRDefault="00CA50BF">
            <w:pPr>
              <w:rPr>
                <w:rFonts w:eastAsia="Times New Roman"/>
                <w:sz w:val="20"/>
                <w:szCs w:val="20"/>
              </w:rPr>
            </w:pPr>
          </w:p>
        </w:tc>
        <w:tc>
          <w:tcPr>
            <w:tcW w:w="0" w:type="auto"/>
            <w:vAlign w:val="center"/>
            <w:hideMark/>
          </w:tcPr>
          <w:p w14:paraId="51992401" w14:textId="77777777" w:rsidR="00CA50BF" w:rsidRDefault="00CA50BF">
            <w:pPr>
              <w:rPr>
                <w:rFonts w:eastAsia="Times New Roman"/>
                <w:sz w:val="20"/>
                <w:szCs w:val="20"/>
              </w:rPr>
            </w:pPr>
          </w:p>
        </w:tc>
        <w:tc>
          <w:tcPr>
            <w:tcW w:w="0" w:type="auto"/>
            <w:vAlign w:val="center"/>
            <w:hideMark/>
          </w:tcPr>
          <w:p w14:paraId="7B071639" w14:textId="77777777" w:rsidR="00CA50BF" w:rsidRDefault="00CA50BF">
            <w:pPr>
              <w:rPr>
                <w:rFonts w:eastAsia="Times New Roman"/>
                <w:sz w:val="20"/>
                <w:szCs w:val="20"/>
              </w:rPr>
            </w:pPr>
          </w:p>
        </w:tc>
        <w:tc>
          <w:tcPr>
            <w:tcW w:w="0" w:type="auto"/>
            <w:vAlign w:val="center"/>
            <w:hideMark/>
          </w:tcPr>
          <w:p w14:paraId="59EC7D12" w14:textId="77777777" w:rsidR="00CA50BF" w:rsidRDefault="00CA50BF">
            <w:pPr>
              <w:rPr>
                <w:rFonts w:eastAsia="Times New Roman"/>
                <w:sz w:val="20"/>
                <w:szCs w:val="20"/>
              </w:rPr>
            </w:pPr>
          </w:p>
        </w:tc>
        <w:tc>
          <w:tcPr>
            <w:tcW w:w="0" w:type="auto"/>
            <w:vAlign w:val="center"/>
            <w:hideMark/>
          </w:tcPr>
          <w:p w14:paraId="6086F8D3" w14:textId="77777777" w:rsidR="00CA50BF" w:rsidRDefault="00CA50BF">
            <w:pPr>
              <w:rPr>
                <w:rFonts w:eastAsia="Times New Roman"/>
                <w:sz w:val="20"/>
                <w:szCs w:val="20"/>
              </w:rPr>
            </w:pPr>
          </w:p>
        </w:tc>
        <w:tc>
          <w:tcPr>
            <w:tcW w:w="0" w:type="auto"/>
            <w:vAlign w:val="center"/>
            <w:hideMark/>
          </w:tcPr>
          <w:p w14:paraId="350495F6" w14:textId="77777777" w:rsidR="00CA50BF" w:rsidRDefault="00CA50BF">
            <w:pPr>
              <w:rPr>
                <w:rFonts w:eastAsia="Times New Roman"/>
                <w:sz w:val="20"/>
                <w:szCs w:val="20"/>
              </w:rPr>
            </w:pPr>
          </w:p>
        </w:tc>
        <w:tc>
          <w:tcPr>
            <w:tcW w:w="0" w:type="auto"/>
            <w:vAlign w:val="center"/>
            <w:hideMark/>
          </w:tcPr>
          <w:p w14:paraId="0BF9DA02" w14:textId="77777777" w:rsidR="00CA50BF" w:rsidRDefault="00CA50BF">
            <w:pPr>
              <w:rPr>
                <w:rFonts w:eastAsia="Times New Roman"/>
                <w:sz w:val="20"/>
                <w:szCs w:val="20"/>
              </w:rPr>
            </w:pPr>
          </w:p>
        </w:tc>
        <w:tc>
          <w:tcPr>
            <w:tcW w:w="0" w:type="auto"/>
            <w:vAlign w:val="center"/>
            <w:hideMark/>
          </w:tcPr>
          <w:p w14:paraId="0B2D37D3" w14:textId="77777777" w:rsidR="00CA50BF" w:rsidRDefault="00CA50BF">
            <w:pPr>
              <w:rPr>
                <w:rFonts w:eastAsia="Times New Roman"/>
                <w:sz w:val="20"/>
                <w:szCs w:val="20"/>
              </w:rPr>
            </w:pPr>
          </w:p>
        </w:tc>
        <w:tc>
          <w:tcPr>
            <w:tcW w:w="0" w:type="auto"/>
            <w:vAlign w:val="center"/>
            <w:hideMark/>
          </w:tcPr>
          <w:p w14:paraId="60C35CDD" w14:textId="77777777" w:rsidR="00CA50BF" w:rsidRDefault="00CA50BF">
            <w:pPr>
              <w:rPr>
                <w:rFonts w:eastAsia="Times New Roman"/>
                <w:sz w:val="20"/>
                <w:szCs w:val="20"/>
              </w:rPr>
            </w:pPr>
          </w:p>
        </w:tc>
        <w:tc>
          <w:tcPr>
            <w:tcW w:w="0" w:type="auto"/>
            <w:vAlign w:val="center"/>
            <w:hideMark/>
          </w:tcPr>
          <w:p w14:paraId="41CE6180" w14:textId="77777777" w:rsidR="00CA50BF" w:rsidRDefault="00CA50BF">
            <w:pPr>
              <w:rPr>
                <w:rFonts w:eastAsia="Times New Roman"/>
                <w:sz w:val="20"/>
                <w:szCs w:val="20"/>
              </w:rPr>
            </w:pPr>
          </w:p>
        </w:tc>
        <w:tc>
          <w:tcPr>
            <w:tcW w:w="0" w:type="auto"/>
            <w:vAlign w:val="center"/>
            <w:hideMark/>
          </w:tcPr>
          <w:p w14:paraId="257F55D3" w14:textId="77777777" w:rsidR="00CA50BF" w:rsidRDefault="00CA50BF">
            <w:pPr>
              <w:rPr>
                <w:rFonts w:eastAsia="Times New Roman"/>
                <w:sz w:val="20"/>
                <w:szCs w:val="20"/>
              </w:rPr>
            </w:pPr>
          </w:p>
        </w:tc>
        <w:tc>
          <w:tcPr>
            <w:tcW w:w="0" w:type="auto"/>
            <w:vAlign w:val="center"/>
            <w:hideMark/>
          </w:tcPr>
          <w:p w14:paraId="210C4FD4" w14:textId="77777777" w:rsidR="00CA50BF" w:rsidRDefault="00CA50BF">
            <w:pPr>
              <w:rPr>
                <w:rFonts w:eastAsia="Times New Roman"/>
                <w:sz w:val="20"/>
                <w:szCs w:val="20"/>
              </w:rPr>
            </w:pPr>
          </w:p>
        </w:tc>
        <w:tc>
          <w:tcPr>
            <w:tcW w:w="0" w:type="auto"/>
            <w:vAlign w:val="center"/>
            <w:hideMark/>
          </w:tcPr>
          <w:p w14:paraId="705F3920" w14:textId="77777777" w:rsidR="00CA50BF" w:rsidRDefault="00CA50BF">
            <w:pPr>
              <w:rPr>
                <w:rFonts w:eastAsia="Times New Roman"/>
                <w:sz w:val="20"/>
                <w:szCs w:val="20"/>
              </w:rPr>
            </w:pPr>
          </w:p>
        </w:tc>
        <w:tc>
          <w:tcPr>
            <w:tcW w:w="0" w:type="auto"/>
            <w:vAlign w:val="center"/>
            <w:hideMark/>
          </w:tcPr>
          <w:p w14:paraId="101F7AE9" w14:textId="77777777" w:rsidR="00CA50BF" w:rsidRDefault="00CA50BF">
            <w:pPr>
              <w:rPr>
                <w:rFonts w:eastAsia="Times New Roman"/>
                <w:sz w:val="20"/>
                <w:szCs w:val="20"/>
              </w:rPr>
            </w:pPr>
          </w:p>
        </w:tc>
        <w:tc>
          <w:tcPr>
            <w:tcW w:w="0" w:type="auto"/>
            <w:vAlign w:val="center"/>
            <w:hideMark/>
          </w:tcPr>
          <w:p w14:paraId="22BB00E8" w14:textId="77777777" w:rsidR="00CA50BF" w:rsidRDefault="00CA50BF">
            <w:pPr>
              <w:rPr>
                <w:rFonts w:eastAsia="Times New Roman"/>
                <w:sz w:val="20"/>
                <w:szCs w:val="20"/>
              </w:rPr>
            </w:pPr>
          </w:p>
        </w:tc>
        <w:tc>
          <w:tcPr>
            <w:tcW w:w="0" w:type="auto"/>
            <w:vAlign w:val="center"/>
            <w:hideMark/>
          </w:tcPr>
          <w:p w14:paraId="7B1E89F6" w14:textId="77777777" w:rsidR="00CA50BF" w:rsidRDefault="00CA50BF">
            <w:pPr>
              <w:rPr>
                <w:rFonts w:eastAsia="Times New Roman"/>
                <w:sz w:val="20"/>
                <w:szCs w:val="20"/>
              </w:rPr>
            </w:pPr>
          </w:p>
        </w:tc>
        <w:tc>
          <w:tcPr>
            <w:tcW w:w="0" w:type="auto"/>
            <w:vAlign w:val="center"/>
            <w:hideMark/>
          </w:tcPr>
          <w:p w14:paraId="5D9F9FB9" w14:textId="77777777" w:rsidR="00CA50BF" w:rsidRDefault="00CA50BF">
            <w:pPr>
              <w:rPr>
                <w:rFonts w:eastAsia="Times New Roman"/>
                <w:sz w:val="20"/>
                <w:szCs w:val="20"/>
              </w:rPr>
            </w:pPr>
          </w:p>
        </w:tc>
        <w:tc>
          <w:tcPr>
            <w:tcW w:w="0" w:type="auto"/>
            <w:vAlign w:val="center"/>
            <w:hideMark/>
          </w:tcPr>
          <w:p w14:paraId="4FBF51B3" w14:textId="77777777" w:rsidR="00CA50BF" w:rsidRDefault="00CA50BF">
            <w:pPr>
              <w:rPr>
                <w:rFonts w:eastAsia="Times New Roman"/>
                <w:sz w:val="20"/>
                <w:szCs w:val="20"/>
              </w:rPr>
            </w:pPr>
          </w:p>
        </w:tc>
        <w:tc>
          <w:tcPr>
            <w:tcW w:w="0" w:type="auto"/>
            <w:vAlign w:val="center"/>
            <w:hideMark/>
          </w:tcPr>
          <w:p w14:paraId="79AE2387" w14:textId="77777777" w:rsidR="00CA50BF" w:rsidRDefault="00CA50BF">
            <w:pPr>
              <w:rPr>
                <w:rFonts w:eastAsia="Times New Roman"/>
                <w:sz w:val="20"/>
                <w:szCs w:val="20"/>
              </w:rPr>
            </w:pPr>
          </w:p>
        </w:tc>
        <w:tc>
          <w:tcPr>
            <w:tcW w:w="0" w:type="auto"/>
            <w:vAlign w:val="center"/>
            <w:hideMark/>
          </w:tcPr>
          <w:p w14:paraId="2895FAA4" w14:textId="77777777" w:rsidR="00CA50BF" w:rsidRDefault="00CA50BF">
            <w:pPr>
              <w:rPr>
                <w:rFonts w:eastAsia="Times New Roman"/>
                <w:sz w:val="20"/>
                <w:szCs w:val="20"/>
              </w:rPr>
            </w:pPr>
          </w:p>
        </w:tc>
        <w:tc>
          <w:tcPr>
            <w:tcW w:w="0" w:type="auto"/>
            <w:vAlign w:val="center"/>
            <w:hideMark/>
          </w:tcPr>
          <w:p w14:paraId="1CBD1E27" w14:textId="77777777" w:rsidR="00CA50BF" w:rsidRDefault="00CA50BF">
            <w:pPr>
              <w:rPr>
                <w:rFonts w:eastAsia="Times New Roman"/>
                <w:sz w:val="20"/>
                <w:szCs w:val="20"/>
              </w:rPr>
            </w:pPr>
          </w:p>
        </w:tc>
        <w:tc>
          <w:tcPr>
            <w:tcW w:w="0" w:type="auto"/>
            <w:vAlign w:val="center"/>
            <w:hideMark/>
          </w:tcPr>
          <w:p w14:paraId="1E3A76F7" w14:textId="77777777" w:rsidR="00CA50BF" w:rsidRDefault="00CA50BF">
            <w:pPr>
              <w:rPr>
                <w:rFonts w:eastAsia="Times New Roman"/>
                <w:sz w:val="20"/>
                <w:szCs w:val="20"/>
              </w:rPr>
            </w:pPr>
          </w:p>
        </w:tc>
        <w:tc>
          <w:tcPr>
            <w:tcW w:w="0" w:type="auto"/>
            <w:vAlign w:val="center"/>
            <w:hideMark/>
          </w:tcPr>
          <w:p w14:paraId="43F2AF6E" w14:textId="77777777" w:rsidR="00CA50BF" w:rsidRDefault="00CA50BF">
            <w:pPr>
              <w:rPr>
                <w:rFonts w:eastAsia="Times New Roman"/>
                <w:sz w:val="20"/>
                <w:szCs w:val="20"/>
              </w:rPr>
            </w:pPr>
          </w:p>
        </w:tc>
        <w:tc>
          <w:tcPr>
            <w:tcW w:w="0" w:type="auto"/>
            <w:vAlign w:val="center"/>
            <w:hideMark/>
          </w:tcPr>
          <w:p w14:paraId="5040F6A9" w14:textId="77777777" w:rsidR="00CA50BF" w:rsidRDefault="00CA50BF">
            <w:pPr>
              <w:rPr>
                <w:rFonts w:eastAsia="Times New Roman"/>
                <w:sz w:val="20"/>
                <w:szCs w:val="20"/>
              </w:rPr>
            </w:pPr>
          </w:p>
        </w:tc>
        <w:tc>
          <w:tcPr>
            <w:tcW w:w="0" w:type="auto"/>
            <w:vAlign w:val="center"/>
            <w:hideMark/>
          </w:tcPr>
          <w:p w14:paraId="67439A38" w14:textId="77777777" w:rsidR="00CA50BF" w:rsidRDefault="00CA50BF">
            <w:pPr>
              <w:rPr>
                <w:rFonts w:eastAsia="Times New Roman"/>
                <w:sz w:val="20"/>
                <w:szCs w:val="20"/>
              </w:rPr>
            </w:pPr>
          </w:p>
        </w:tc>
        <w:tc>
          <w:tcPr>
            <w:tcW w:w="0" w:type="auto"/>
            <w:vAlign w:val="center"/>
            <w:hideMark/>
          </w:tcPr>
          <w:p w14:paraId="2780349B" w14:textId="77777777" w:rsidR="00CA50BF" w:rsidRDefault="00CA50BF">
            <w:pPr>
              <w:rPr>
                <w:rFonts w:eastAsia="Times New Roman"/>
                <w:sz w:val="20"/>
                <w:szCs w:val="20"/>
              </w:rPr>
            </w:pPr>
          </w:p>
        </w:tc>
        <w:tc>
          <w:tcPr>
            <w:tcW w:w="0" w:type="auto"/>
            <w:vAlign w:val="center"/>
            <w:hideMark/>
          </w:tcPr>
          <w:p w14:paraId="7C6EE51D" w14:textId="77777777" w:rsidR="00CA50BF" w:rsidRDefault="00CA50BF">
            <w:pPr>
              <w:rPr>
                <w:rFonts w:eastAsia="Times New Roman"/>
                <w:sz w:val="20"/>
                <w:szCs w:val="20"/>
              </w:rPr>
            </w:pPr>
          </w:p>
        </w:tc>
        <w:tc>
          <w:tcPr>
            <w:tcW w:w="0" w:type="auto"/>
            <w:vAlign w:val="center"/>
            <w:hideMark/>
          </w:tcPr>
          <w:p w14:paraId="45587C53" w14:textId="77777777" w:rsidR="00CA50BF" w:rsidRDefault="00CA50BF">
            <w:pPr>
              <w:rPr>
                <w:rFonts w:eastAsia="Times New Roman"/>
                <w:sz w:val="20"/>
                <w:szCs w:val="20"/>
              </w:rPr>
            </w:pPr>
          </w:p>
        </w:tc>
        <w:tc>
          <w:tcPr>
            <w:tcW w:w="0" w:type="auto"/>
            <w:vAlign w:val="center"/>
            <w:hideMark/>
          </w:tcPr>
          <w:p w14:paraId="6EA6607B" w14:textId="77777777" w:rsidR="00CA50BF" w:rsidRDefault="00CA50BF">
            <w:pPr>
              <w:rPr>
                <w:rFonts w:eastAsia="Times New Roman"/>
                <w:sz w:val="20"/>
                <w:szCs w:val="20"/>
              </w:rPr>
            </w:pPr>
          </w:p>
        </w:tc>
        <w:tc>
          <w:tcPr>
            <w:tcW w:w="0" w:type="auto"/>
            <w:vAlign w:val="center"/>
            <w:hideMark/>
          </w:tcPr>
          <w:p w14:paraId="7FD030D6" w14:textId="77777777" w:rsidR="00CA50BF" w:rsidRDefault="00CA50BF">
            <w:pPr>
              <w:rPr>
                <w:rFonts w:eastAsia="Times New Roman"/>
                <w:sz w:val="20"/>
                <w:szCs w:val="20"/>
              </w:rPr>
            </w:pPr>
          </w:p>
        </w:tc>
        <w:tc>
          <w:tcPr>
            <w:tcW w:w="0" w:type="auto"/>
            <w:vAlign w:val="center"/>
            <w:hideMark/>
          </w:tcPr>
          <w:p w14:paraId="70EE8025" w14:textId="77777777" w:rsidR="00CA50BF" w:rsidRDefault="00CA50BF">
            <w:pPr>
              <w:rPr>
                <w:rFonts w:eastAsia="Times New Roman"/>
                <w:sz w:val="20"/>
                <w:szCs w:val="20"/>
              </w:rPr>
            </w:pPr>
          </w:p>
        </w:tc>
        <w:tc>
          <w:tcPr>
            <w:tcW w:w="0" w:type="auto"/>
            <w:vAlign w:val="center"/>
            <w:hideMark/>
          </w:tcPr>
          <w:p w14:paraId="08B6F5C5" w14:textId="77777777" w:rsidR="00CA50BF" w:rsidRDefault="00CA50BF">
            <w:pPr>
              <w:rPr>
                <w:rFonts w:eastAsia="Times New Roman"/>
                <w:sz w:val="20"/>
                <w:szCs w:val="20"/>
              </w:rPr>
            </w:pPr>
          </w:p>
        </w:tc>
        <w:tc>
          <w:tcPr>
            <w:tcW w:w="0" w:type="auto"/>
            <w:vAlign w:val="center"/>
            <w:hideMark/>
          </w:tcPr>
          <w:p w14:paraId="6DFF3073" w14:textId="77777777" w:rsidR="00CA50BF" w:rsidRDefault="00CA50BF">
            <w:pPr>
              <w:rPr>
                <w:rFonts w:eastAsia="Times New Roman"/>
                <w:sz w:val="20"/>
                <w:szCs w:val="20"/>
              </w:rPr>
            </w:pPr>
          </w:p>
        </w:tc>
        <w:tc>
          <w:tcPr>
            <w:tcW w:w="0" w:type="auto"/>
            <w:vAlign w:val="center"/>
            <w:hideMark/>
          </w:tcPr>
          <w:p w14:paraId="71F29A38" w14:textId="77777777" w:rsidR="00CA50BF" w:rsidRDefault="00CA50BF">
            <w:pPr>
              <w:rPr>
                <w:rFonts w:eastAsia="Times New Roman"/>
                <w:sz w:val="20"/>
                <w:szCs w:val="20"/>
              </w:rPr>
            </w:pPr>
          </w:p>
        </w:tc>
        <w:tc>
          <w:tcPr>
            <w:tcW w:w="0" w:type="auto"/>
            <w:vAlign w:val="center"/>
            <w:hideMark/>
          </w:tcPr>
          <w:p w14:paraId="03134CA9" w14:textId="77777777" w:rsidR="00CA50BF" w:rsidRDefault="00CA50BF">
            <w:pPr>
              <w:rPr>
                <w:rFonts w:eastAsia="Times New Roman"/>
                <w:sz w:val="20"/>
                <w:szCs w:val="20"/>
              </w:rPr>
            </w:pPr>
          </w:p>
        </w:tc>
        <w:tc>
          <w:tcPr>
            <w:tcW w:w="0" w:type="auto"/>
            <w:vAlign w:val="center"/>
            <w:hideMark/>
          </w:tcPr>
          <w:p w14:paraId="16709BAE" w14:textId="77777777" w:rsidR="00CA50BF" w:rsidRDefault="00CA50BF">
            <w:pPr>
              <w:rPr>
                <w:rFonts w:eastAsia="Times New Roman"/>
                <w:sz w:val="20"/>
                <w:szCs w:val="20"/>
              </w:rPr>
            </w:pPr>
          </w:p>
        </w:tc>
        <w:tc>
          <w:tcPr>
            <w:tcW w:w="0" w:type="auto"/>
            <w:vAlign w:val="center"/>
            <w:hideMark/>
          </w:tcPr>
          <w:p w14:paraId="79112319" w14:textId="77777777" w:rsidR="00CA50BF" w:rsidRDefault="00CA50BF">
            <w:pPr>
              <w:rPr>
                <w:rFonts w:eastAsia="Times New Roman"/>
                <w:sz w:val="20"/>
                <w:szCs w:val="20"/>
              </w:rPr>
            </w:pPr>
          </w:p>
        </w:tc>
        <w:tc>
          <w:tcPr>
            <w:tcW w:w="0" w:type="auto"/>
            <w:vAlign w:val="center"/>
            <w:hideMark/>
          </w:tcPr>
          <w:p w14:paraId="217C7277" w14:textId="77777777" w:rsidR="00CA50BF" w:rsidRDefault="00CA50BF">
            <w:pPr>
              <w:rPr>
                <w:rFonts w:eastAsia="Times New Roman"/>
                <w:sz w:val="20"/>
                <w:szCs w:val="20"/>
              </w:rPr>
            </w:pPr>
          </w:p>
        </w:tc>
        <w:tc>
          <w:tcPr>
            <w:tcW w:w="0" w:type="auto"/>
            <w:vAlign w:val="center"/>
            <w:hideMark/>
          </w:tcPr>
          <w:p w14:paraId="3E4006CA" w14:textId="77777777" w:rsidR="00CA50BF" w:rsidRDefault="00CA50BF">
            <w:pPr>
              <w:rPr>
                <w:rFonts w:eastAsia="Times New Roman"/>
                <w:sz w:val="20"/>
                <w:szCs w:val="20"/>
              </w:rPr>
            </w:pPr>
          </w:p>
        </w:tc>
        <w:tc>
          <w:tcPr>
            <w:tcW w:w="0" w:type="auto"/>
            <w:vAlign w:val="center"/>
            <w:hideMark/>
          </w:tcPr>
          <w:p w14:paraId="395138C4" w14:textId="77777777" w:rsidR="00CA50BF" w:rsidRDefault="00CA50BF">
            <w:pPr>
              <w:rPr>
                <w:rFonts w:eastAsia="Times New Roman"/>
                <w:sz w:val="20"/>
                <w:szCs w:val="20"/>
              </w:rPr>
            </w:pPr>
          </w:p>
        </w:tc>
        <w:tc>
          <w:tcPr>
            <w:tcW w:w="0" w:type="auto"/>
            <w:vAlign w:val="center"/>
            <w:hideMark/>
          </w:tcPr>
          <w:p w14:paraId="7BFB98AE" w14:textId="77777777" w:rsidR="00CA50BF" w:rsidRDefault="00CA50BF">
            <w:pPr>
              <w:rPr>
                <w:rFonts w:eastAsia="Times New Roman"/>
                <w:sz w:val="20"/>
                <w:szCs w:val="20"/>
              </w:rPr>
            </w:pPr>
          </w:p>
        </w:tc>
        <w:tc>
          <w:tcPr>
            <w:tcW w:w="0" w:type="auto"/>
            <w:vAlign w:val="center"/>
            <w:hideMark/>
          </w:tcPr>
          <w:p w14:paraId="7E1D5779" w14:textId="77777777" w:rsidR="00CA50BF" w:rsidRDefault="00CA50BF">
            <w:pPr>
              <w:rPr>
                <w:rFonts w:eastAsia="Times New Roman"/>
                <w:sz w:val="20"/>
                <w:szCs w:val="20"/>
              </w:rPr>
            </w:pPr>
          </w:p>
        </w:tc>
        <w:tc>
          <w:tcPr>
            <w:tcW w:w="0" w:type="auto"/>
            <w:vAlign w:val="center"/>
            <w:hideMark/>
          </w:tcPr>
          <w:p w14:paraId="46B1BE5C" w14:textId="77777777" w:rsidR="00CA50BF" w:rsidRDefault="00CA50BF">
            <w:pPr>
              <w:rPr>
                <w:rFonts w:eastAsia="Times New Roman"/>
                <w:sz w:val="20"/>
                <w:szCs w:val="20"/>
              </w:rPr>
            </w:pPr>
          </w:p>
        </w:tc>
        <w:tc>
          <w:tcPr>
            <w:tcW w:w="0" w:type="auto"/>
            <w:vAlign w:val="center"/>
            <w:hideMark/>
          </w:tcPr>
          <w:p w14:paraId="2BE09D93" w14:textId="77777777" w:rsidR="00CA50BF" w:rsidRDefault="00CA50BF">
            <w:pPr>
              <w:rPr>
                <w:rFonts w:eastAsia="Times New Roman"/>
                <w:sz w:val="20"/>
                <w:szCs w:val="20"/>
              </w:rPr>
            </w:pPr>
          </w:p>
        </w:tc>
        <w:tc>
          <w:tcPr>
            <w:tcW w:w="0" w:type="auto"/>
            <w:vAlign w:val="center"/>
            <w:hideMark/>
          </w:tcPr>
          <w:p w14:paraId="6309D52F" w14:textId="77777777" w:rsidR="00CA50BF" w:rsidRDefault="00CA50BF">
            <w:pPr>
              <w:rPr>
                <w:rFonts w:eastAsia="Times New Roman"/>
                <w:sz w:val="20"/>
                <w:szCs w:val="20"/>
              </w:rPr>
            </w:pPr>
          </w:p>
        </w:tc>
        <w:tc>
          <w:tcPr>
            <w:tcW w:w="0" w:type="auto"/>
            <w:vAlign w:val="center"/>
            <w:hideMark/>
          </w:tcPr>
          <w:p w14:paraId="0B44628A" w14:textId="77777777" w:rsidR="00CA50BF" w:rsidRDefault="00CA50BF">
            <w:pPr>
              <w:rPr>
                <w:rFonts w:eastAsia="Times New Roman"/>
                <w:sz w:val="20"/>
                <w:szCs w:val="20"/>
              </w:rPr>
            </w:pPr>
          </w:p>
        </w:tc>
        <w:tc>
          <w:tcPr>
            <w:tcW w:w="0" w:type="auto"/>
            <w:vAlign w:val="center"/>
            <w:hideMark/>
          </w:tcPr>
          <w:p w14:paraId="59850247" w14:textId="77777777" w:rsidR="00CA50BF" w:rsidRDefault="00CA50BF">
            <w:pPr>
              <w:rPr>
                <w:rFonts w:eastAsia="Times New Roman"/>
                <w:sz w:val="20"/>
                <w:szCs w:val="20"/>
              </w:rPr>
            </w:pPr>
          </w:p>
        </w:tc>
        <w:tc>
          <w:tcPr>
            <w:tcW w:w="0" w:type="auto"/>
            <w:vAlign w:val="center"/>
            <w:hideMark/>
          </w:tcPr>
          <w:p w14:paraId="5EB535D5" w14:textId="77777777" w:rsidR="00CA50BF" w:rsidRDefault="00CA50BF">
            <w:pPr>
              <w:rPr>
                <w:rFonts w:eastAsia="Times New Roman"/>
                <w:sz w:val="20"/>
                <w:szCs w:val="20"/>
              </w:rPr>
            </w:pPr>
          </w:p>
        </w:tc>
      </w:tr>
      <w:tr w:rsidR="00CA50BF" w14:paraId="668C5CE5" w14:textId="77777777" w:rsidTr="00CA50BF">
        <w:trPr>
          <w:tblCellSpacing w:w="0" w:type="dxa"/>
        </w:trPr>
        <w:tc>
          <w:tcPr>
            <w:tcW w:w="0" w:type="auto"/>
            <w:gridSpan w:val="62"/>
            <w:shd w:val="clear" w:color="auto" w:fill="EFEFEF"/>
            <w:tcMar>
              <w:top w:w="45" w:type="dxa"/>
              <w:left w:w="90" w:type="dxa"/>
              <w:bottom w:w="45" w:type="dxa"/>
              <w:right w:w="90" w:type="dxa"/>
            </w:tcMar>
            <w:vAlign w:val="center"/>
            <w:hideMark/>
          </w:tcPr>
          <w:p w14:paraId="5173E7B1" w14:textId="77777777" w:rsidR="00CA50BF" w:rsidRDefault="00CA50BF">
            <w:pPr>
              <w:pStyle w:val="NormalWeb"/>
              <w:spacing w:before="0" w:beforeAutospacing="0" w:after="0" w:afterAutospacing="0"/>
              <w:rPr>
                <w:rFonts w:ascii="Arial" w:hAnsi="Arial" w:cs="Arial"/>
                <w:b/>
                <w:bCs/>
                <w:sz w:val="18"/>
                <w:szCs w:val="18"/>
              </w:rPr>
            </w:pPr>
            <w:hyperlink r:id="rId30" w:tgtFrame="_new" w:history="1">
              <w:r>
                <w:rPr>
                  <w:rStyle w:val="Hyperlink"/>
                  <w:rFonts w:ascii="Arial" w:hAnsi="Arial" w:cs="Arial"/>
                  <w:sz w:val="18"/>
                  <w:szCs w:val="18"/>
                </w:rPr>
                <w:t>Investec Bank Ltd.</w:t>
              </w:r>
            </w:hyperlink>
          </w:p>
        </w:tc>
      </w:tr>
      <w:tr w:rsidR="00CA50BF" w14:paraId="71EE45CF" w14:textId="77777777" w:rsidTr="00CA50BF">
        <w:trPr>
          <w:tblCellSpacing w:w="0" w:type="dxa"/>
        </w:trPr>
        <w:tc>
          <w:tcPr>
            <w:tcW w:w="0" w:type="auto"/>
            <w:tcMar>
              <w:top w:w="45" w:type="dxa"/>
              <w:left w:w="180" w:type="dxa"/>
              <w:bottom w:w="45" w:type="dxa"/>
              <w:right w:w="0" w:type="dxa"/>
            </w:tcMar>
            <w:vAlign w:val="center"/>
            <w:hideMark/>
          </w:tcPr>
          <w:p w14:paraId="31D4B71A" w14:textId="77777777" w:rsidR="00CA50BF" w:rsidRDefault="00CA50BF">
            <w:pPr>
              <w:rPr>
                <w:rFonts w:ascii="Arial" w:hAnsi="Arial" w:cs="Arial"/>
                <w:sz w:val="18"/>
                <w:szCs w:val="18"/>
              </w:rPr>
            </w:pPr>
            <w:r>
              <w:rPr>
                <w:rFonts w:ascii="Arial" w:hAnsi="Arial" w:cs="Arial"/>
                <w:sz w:val="18"/>
                <w:szCs w:val="18"/>
              </w:rPr>
              <w:t>Issuer Credit Rating</w:t>
            </w:r>
          </w:p>
        </w:tc>
        <w:tc>
          <w:tcPr>
            <w:tcW w:w="0" w:type="auto"/>
            <w:tcMar>
              <w:top w:w="45" w:type="dxa"/>
              <w:left w:w="90" w:type="dxa"/>
              <w:bottom w:w="45" w:type="dxa"/>
              <w:right w:w="90" w:type="dxa"/>
            </w:tcMar>
            <w:vAlign w:val="center"/>
            <w:hideMark/>
          </w:tcPr>
          <w:p w14:paraId="4881283A" w14:textId="77777777" w:rsidR="00CA50BF" w:rsidRDefault="00CA50BF">
            <w:pPr>
              <w:rPr>
                <w:rFonts w:ascii="Arial" w:hAnsi="Arial" w:cs="Arial"/>
                <w:sz w:val="18"/>
                <w:szCs w:val="18"/>
              </w:rPr>
            </w:pPr>
            <w:r>
              <w:rPr>
                <w:rFonts w:ascii="Arial" w:hAnsi="Arial" w:cs="Arial"/>
                <w:sz w:val="18"/>
                <w:szCs w:val="18"/>
              </w:rPr>
              <w:t>BB/Negative/B</w:t>
            </w:r>
          </w:p>
        </w:tc>
        <w:tc>
          <w:tcPr>
            <w:tcW w:w="0" w:type="auto"/>
            <w:tcMar>
              <w:top w:w="45" w:type="dxa"/>
              <w:left w:w="90" w:type="dxa"/>
              <w:bottom w:w="45" w:type="dxa"/>
              <w:right w:w="90" w:type="dxa"/>
            </w:tcMar>
            <w:vAlign w:val="center"/>
            <w:hideMark/>
          </w:tcPr>
          <w:p w14:paraId="1DF1135C" w14:textId="77777777" w:rsidR="00CA50BF" w:rsidRDefault="00CA50BF">
            <w:pPr>
              <w:rPr>
                <w:rFonts w:ascii="Arial" w:hAnsi="Arial" w:cs="Arial"/>
                <w:sz w:val="18"/>
                <w:szCs w:val="18"/>
              </w:rPr>
            </w:pPr>
            <w:r>
              <w:rPr>
                <w:rFonts w:ascii="Arial" w:hAnsi="Arial" w:cs="Arial"/>
                <w:sz w:val="18"/>
                <w:szCs w:val="18"/>
              </w:rPr>
              <w:t>BB/Stable/B</w:t>
            </w:r>
          </w:p>
        </w:tc>
        <w:tc>
          <w:tcPr>
            <w:tcW w:w="0" w:type="auto"/>
            <w:vAlign w:val="center"/>
            <w:hideMark/>
          </w:tcPr>
          <w:p w14:paraId="4480858A" w14:textId="77777777" w:rsidR="00CA50BF" w:rsidRDefault="00CA50BF">
            <w:pPr>
              <w:rPr>
                <w:rFonts w:ascii="Arial" w:hAnsi="Arial" w:cs="Arial"/>
                <w:sz w:val="18"/>
                <w:szCs w:val="18"/>
              </w:rPr>
            </w:pPr>
          </w:p>
        </w:tc>
        <w:tc>
          <w:tcPr>
            <w:tcW w:w="0" w:type="auto"/>
            <w:vAlign w:val="center"/>
            <w:hideMark/>
          </w:tcPr>
          <w:p w14:paraId="118FE62A" w14:textId="77777777" w:rsidR="00CA50BF" w:rsidRDefault="00CA50BF">
            <w:pPr>
              <w:rPr>
                <w:rFonts w:eastAsia="Times New Roman"/>
                <w:sz w:val="20"/>
                <w:szCs w:val="20"/>
              </w:rPr>
            </w:pPr>
          </w:p>
        </w:tc>
        <w:tc>
          <w:tcPr>
            <w:tcW w:w="0" w:type="auto"/>
            <w:vAlign w:val="center"/>
            <w:hideMark/>
          </w:tcPr>
          <w:p w14:paraId="587D835E" w14:textId="77777777" w:rsidR="00CA50BF" w:rsidRDefault="00CA50BF">
            <w:pPr>
              <w:rPr>
                <w:rFonts w:eastAsia="Times New Roman"/>
                <w:sz w:val="20"/>
                <w:szCs w:val="20"/>
              </w:rPr>
            </w:pPr>
          </w:p>
        </w:tc>
        <w:tc>
          <w:tcPr>
            <w:tcW w:w="0" w:type="auto"/>
            <w:vAlign w:val="center"/>
            <w:hideMark/>
          </w:tcPr>
          <w:p w14:paraId="62258A22" w14:textId="77777777" w:rsidR="00CA50BF" w:rsidRDefault="00CA50BF">
            <w:pPr>
              <w:rPr>
                <w:rFonts w:eastAsia="Times New Roman"/>
                <w:sz w:val="20"/>
                <w:szCs w:val="20"/>
              </w:rPr>
            </w:pPr>
          </w:p>
        </w:tc>
        <w:tc>
          <w:tcPr>
            <w:tcW w:w="0" w:type="auto"/>
            <w:vAlign w:val="center"/>
            <w:hideMark/>
          </w:tcPr>
          <w:p w14:paraId="55312426" w14:textId="77777777" w:rsidR="00CA50BF" w:rsidRDefault="00CA50BF">
            <w:pPr>
              <w:rPr>
                <w:rFonts w:eastAsia="Times New Roman"/>
                <w:sz w:val="20"/>
                <w:szCs w:val="20"/>
              </w:rPr>
            </w:pPr>
          </w:p>
        </w:tc>
        <w:tc>
          <w:tcPr>
            <w:tcW w:w="0" w:type="auto"/>
            <w:vAlign w:val="center"/>
            <w:hideMark/>
          </w:tcPr>
          <w:p w14:paraId="5944B1ED" w14:textId="77777777" w:rsidR="00CA50BF" w:rsidRDefault="00CA50BF">
            <w:pPr>
              <w:rPr>
                <w:rFonts w:eastAsia="Times New Roman"/>
                <w:sz w:val="20"/>
                <w:szCs w:val="20"/>
              </w:rPr>
            </w:pPr>
          </w:p>
        </w:tc>
        <w:tc>
          <w:tcPr>
            <w:tcW w:w="0" w:type="auto"/>
            <w:vAlign w:val="center"/>
            <w:hideMark/>
          </w:tcPr>
          <w:p w14:paraId="3B6AAF0F" w14:textId="77777777" w:rsidR="00CA50BF" w:rsidRDefault="00CA50BF">
            <w:pPr>
              <w:rPr>
                <w:rFonts w:eastAsia="Times New Roman"/>
                <w:sz w:val="20"/>
                <w:szCs w:val="20"/>
              </w:rPr>
            </w:pPr>
          </w:p>
        </w:tc>
        <w:tc>
          <w:tcPr>
            <w:tcW w:w="0" w:type="auto"/>
            <w:vAlign w:val="center"/>
            <w:hideMark/>
          </w:tcPr>
          <w:p w14:paraId="06CAA3C0" w14:textId="77777777" w:rsidR="00CA50BF" w:rsidRDefault="00CA50BF">
            <w:pPr>
              <w:rPr>
                <w:rFonts w:eastAsia="Times New Roman"/>
                <w:sz w:val="20"/>
                <w:szCs w:val="20"/>
              </w:rPr>
            </w:pPr>
          </w:p>
        </w:tc>
        <w:tc>
          <w:tcPr>
            <w:tcW w:w="0" w:type="auto"/>
            <w:vAlign w:val="center"/>
            <w:hideMark/>
          </w:tcPr>
          <w:p w14:paraId="26F8B34D" w14:textId="77777777" w:rsidR="00CA50BF" w:rsidRDefault="00CA50BF">
            <w:pPr>
              <w:rPr>
                <w:rFonts w:eastAsia="Times New Roman"/>
                <w:sz w:val="20"/>
                <w:szCs w:val="20"/>
              </w:rPr>
            </w:pPr>
          </w:p>
        </w:tc>
        <w:tc>
          <w:tcPr>
            <w:tcW w:w="0" w:type="auto"/>
            <w:vAlign w:val="center"/>
            <w:hideMark/>
          </w:tcPr>
          <w:p w14:paraId="2E034D71" w14:textId="77777777" w:rsidR="00CA50BF" w:rsidRDefault="00CA50BF">
            <w:pPr>
              <w:rPr>
                <w:rFonts w:eastAsia="Times New Roman"/>
                <w:sz w:val="20"/>
                <w:szCs w:val="20"/>
              </w:rPr>
            </w:pPr>
          </w:p>
        </w:tc>
        <w:tc>
          <w:tcPr>
            <w:tcW w:w="0" w:type="auto"/>
            <w:vAlign w:val="center"/>
            <w:hideMark/>
          </w:tcPr>
          <w:p w14:paraId="4FBEB1EE" w14:textId="77777777" w:rsidR="00CA50BF" w:rsidRDefault="00CA50BF">
            <w:pPr>
              <w:rPr>
                <w:rFonts w:eastAsia="Times New Roman"/>
                <w:sz w:val="20"/>
                <w:szCs w:val="20"/>
              </w:rPr>
            </w:pPr>
          </w:p>
        </w:tc>
        <w:tc>
          <w:tcPr>
            <w:tcW w:w="0" w:type="auto"/>
            <w:vAlign w:val="center"/>
            <w:hideMark/>
          </w:tcPr>
          <w:p w14:paraId="61BCD50B" w14:textId="77777777" w:rsidR="00CA50BF" w:rsidRDefault="00CA50BF">
            <w:pPr>
              <w:rPr>
                <w:rFonts w:eastAsia="Times New Roman"/>
                <w:sz w:val="20"/>
                <w:szCs w:val="20"/>
              </w:rPr>
            </w:pPr>
          </w:p>
        </w:tc>
        <w:tc>
          <w:tcPr>
            <w:tcW w:w="0" w:type="auto"/>
            <w:vAlign w:val="center"/>
            <w:hideMark/>
          </w:tcPr>
          <w:p w14:paraId="2446022E" w14:textId="77777777" w:rsidR="00CA50BF" w:rsidRDefault="00CA50BF">
            <w:pPr>
              <w:rPr>
                <w:rFonts w:eastAsia="Times New Roman"/>
                <w:sz w:val="20"/>
                <w:szCs w:val="20"/>
              </w:rPr>
            </w:pPr>
          </w:p>
        </w:tc>
        <w:tc>
          <w:tcPr>
            <w:tcW w:w="0" w:type="auto"/>
            <w:vAlign w:val="center"/>
            <w:hideMark/>
          </w:tcPr>
          <w:p w14:paraId="2CCE69DE" w14:textId="77777777" w:rsidR="00CA50BF" w:rsidRDefault="00CA50BF">
            <w:pPr>
              <w:rPr>
                <w:rFonts w:eastAsia="Times New Roman"/>
                <w:sz w:val="20"/>
                <w:szCs w:val="20"/>
              </w:rPr>
            </w:pPr>
          </w:p>
        </w:tc>
        <w:tc>
          <w:tcPr>
            <w:tcW w:w="0" w:type="auto"/>
            <w:vAlign w:val="center"/>
            <w:hideMark/>
          </w:tcPr>
          <w:p w14:paraId="05C0243F" w14:textId="77777777" w:rsidR="00CA50BF" w:rsidRDefault="00CA50BF">
            <w:pPr>
              <w:rPr>
                <w:rFonts w:eastAsia="Times New Roman"/>
                <w:sz w:val="20"/>
                <w:szCs w:val="20"/>
              </w:rPr>
            </w:pPr>
          </w:p>
        </w:tc>
        <w:tc>
          <w:tcPr>
            <w:tcW w:w="0" w:type="auto"/>
            <w:vAlign w:val="center"/>
            <w:hideMark/>
          </w:tcPr>
          <w:p w14:paraId="373B3A03" w14:textId="77777777" w:rsidR="00CA50BF" w:rsidRDefault="00CA50BF">
            <w:pPr>
              <w:rPr>
                <w:rFonts w:eastAsia="Times New Roman"/>
                <w:sz w:val="20"/>
                <w:szCs w:val="20"/>
              </w:rPr>
            </w:pPr>
          </w:p>
        </w:tc>
        <w:tc>
          <w:tcPr>
            <w:tcW w:w="0" w:type="auto"/>
            <w:vAlign w:val="center"/>
            <w:hideMark/>
          </w:tcPr>
          <w:p w14:paraId="762D569C" w14:textId="77777777" w:rsidR="00CA50BF" w:rsidRDefault="00CA50BF">
            <w:pPr>
              <w:rPr>
                <w:rFonts w:eastAsia="Times New Roman"/>
                <w:sz w:val="20"/>
                <w:szCs w:val="20"/>
              </w:rPr>
            </w:pPr>
          </w:p>
        </w:tc>
        <w:tc>
          <w:tcPr>
            <w:tcW w:w="0" w:type="auto"/>
            <w:vAlign w:val="center"/>
            <w:hideMark/>
          </w:tcPr>
          <w:p w14:paraId="4460907D" w14:textId="77777777" w:rsidR="00CA50BF" w:rsidRDefault="00CA50BF">
            <w:pPr>
              <w:rPr>
                <w:rFonts w:eastAsia="Times New Roman"/>
                <w:sz w:val="20"/>
                <w:szCs w:val="20"/>
              </w:rPr>
            </w:pPr>
          </w:p>
        </w:tc>
        <w:tc>
          <w:tcPr>
            <w:tcW w:w="0" w:type="auto"/>
            <w:vAlign w:val="center"/>
            <w:hideMark/>
          </w:tcPr>
          <w:p w14:paraId="4793E1F4" w14:textId="77777777" w:rsidR="00CA50BF" w:rsidRDefault="00CA50BF">
            <w:pPr>
              <w:rPr>
                <w:rFonts w:eastAsia="Times New Roman"/>
                <w:sz w:val="20"/>
                <w:szCs w:val="20"/>
              </w:rPr>
            </w:pPr>
          </w:p>
        </w:tc>
        <w:tc>
          <w:tcPr>
            <w:tcW w:w="0" w:type="auto"/>
            <w:vAlign w:val="center"/>
            <w:hideMark/>
          </w:tcPr>
          <w:p w14:paraId="0F501F9E" w14:textId="77777777" w:rsidR="00CA50BF" w:rsidRDefault="00CA50BF">
            <w:pPr>
              <w:rPr>
                <w:rFonts w:eastAsia="Times New Roman"/>
                <w:sz w:val="20"/>
                <w:szCs w:val="20"/>
              </w:rPr>
            </w:pPr>
          </w:p>
        </w:tc>
        <w:tc>
          <w:tcPr>
            <w:tcW w:w="0" w:type="auto"/>
            <w:vAlign w:val="center"/>
            <w:hideMark/>
          </w:tcPr>
          <w:p w14:paraId="0FD998F0" w14:textId="77777777" w:rsidR="00CA50BF" w:rsidRDefault="00CA50BF">
            <w:pPr>
              <w:rPr>
                <w:rFonts w:eastAsia="Times New Roman"/>
                <w:sz w:val="20"/>
                <w:szCs w:val="20"/>
              </w:rPr>
            </w:pPr>
          </w:p>
        </w:tc>
        <w:tc>
          <w:tcPr>
            <w:tcW w:w="0" w:type="auto"/>
            <w:vAlign w:val="center"/>
            <w:hideMark/>
          </w:tcPr>
          <w:p w14:paraId="29CCECEE" w14:textId="77777777" w:rsidR="00CA50BF" w:rsidRDefault="00CA50BF">
            <w:pPr>
              <w:rPr>
                <w:rFonts w:eastAsia="Times New Roman"/>
                <w:sz w:val="20"/>
                <w:szCs w:val="20"/>
              </w:rPr>
            </w:pPr>
          </w:p>
        </w:tc>
        <w:tc>
          <w:tcPr>
            <w:tcW w:w="0" w:type="auto"/>
            <w:vAlign w:val="center"/>
            <w:hideMark/>
          </w:tcPr>
          <w:p w14:paraId="35AA33B7" w14:textId="77777777" w:rsidR="00CA50BF" w:rsidRDefault="00CA50BF">
            <w:pPr>
              <w:rPr>
                <w:rFonts w:eastAsia="Times New Roman"/>
                <w:sz w:val="20"/>
                <w:szCs w:val="20"/>
              </w:rPr>
            </w:pPr>
          </w:p>
        </w:tc>
        <w:tc>
          <w:tcPr>
            <w:tcW w:w="0" w:type="auto"/>
            <w:vAlign w:val="center"/>
            <w:hideMark/>
          </w:tcPr>
          <w:p w14:paraId="5D8EB15F" w14:textId="77777777" w:rsidR="00CA50BF" w:rsidRDefault="00CA50BF">
            <w:pPr>
              <w:rPr>
                <w:rFonts w:eastAsia="Times New Roman"/>
                <w:sz w:val="20"/>
                <w:szCs w:val="20"/>
              </w:rPr>
            </w:pPr>
          </w:p>
        </w:tc>
        <w:tc>
          <w:tcPr>
            <w:tcW w:w="0" w:type="auto"/>
            <w:vAlign w:val="center"/>
            <w:hideMark/>
          </w:tcPr>
          <w:p w14:paraId="463764B3" w14:textId="77777777" w:rsidR="00CA50BF" w:rsidRDefault="00CA50BF">
            <w:pPr>
              <w:rPr>
                <w:rFonts w:eastAsia="Times New Roman"/>
                <w:sz w:val="20"/>
                <w:szCs w:val="20"/>
              </w:rPr>
            </w:pPr>
          </w:p>
        </w:tc>
        <w:tc>
          <w:tcPr>
            <w:tcW w:w="0" w:type="auto"/>
            <w:vAlign w:val="center"/>
            <w:hideMark/>
          </w:tcPr>
          <w:p w14:paraId="561F030A" w14:textId="77777777" w:rsidR="00CA50BF" w:rsidRDefault="00CA50BF">
            <w:pPr>
              <w:rPr>
                <w:rFonts w:eastAsia="Times New Roman"/>
                <w:sz w:val="20"/>
                <w:szCs w:val="20"/>
              </w:rPr>
            </w:pPr>
          </w:p>
        </w:tc>
        <w:tc>
          <w:tcPr>
            <w:tcW w:w="0" w:type="auto"/>
            <w:vAlign w:val="center"/>
            <w:hideMark/>
          </w:tcPr>
          <w:p w14:paraId="7EC47291" w14:textId="77777777" w:rsidR="00CA50BF" w:rsidRDefault="00CA50BF">
            <w:pPr>
              <w:rPr>
                <w:rFonts w:eastAsia="Times New Roman"/>
                <w:sz w:val="20"/>
                <w:szCs w:val="20"/>
              </w:rPr>
            </w:pPr>
          </w:p>
        </w:tc>
        <w:tc>
          <w:tcPr>
            <w:tcW w:w="0" w:type="auto"/>
            <w:vAlign w:val="center"/>
            <w:hideMark/>
          </w:tcPr>
          <w:p w14:paraId="516C2002" w14:textId="77777777" w:rsidR="00CA50BF" w:rsidRDefault="00CA50BF">
            <w:pPr>
              <w:rPr>
                <w:rFonts w:eastAsia="Times New Roman"/>
                <w:sz w:val="20"/>
                <w:szCs w:val="20"/>
              </w:rPr>
            </w:pPr>
          </w:p>
        </w:tc>
        <w:tc>
          <w:tcPr>
            <w:tcW w:w="0" w:type="auto"/>
            <w:vAlign w:val="center"/>
            <w:hideMark/>
          </w:tcPr>
          <w:p w14:paraId="3C14C5F7" w14:textId="77777777" w:rsidR="00CA50BF" w:rsidRDefault="00CA50BF">
            <w:pPr>
              <w:rPr>
                <w:rFonts w:eastAsia="Times New Roman"/>
                <w:sz w:val="20"/>
                <w:szCs w:val="20"/>
              </w:rPr>
            </w:pPr>
          </w:p>
        </w:tc>
        <w:tc>
          <w:tcPr>
            <w:tcW w:w="0" w:type="auto"/>
            <w:vAlign w:val="center"/>
            <w:hideMark/>
          </w:tcPr>
          <w:p w14:paraId="03FB7B63" w14:textId="77777777" w:rsidR="00CA50BF" w:rsidRDefault="00CA50BF">
            <w:pPr>
              <w:rPr>
                <w:rFonts w:eastAsia="Times New Roman"/>
                <w:sz w:val="20"/>
                <w:szCs w:val="20"/>
              </w:rPr>
            </w:pPr>
          </w:p>
        </w:tc>
        <w:tc>
          <w:tcPr>
            <w:tcW w:w="0" w:type="auto"/>
            <w:vAlign w:val="center"/>
            <w:hideMark/>
          </w:tcPr>
          <w:p w14:paraId="61B93298" w14:textId="77777777" w:rsidR="00CA50BF" w:rsidRDefault="00CA50BF">
            <w:pPr>
              <w:rPr>
                <w:rFonts w:eastAsia="Times New Roman"/>
                <w:sz w:val="20"/>
                <w:szCs w:val="20"/>
              </w:rPr>
            </w:pPr>
          </w:p>
        </w:tc>
        <w:tc>
          <w:tcPr>
            <w:tcW w:w="0" w:type="auto"/>
            <w:vAlign w:val="center"/>
            <w:hideMark/>
          </w:tcPr>
          <w:p w14:paraId="18D6E2D0" w14:textId="77777777" w:rsidR="00CA50BF" w:rsidRDefault="00CA50BF">
            <w:pPr>
              <w:rPr>
                <w:rFonts w:eastAsia="Times New Roman"/>
                <w:sz w:val="20"/>
                <w:szCs w:val="20"/>
              </w:rPr>
            </w:pPr>
          </w:p>
        </w:tc>
        <w:tc>
          <w:tcPr>
            <w:tcW w:w="0" w:type="auto"/>
            <w:vAlign w:val="center"/>
            <w:hideMark/>
          </w:tcPr>
          <w:p w14:paraId="06C80721" w14:textId="77777777" w:rsidR="00CA50BF" w:rsidRDefault="00CA50BF">
            <w:pPr>
              <w:rPr>
                <w:rFonts w:eastAsia="Times New Roman"/>
                <w:sz w:val="20"/>
                <w:szCs w:val="20"/>
              </w:rPr>
            </w:pPr>
          </w:p>
        </w:tc>
        <w:tc>
          <w:tcPr>
            <w:tcW w:w="0" w:type="auto"/>
            <w:vAlign w:val="center"/>
            <w:hideMark/>
          </w:tcPr>
          <w:p w14:paraId="42C62DFE" w14:textId="77777777" w:rsidR="00CA50BF" w:rsidRDefault="00CA50BF">
            <w:pPr>
              <w:rPr>
                <w:rFonts w:eastAsia="Times New Roman"/>
                <w:sz w:val="20"/>
                <w:szCs w:val="20"/>
              </w:rPr>
            </w:pPr>
          </w:p>
        </w:tc>
        <w:tc>
          <w:tcPr>
            <w:tcW w:w="0" w:type="auto"/>
            <w:vAlign w:val="center"/>
            <w:hideMark/>
          </w:tcPr>
          <w:p w14:paraId="47DF3B2B" w14:textId="77777777" w:rsidR="00CA50BF" w:rsidRDefault="00CA50BF">
            <w:pPr>
              <w:rPr>
                <w:rFonts w:eastAsia="Times New Roman"/>
                <w:sz w:val="20"/>
                <w:szCs w:val="20"/>
              </w:rPr>
            </w:pPr>
          </w:p>
        </w:tc>
        <w:tc>
          <w:tcPr>
            <w:tcW w:w="0" w:type="auto"/>
            <w:vAlign w:val="center"/>
            <w:hideMark/>
          </w:tcPr>
          <w:p w14:paraId="59EDCEEA" w14:textId="77777777" w:rsidR="00CA50BF" w:rsidRDefault="00CA50BF">
            <w:pPr>
              <w:rPr>
                <w:rFonts w:eastAsia="Times New Roman"/>
                <w:sz w:val="20"/>
                <w:szCs w:val="20"/>
              </w:rPr>
            </w:pPr>
          </w:p>
        </w:tc>
        <w:tc>
          <w:tcPr>
            <w:tcW w:w="0" w:type="auto"/>
            <w:vAlign w:val="center"/>
            <w:hideMark/>
          </w:tcPr>
          <w:p w14:paraId="1327CF3C" w14:textId="77777777" w:rsidR="00CA50BF" w:rsidRDefault="00CA50BF">
            <w:pPr>
              <w:rPr>
                <w:rFonts w:eastAsia="Times New Roman"/>
                <w:sz w:val="20"/>
                <w:szCs w:val="20"/>
              </w:rPr>
            </w:pPr>
          </w:p>
        </w:tc>
        <w:tc>
          <w:tcPr>
            <w:tcW w:w="0" w:type="auto"/>
            <w:vAlign w:val="center"/>
            <w:hideMark/>
          </w:tcPr>
          <w:p w14:paraId="7945FDAC" w14:textId="77777777" w:rsidR="00CA50BF" w:rsidRDefault="00CA50BF">
            <w:pPr>
              <w:rPr>
                <w:rFonts w:eastAsia="Times New Roman"/>
                <w:sz w:val="20"/>
                <w:szCs w:val="20"/>
              </w:rPr>
            </w:pPr>
          </w:p>
        </w:tc>
        <w:tc>
          <w:tcPr>
            <w:tcW w:w="0" w:type="auto"/>
            <w:vAlign w:val="center"/>
            <w:hideMark/>
          </w:tcPr>
          <w:p w14:paraId="0D219743" w14:textId="77777777" w:rsidR="00CA50BF" w:rsidRDefault="00CA50BF">
            <w:pPr>
              <w:rPr>
                <w:rFonts w:eastAsia="Times New Roman"/>
                <w:sz w:val="20"/>
                <w:szCs w:val="20"/>
              </w:rPr>
            </w:pPr>
          </w:p>
        </w:tc>
        <w:tc>
          <w:tcPr>
            <w:tcW w:w="0" w:type="auto"/>
            <w:vAlign w:val="center"/>
            <w:hideMark/>
          </w:tcPr>
          <w:p w14:paraId="5CB4AED8" w14:textId="77777777" w:rsidR="00CA50BF" w:rsidRDefault="00CA50BF">
            <w:pPr>
              <w:rPr>
                <w:rFonts w:eastAsia="Times New Roman"/>
                <w:sz w:val="20"/>
                <w:szCs w:val="20"/>
              </w:rPr>
            </w:pPr>
          </w:p>
        </w:tc>
        <w:tc>
          <w:tcPr>
            <w:tcW w:w="0" w:type="auto"/>
            <w:vAlign w:val="center"/>
            <w:hideMark/>
          </w:tcPr>
          <w:p w14:paraId="1AA47594" w14:textId="77777777" w:rsidR="00CA50BF" w:rsidRDefault="00CA50BF">
            <w:pPr>
              <w:rPr>
                <w:rFonts w:eastAsia="Times New Roman"/>
                <w:sz w:val="20"/>
                <w:szCs w:val="20"/>
              </w:rPr>
            </w:pPr>
          </w:p>
        </w:tc>
        <w:tc>
          <w:tcPr>
            <w:tcW w:w="0" w:type="auto"/>
            <w:vAlign w:val="center"/>
            <w:hideMark/>
          </w:tcPr>
          <w:p w14:paraId="323F71D4" w14:textId="77777777" w:rsidR="00CA50BF" w:rsidRDefault="00CA50BF">
            <w:pPr>
              <w:rPr>
                <w:rFonts w:eastAsia="Times New Roman"/>
                <w:sz w:val="20"/>
                <w:szCs w:val="20"/>
              </w:rPr>
            </w:pPr>
          </w:p>
        </w:tc>
        <w:tc>
          <w:tcPr>
            <w:tcW w:w="0" w:type="auto"/>
            <w:vAlign w:val="center"/>
            <w:hideMark/>
          </w:tcPr>
          <w:p w14:paraId="46FE9B4C" w14:textId="77777777" w:rsidR="00CA50BF" w:rsidRDefault="00CA50BF">
            <w:pPr>
              <w:rPr>
                <w:rFonts w:eastAsia="Times New Roman"/>
                <w:sz w:val="20"/>
                <w:szCs w:val="20"/>
              </w:rPr>
            </w:pPr>
          </w:p>
        </w:tc>
        <w:tc>
          <w:tcPr>
            <w:tcW w:w="0" w:type="auto"/>
            <w:vAlign w:val="center"/>
            <w:hideMark/>
          </w:tcPr>
          <w:p w14:paraId="30987ED0" w14:textId="77777777" w:rsidR="00CA50BF" w:rsidRDefault="00CA50BF">
            <w:pPr>
              <w:rPr>
                <w:rFonts w:eastAsia="Times New Roman"/>
                <w:sz w:val="20"/>
                <w:szCs w:val="20"/>
              </w:rPr>
            </w:pPr>
          </w:p>
        </w:tc>
        <w:tc>
          <w:tcPr>
            <w:tcW w:w="0" w:type="auto"/>
            <w:vAlign w:val="center"/>
            <w:hideMark/>
          </w:tcPr>
          <w:p w14:paraId="6545C0FC" w14:textId="77777777" w:rsidR="00CA50BF" w:rsidRDefault="00CA50BF">
            <w:pPr>
              <w:rPr>
                <w:rFonts w:eastAsia="Times New Roman"/>
                <w:sz w:val="20"/>
                <w:szCs w:val="20"/>
              </w:rPr>
            </w:pPr>
          </w:p>
        </w:tc>
        <w:tc>
          <w:tcPr>
            <w:tcW w:w="0" w:type="auto"/>
            <w:vAlign w:val="center"/>
            <w:hideMark/>
          </w:tcPr>
          <w:p w14:paraId="40097211" w14:textId="77777777" w:rsidR="00CA50BF" w:rsidRDefault="00CA50BF">
            <w:pPr>
              <w:rPr>
                <w:rFonts w:eastAsia="Times New Roman"/>
                <w:sz w:val="20"/>
                <w:szCs w:val="20"/>
              </w:rPr>
            </w:pPr>
          </w:p>
        </w:tc>
        <w:tc>
          <w:tcPr>
            <w:tcW w:w="0" w:type="auto"/>
            <w:vAlign w:val="center"/>
            <w:hideMark/>
          </w:tcPr>
          <w:p w14:paraId="4569CCF1" w14:textId="77777777" w:rsidR="00CA50BF" w:rsidRDefault="00CA50BF">
            <w:pPr>
              <w:rPr>
                <w:rFonts w:eastAsia="Times New Roman"/>
                <w:sz w:val="20"/>
                <w:szCs w:val="20"/>
              </w:rPr>
            </w:pPr>
          </w:p>
        </w:tc>
        <w:tc>
          <w:tcPr>
            <w:tcW w:w="0" w:type="auto"/>
            <w:vAlign w:val="center"/>
            <w:hideMark/>
          </w:tcPr>
          <w:p w14:paraId="06E8206E" w14:textId="77777777" w:rsidR="00CA50BF" w:rsidRDefault="00CA50BF">
            <w:pPr>
              <w:rPr>
                <w:rFonts w:eastAsia="Times New Roman"/>
                <w:sz w:val="20"/>
                <w:szCs w:val="20"/>
              </w:rPr>
            </w:pPr>
          </w:p>
        </w:tc>
        <w:tc>
          <w:tcPr>
            <w:tcW w:w="0" w:type="auto"/>
            <w:vAlign w:val="center"/>
            <w:hideMark/>
          </w:tcPr>
          <w:p w14:paraId="1230DE80" w14:textId="77777777" w:rsidR="00CA50BF" w:rsidRDefault="00CA50BF">
            <w:pPr>
              <w:rPr>
                <w:rFonts w:eastAsia="Times New Roman"/>
                <w:sz w:val="20"/>
                <w:szCs w:val="20"/>
              </w:rPr>
            </w:pPr>
          </w:p>
        </w:tc>
        <w:tc>
          <w:tcPr>
            <w:tcW w:w="0" w:type="auto"/>
            <w:vAlign w:val="center"/>
            <w:hideMark/>
          </w:tcPr>
          <w:p w14:paraId="77D4935D" w14:textId="77777777" w:rsidR="00CA50BF" w:rsidRDefault="00CA50BF">
            <w:pPr>
              <w:rPr>
                <w:rFonts w:eastAsia="Times New Roman"/>
                <w:sz w:val="20"/>
                <w:szCs w:val="20"/>
              </w:rPr>
            </w:pPr>
          </w:p>
        </w:tc>
        <w:tc>
          <w:tcPr>
            <w:tcW w:w="0" w:type="auto"/>
            <w:vAlign w:val="center"/>
            <w:hideMark/>
          </w:tcPr>
          <w:p w14:paraId="31263FD6" w14:textId="77777777" w:rsidR="00CA50BF" w:rsidRDefault="00CA50BF">
            <w:pPr>
              <w:rPr>
                <w:rFonts w:eastAsia="Times New Roman"/>
                <w:sz w:val="20"/>
                <w:szCs w:val="20"/>
              </w:rPr>
            </w:pPr>
          </w:p>
        </w:tc>
        <w:tc>
          <w:tcPr>
            <w:tcW w:w="0" w:type="auto"/>
            <w:vAlign w:val="center"/>
            <w:hideMark/>
          </w:tcPr>
          <w:p w14:paraId="236BC1B2" w14:textId="77777777" w:rsidR="00CA50BF" w:rsidRDefault="00CA50BF">
            <w:pPr>
              <w:rPr>
                <w:rFonts w:eastAsia="Times New Roman"/>
                <w:sz w:val="20"/>
                <w:szCs w:val="20"/>
              </w:rPr>
            </w:pPr>
          </w:p>
        </w:tc>
        <w:tc>
          <w:tcPr>
            <w:tcW w:w="0" w:type="auto"/>
            <w:vAlign w:val="center"/>
            <w:hideMark/>
          </w:tcPr>
          <w:p w14:paraId="77F2920B" w14:textId="77777777" w:rsidR="00CA50BF" w:rsidRDefault="00CA50BF">
            <w:pPr>
              <w:rPr>
                <w:rFonts w:eastAsia="Times New Roman"/>
                <w:sz w:val="20"/>
                <w:szCs w:val="20"/>
              </w:rPr>
            </w:pPr>
          </w:p>
        </w:tc>
        <w:tc>
          <w:tcPr>
            <w:tcW w:w="0" w:type="auto"/>
            <w:vAlign w:val="center"/>
            <w:hideMark/>
          </w:tcPr>
          <w:p w14:paraId="2FD99BAB" w14:textId="77777777" w:rsidR="00CA50BF" w:rsidRDefault="00CA50BF">
            <w:pPr>
              <w:rPr>
                <w:rFonts w:eastAsia="Times New Roman"/>
                <w:sz w:val="20"/>
                <w:szCs w:val="20"/>
              </w:rPr>
            </w:pPr>
          </w:p>
        </w:tc>
        <w:tc>
          <w:tcPr>
            <w:tcW w:w="0" w:type="auto"/>
            <w:vAlign w:val="center"/>
            <w:hideMark/>
          </w:tcPr>
          <w:p w14:paraId="4A35C9B6" w14:textId="77777777" w:rsidR="00CA50BF" w:rsidRDefault="00CA50BF">
            <w:pPr>
              <w:rPr>
                <w:rFonts w:eastAsia="Times New Roman"/>
                <w:sz w:val="20"/>
                <w:szCs w:val="20"/>
              </w:rPr>
            </w:pPr>
          </w:p>
        </w:tc>
        <w:tc>
          <w:tcPr>
            <w:tcW w:w="0" w:type="auto"/>
            <w:vAlign w:val="center"/>
            <w:hideMark/>
          </w:tcPr>
          <w:p w14:paraId="0C8815C0" w14:textId="77777777" w:rsidR="00CA50BF" w:rsidRDefault="00CA50BF">
            <w:pPr>
              <w:rPr>
                <w:rFonts w:eastAsia="Times New Roman"/>
                <w:sz w:val="20"/>
                <w:szCs w:val="20"/>
              </w:rPr>
            </w:pPr>
          </w:p>
        </w:tc>
        <w:tc>
          <w:tcPr>
            <w:tcW w:w="0" w:type="auto"/>
            <w:vAlign w:val="center"/>
            <w:hideMark/>
          </w:tcPr>
          <w:p w14:paraId="5BB716ED" w14:textId="77777777" w:rsidR="00CA50BF" w:rsidRDefault="00CA50BF">
            <w:pPr>
              <w:rPr>
                <w:rFonts w:eastAsia="Times New Roman"/>
                <w:sz w:val="20"/>
                <w:szCs w:val="20"/>
              </w:rPr>
            </w:pPr>
          </w:p>
        </w:tc>
        <w:tc>
          <w:tcPr>
            <w:tcW w:w="0" w:type="auto"/>
            <w:vAlign w:val="center"/>
            <w:hideMark/>
          </w:tcPr>
          <w:p w14:paraId="19F77A6F" w14:textId="77777777" w:rsidR="00CA50BF" w:rsidRDefault="00CA50BF">
            <w:pPr>
              <w:rPr>
                <w:rFonts w:eastAsia="Times New Roman"/>
                <w:sz w:val="20"/>
                <w:szCs w:val="20"/>
              </w:rPr>
            </w:pPr>
          </w:p>
        </w:tc>
        <w:tc>
          <w:tcPr>
            <w:tcW w:w="0" w:type="auto"/>
            <w:vAlign w:val="center"/>
            <w:hideMark/>
          </w:tcPr>
          <w:p w14:paraId="4620C339" w14:textId="77777777" w:rsidR="00CA50BF" w:rsidRDefault="00CA50BF">
            <w:pPr>
              <w:rPr>
                <w:rFonts w:eastAsia="Times New Roman"/>
                <w:sz w:val="20"/>
                <w:szCs w:val="20"/>
              </w:rPr>
            </w:pPr>
          </w:p>
        </w:tc>
      </w:tr>
      <w:tr w:rsidR="00CA50BF" w14:paraId="013653CA" w14:textId="77777777" w:rsidTr="00CA50BF">
        <w:trPr>
          <w:tblCellSpacing w:w="0" w:type="dxa"/>
        </w:trPr>
        <w:tc>
          <w:tcPr>
            <w:tcW w:w="0" w:type="auto"/>
            <w:shd w:val="clear" w:color="auto" w:fill="EFEFEF"/>
            <w:tcMar>
              <w:top w:w="45" w:type="dxa"/>
              <w:left w:w="180" w:type="dxa"/>
              <w:bottom w:w="45" w:type="dxa"/>
              <w:right w:w="0" w:type="dxa"/>
            </w:tcMar>
            <w:vAlign w:val="center"/>
            <w:hideMark/>
          </w:tcPr>
          <w:p w14:paraId="5CF909D0" w14:textId="77777777" w:rsidR="00CA50BF" w:rsidRDefault="00CA50BF">
            <w:pPr>
              <w:rPr>
                <w:rFonts w:ascii="Arial" w:hAnsi="Arial" w:cs="Arial"/>
                <w:sz w:val="18"/>
                <w:szCs w:val="18"/>
              </w:rPr>
            </w:pPr>
            <w:r>
              <w:rPr>
                <w:rFonts w:ascii="Arial" w:hAnsi="Arial" w:cs="Arial"/>
                <w:color w:val="000000"/>
                <w:sz w:val="18"/>
                <w:szCs w:val="18"/>
              </w:rPr>
              <w:t>South Africa National Scale</w:t>
            </w:r>
          </w:p>
        </w:tc>
        <w:tc>
          <w:tcPr>
            <w:tcW w:w="0" w:type="auto"/>
            <w:shd w:val="clear" w:color="auto" w:fill="EFEFEF"/>
            <w:tcMar>
              <w:top w:w="45" w:type="dxa"/>
              <w:left w:w="90" w:type="dxa"/>
              <w:bottom w:w="45" w:type="dxa"/>
              <w:right w:w="90" w:type="dxa"/>
            </w:tcMar>
            <w:vAlign w:val="center"/>
            <w:hideMark/>
          </w:tcPr>
          <w:p w14:paraId="58FA54E4" w14:textId="77777777" w:rsidR="00CA50BF" w:rsidRDefault="00CA50BF">
            <w:pPr>
              <w:rPr>
                <w:rFonts w:ascii="Arial" w:hAnsi="Arial" w:cs="Arial"/>
                <w:sz w:val="18"/>
                <w:szCs w:val="18"/>
              </w:rPr>
            </w:pPr>
            <w:proofErr w:type="spellStart"/>
            <w:r>
              <w:rPr>
                <w:rFonts w:ascii="Arial" w:hAnsi="Arial" w:cs="Arial"/>
                <w:color w:val="000000"/>
                <w:sz w:val="18"/>
                <w:szCs w:val="18"/>
              </w:rPr>
              <w:t>zaAA</w:t>
            </w:r>
            <w:proofErr w:type="spellEnd"/>
            <w:r>
              <w:rPr>
                <w:rFonts w:ascii="Arial" w:hAnsi="Arial" w:cs="Arial"/>
                <w:color w:val="000000"/>
                <w:sz w:val="18"/>
                <w:szCs w:val="18"/>
              </w:rPr>
              <w:t>/--/zaA-1+</w:t>
            </w:r>
          </w:p>
        </w:tc>
        <w:tc>
          <w:tcPr>
            <w:tcW w:w="0" w:type="auto"/>
            <w:shd w:val="clear" w:color="auto" w:fill="EFEFEF"/>
            <w:tcMar>
              <w:top w:w="45" w:type="dxa"/>
              <w:left w:w="90" w:type="dxa"/>
              <w:bottom w:w="45" w:type="dxa"/>
              <w:right w:w="90" w:type="dxa"/>
            </w:tcMar>
            <w:vAlign w:val="center"/>
            <w:hideMark/>
          </w:tcPr>
          <w:p w14:paraId="169790FD" w14:textId="77777777" w:rsidR="00CA50BF" w:rsidRDefault="00CA50BF">
            <w:pPr>
              <w:rPr>
                <w:rFonts w:ascii="Arial" w:hAnsi="Arial" w:cs="Arial"/>
                <w:sz w:val="18"/>
                <w:szCs w:val="18"/>
              </w:rPr>
            </w:pPr>
            <w:proofErr w:type="spellStart"/>
            <w:r>
              <w:rPr>
                <w:rFonts w:ascii="Arial" w:hAnsi="Arial" w:cs="Arial"/>
                <w:color w:val="000000"/>
                <w:sz w:val="18"/>
                <w:szCs w:val="18"/>
              </w:rPr>
              <w:t>zaAA</w:t>
            </w:r>
            <w:proofErr w:type="spellEnd"/>
            <w:r>
              <w:rPr>
                <w:rFonts w:ascii="Arial" w:hAnsi="Arial" w:cs="Arial"/>
                <w:color w:val="000000"/>
                <w:sz w:val="18"/>
                <w:szCs w:val="18"/>
              </w:rPr>
              <w:t>+/--/zaA-1+</w:t>
            </w:r>
          </w:p>
        </w:tc>
        <w:tc>
          <w:tcPr>
            <w:tcW w:w="0" w:type="auto"/>
            <w:shd w:val="clear" w:color="auto" w:fill="EFEFEF"/>
            <w:vAlign w:val="center"/>
            <w:hideMark/>
          </w:tcPr>
          <w:p w14:paraId="4FA1EB70" w14:textId="77777777" w:rsidR="00CA50BF" w:rsidRDefault="00CA50BF">
            <w:pPr>
              <w:rPr>
                <w:rFonts w:ascii="Arial" w:hAnsi="Arial" w:cs="Arial"/>
                <w:sz w:val="18"/>
                <w:szCs w:val="18"/>
              </w:rPr>
            </w:pPr>
          </w:p>
        </w:tc>
        <w:tc>
          <w:tcPr>
            <w:tcW w:w="0" w:type="auto"/>
            <w:shd w:val="clear" w:color="auto" w:fill="EFEFEF"/>
            <w:vAlign w:val="center"/>
            <w:hideMark/>
          </w:tcPr>
          <w:p w14:paraId="11D20401" w14:textId="77777777" w:rsidR="00CA50BF" w:rsidRDefault="00CA50BF">
            <w:pPr>
              <w:rPr>
                <w:rFonts w:eastAsia="Times New Roman"/>
                <w:sz w:val="20"/>
                <w:szCs w:val="20"/>
              </w:rPr>
            </w:pPr>
          </w:p>
        </w:tc>
        <w:tc>
          <w:tcPr>
            <w:tcW w:w="0" w:type="auto"/>
            <w:shd w:val="clear" w:color="auto" w:fill="EFEFEF"/>
            <w:vAlign w:val="center"/>
            <w:hideMark/>
          </w:tcPr>
          <w:p w14:paraId="40F04573" w14:textId="77777777" w:rsidR="00CA50BF" w:rsidRDefault="00CA50BF">
            <w:pPr>
              <w:rPr>
                <w:rFonts w:eastAsia="Times New Roman"/>
                <w:sz w:val="20"/>
                <w:szCs w:val="20"/>
              </w:rPr>
            </w:pPr>
          </w:p>
        </w:tc>
        <w:tc>
          <w:tcPr>
            <w:tcW w:w="0" w:type="auto"/>
            <w:shd w:val="clear" w:color="auto" w:fill="EFEFEF"/>
            <w:vAlign w:val="center"/>
            <w:hideMark/>
          </w:tcPr>
          <w:p w14:paraId="5CA51143" w14:textId="77777777" w:rsidR="00CA50BF" w:rsidRDefault="00CA50BF">
            <w:pPr>
              <w:rPr>
                <w:rFonts w:eastAsia="Times New Roman"/>
                <w:sz w:val="20"/>
                <w:szCs w:val="20"/>
              </w:rPr>
            </w:pPr>
          </w:p>
        </w:tc>
        <w:tc>
          <w:tcPr>
            <w:tcW w:w="0" w:type="auto"/>
            <w:shd w:val="clear" w:color="auto" w:fill="EFEFEF"/>
            <w:vAlign w:val="center"/>
            <w:hideMark/>
          </w:tcPr>
          <w:p w14:paraId="439411EE" w14:textId="77777777" w:rsidR="00CA50BF" w:rsidRDefault="00CA50BF">
            <w:pPr>
              <w:rPr>
                <w:rFonts w:eastAsia="Times New Roman"/>
                <w:sz w:val="20"/>
                <w:szCs w:val="20"/>
              </w:rPr>
            </w:pPr>
          </w:p>
        </w:tc>
        <w:tc>
          <w:tcPr>
            <w:tcW w:w="0" w:type="auto"/>
            <w:shd w:val="clear" w:color="auto" w:fill="EFEFEF"/>
            <w:vAlign w:val="center"/>
            <w:hideMark/>
          </w:tcPr>
          <w:p w14:paraId="2280A217" w14:textId="77777777" w:rsidR="00CA50BF" w:rsidRDefault="00CA50BF">
            <w:pPr>
              <w:rPr>
                <w:rFonts w:eastAsia="Times New Roman"/>
                <w:sz w:val="20"/>
                <w:szCs w:val="20"/>
              </w:rPr>
            </w:pPr>
          </w:p>
        </w:tc>
        <w:tc>
          <w:tcPr>
            <w:tcW w:w="0" w:type="auto"/>
            <w:shd w:val="clear" w:color="auto" w:fill="EFEFEF"/>
            <w:vAlign w:val="center"/>
            <w:hideMark/>
          </w:tcPr>
          <w:p w14:paraId="3BD722E6" w14:textId="77777777" w:rsidR="00CA50BF" w:rsidRDefault="00CA50BF">
            <w:pPr>
              <w:rPr>
                <w:rFonts w:eastAsia="Times New Roman"/>
                <w:sz w:val="20"/>
                <w:szCs w:val="20"/>
              </w:rPr>
            </w:pPr>
          </w:p>
        </w:tc>
        <w:tc>
          <w:tcPr>
            <w:tcW w:w="0" w:type="auto"/>
            <w:shd w:val="clear" w:color="auto" w:fill="EFEFEF"/>
            <w:vAlign w:val="center"/>
            <w:hideMark/>
          </w:tcPr>
          <w:p w14:paraId="4762A387" w14:textId="77777777" w:rsidR="00CA50BF" w:rsidRDefault="00CA50BF">
            <w:pPr>
              <w:rPr>
                <w:rFonts w:eastAsia="Times New Roman"/>
                <w:sz w:val="20"/>
                <w:szCs w:val="20"/>
              </w:rPr>
            </w:pPr>
          </w:p>
        </w:tc>
        <w:tc>
          <w:tcPr>
            <w:tcW w:w="0" w:type="auto"/>
            <w:shd w:val="clear" w:color="auto" w:fill="EFEFEF"/>
            <w:vAlign w:val="center"/>
            <w:hideMark/>
          </w:tcPr>
          <w:p w14:paraId="2E2840F2" w14:textId="77777777" w:rsidR="00CA50BF" w:rsidRDefault="00CA50BF">
            <w:pPr>
              <w:rPr>
                <w:rFonts w:eastAsia="Times New Roman"/>
                <w:sz w:val="20"/>
                <w:szCs w:val="20"/>
              </w:rPr>
            </w:pPr>
          </w:p>
        </w:tc>
        <w:tc>
          <w:tcPr>
            <w:tcW w:w="0" w:type="auto"/>
            <w:shd w:val="clear" w:color="auto" w:fill="EFEFEF"/>
            <w:vAlign w:val="center"/>
            <w:hideMark/>
          </w:tcPr>
          <w:p w14:paraId="595041A7" w14:textId="77777777" w:rsidR="00CA50BF" w:rsidRDefault="00CA50BF">
            <w:pPr>
              <w:rPr>
                <w:rFonts w:eastAsia="Times New Roman"/>
                <w:sz w:val="20"/>
                <w:szCs w:val="20"/>
              </w:rPr>
            </w:pPr>
          </w:p>
        </w:tc>
        <w:tc>
          <w:tcPr>
            <w:tcW w:w="0" w:type="auto"/>
            <w:shd w:val="clear" w:color="auto" w:fill="EFEFEF"/>
            <w:vAlign w:val="center"/>
            <w:hideMark/>
          </w:tcPr>
          <w:p w14:paraId="76F39747" w14:textId="77777777" w:rsidR="00CA50BF" w:rsidRDefault="00CA50BF">
            <w:pPr>
              <w:rPr>
                <w:rFonts w:eastAsia="Times New Roman"/>
                <w:sz w:val="20"/>
                <w:szCs w:val="20"/>
              </w:rPr>
            </w:pPr>
          </w:p>
        </w:tc>
        <w:tc>
          <w:tcPr>
            <w:tcW w:w="0" w:type="auto"/>
            <w:shd w:val="clear" w:color="auto" w:fill="EFEFEF"/>
            <w:vAlign w:val="center"/>
            <w:hideMark/>
          </w:tcPr>
          <w:p w14:paraId="79FF8968" w14:textId="77777777" w:rsidR="00CA50BF" w:rsidRDefault="00CA50BF">
            <w:pPr>
              <w:rPr>
                <w:rFonts w:eastAsia="Times New Roman"/>
                <w:sz w:val="20"/>
                <w:szCs w:val="20"/>
              </w:rPr>
            </w:pPr>
          </w:p>
        </w:tc>
        <w:tc>
          <w:tcPr>
            <w:tcW w:w="0" w:type="auto"/>
            <w:shd w:val="clear" w:color="auto" w:fill="EFEFEF"/>
            <w:vAlign w:val="center"/>
            <w:hideMark/>
          </w:tcPr>
          <w:p w14:paraId="5B475C7B" w14:textId="77777777" w:rsidR="00CA50BF" w:rsidRDefault="00CA50BF">
            <w:pPr>
              <w:rPr>
                <w:rFonts w:eastAsia="Times New Roman"/>
                <w:sz w:val="20"/>
                <w:szCs w:val="20"/>
              </w:rPr>
            </w:pPr>
          </w:p>
        </w:tc>
        <w:tc>
          <w:tcPr>
            <w:tcW w:w="0" w:type="auto"/>
            <w:shd w:val="clear" w:color="auto" w:fill="EFEFEF"/>
            <w:vAlign w:val="center"/>
            <w:hideMark/>
          </w:tcPr>
          <w:p w14:paraId="5BB3C4B5" w14:textId="77777777" w:rsidR="00CA50BF" w:rsidRDefault="00CA50BF">
            <w:pPr>
              <w:rPr>
                <w:rFonts w:eastAsia="Times New Roman"/>
                <w:sz w:val="20"/>
                <w:szCs w:val="20"/>
              </w:rPr>
            </w:pPr>
          </w:p>
        </w:tc>
        <w:tc>
          <w:tcPr>
            <w:tcW w:w="0" w:type="auto"/>
            <w:shd w:val="clear" w:color="auto" w:fill="EFEFEF"/>
            <w:vAlign w:val="center"/>
            <w:hideMark/>
          </w:tcPr>
          <w:p w14:paraId="1A8E2E6B" w14:textId="77777777" w:rsidR="00CA50BF" w:rsidRDefault="00CA50BF">
            <w:pPr>
              <w:rPr>
                <w:rFonts w:eastAsia="Times New Roman"/>
                <w:sz w:val="20"/>
                <w:szCs w:val="20"/>
              </w:rPr>
            </w:pPr>
          </w:p>
        </w:tc>
        <w:tc>
          <w:tcPr>
            <w:tcW w:w="0" w:type="auto"/>
            <w:shd w:val="clear" w:color="auto" w:fill="EFEFEF"/>
            <w:vAlign w:val="center"/>
            <w:hideMark/>
          </w:tcPr>
          <w:p w14:paraId="5B979077" w14:textId="77777777" w:rsidR="00CA50BF" w:rsidRDefault="00CA50BF">
            <w:pPr>
              <w:rPr>
                <w:rFonts w:eastAsia="Times New Roman"/>
                <w:sz w:val="20"/>
                <w:szCs w:val="20"/>
              </w:rPr>
            </w:pPr>
          </w:p>
        </w:tc>
        <w:tc>
          <w:tcPr>
            <w:tcW w:w="0" w:type="auto"/>
            <w:shd w:val="clear" w:color="auto" w:fill="EFEFEF"/>
            <w:vAlign w:val="center"/>
            <w:hideMark/>
          </w:tcPr>
          <w:p w14:paraId="608E1E03" w14:textId="77777777" w:rsidR="00CA50BF" w:rsidRDefault="00CA50BF">
            <w:pPr>
              <w:rPr>
                <w:rFonts w:eastAsia="Times New Roman"/>
                <w:sz w:val="20"/>
                <w:szCs w:val="20"/>
              </w:rPr>
            </w:pPr>
          </w:p>
        </w:tc>
        <w:tc>
          <w:tcPr>
            <w:tcW w:w="0" w:type="auto"/>
            <w:shd w:val="clear" w:color="auto" w:fill="EFEFEF"/>
            <w:vAlign w:val="center"/>
            <w:hideMark/>
          </w:tcPr>
          <w:p w14:paraId="472251CD" w14:textId="77777777" w:rsidR="00CA50BF" w:rsidRDefault="00CA50BF">
            <w:pPr>
              <w:rPr>
                <w:rFonts w:eastAsia="Times New Roman"/>
                <w:sz w:val="20"/>
                <w:szCs w:val="20"/>
              </w:rPr>
            </w:pPr>
          </w:p>
        </w:tc>
        <w:tc>
          <w:tcPr>
            <w:tcW w:w="0" w:type="auto"/>
            <w:shd w:val="clear" w:color="auto" w:fill="EFEFEF"/>
            <w:vAlign w:val="center"/>
            <w:hideMark/>
          </w:tcPr>
          <w:p w14:paraId="0AA8F0DB" w14:textId="77777777" w:rsidR="00CA50BF" w:rsidRDefault="00CA50BF">
            <w:pPr>
              <w:rPr>
                <w:rFonts w:eastAsia="Times New Roman"/>
                <w:sz w:val="20"/>
                <w:szCs w:val="20"/>
              </w:rPr>
            </w:pPr>
          </w:p>
        </w:tc>
        <w:tc>
          <w:tcPr>
            <w:tcW w:w="0" w:type="auto"/>
            <w:shd w:val="clear" w:color="auto" w:fill="EFEFEF"/>
            <w:vAlign w:val="center"/>
            <w:hideMark/>
          </w:tcPr>
          <w:p w14:paraId="0E2CAAB3" w14:textId="77777777" w:rsidR="00CA50BF" w:rsidRDefault="00CA50BF">
            <w:pPr>
              <w:rPr>
                <w:rFonts w:eastAsia="Times New Roman"/>
                <w:sz w:val="20"/>
                <w:szCs w:val="20"/>
              </w:rPr>
            </w:pPr>
          </w:p>
        </w:tc>
        <w:tc>
          <w:tcPr>
            <w:tcW w:w="0" w:type="auto"/>
            <w:shd w:val="clear" w:color="auto" w:fill="EFEFEF"/>
            <w:vAlign w:val="center"/>
            <w:hideMark/>
          </w:tcPr>
          <w:p w14:paraId="629D3DC9" w14:textId="77777777" w:rsidR="00CA50BF" w:rsidRDefault="00CA50BF">
            <w:pPr>
              <w:rPr>
                <w:rFonts w:eastAsia="Times New Roman"/>
                <w:sz w:val="20"/>
                <w:szCs w:val="20"/>
              </w:rPr>
            </w:pPr>
          </w:p>
        </w:tc>
        <w:tc>
          <w:tcPr>
            <w:tcW w:w="0" w:type="auto"/>
            <w:shd w:val="clear" w:color="auto" w:fill="EFEFEF"/>
            <w:vAlign w:val="center"/>
            <w:hideMark/>
          </w:tcPr>
          <w:p w14:paraId="45584107" w14:textId="77777777" w:rsidR="00CA50BF" w:rsidRDefault="00CA50BF">
            <w:pPr>
              <w:rPr>
                <w:rFonts w:eastAsia="Times New Roman"/>
                <w:sz w:val="20"/>
                <w:szCs w:val="20"/>
              </w:rPr>
            </w:pPr>
          </w:p>
        </w:tc>
        <w:tc>
          <w:tcPr>
            <w:tcW w:w="0" w:type="auto"/>
            <w:shd w:val="clear" w:color="auto" w:fill="EFEFEF"/>
            <w:vAlign w:val="center"/>
            <w:hideMark/>
          </w:tcPr>
          <w:p w14:paraId="65C390CB" w14:textId="77777777" w:rsidR="00CA50BF" w:rsidRDefault="00CA50BF">
            <w:pPr>
              <w:rPr>
                <w:rFonts w:eastAsia="Times New Roman"/>
                <w:sz w:val="20"/>
                <w:szCs w:val="20"/>
              </w:rPr>
            </w:pPr>
          </w:p>
        </w:tc>
        <w:tc>
          <w:tcPr>
            <w:tcW w:w="0" w:type="auto"/>
            <w:shd w:val="clear" w:color="auto" w:fill="EFEFEF"/>
            <w:vAlign w:val="center"/>
            <w:hideMark/>
          </w:tcPr>
          <w:p w14:paraId="1A96A120" w14:textId="77777777" w:rsidR="00CA50BF" w:rsidRDefault="00CA50BF">
            <w:pPr>
              <w:rPr>
                <w:rFonts w:eastAsia="Times New Roman"/>
                <w:sz w:val="20"/>
                <w:szCs w:val="20"/>
              </w:rPr>
            </w:pPr>
          </w:p>
        </w:tc>
        <w:tc>
          <w:tcPr>
            <w:tcW w:w="0" w:type="auto"/>
            <w:shd w:val="clear" w:color="auto" w:fill="EFEFEF"/>
            <w:vAlign w:val="center"/>
            <w:hideMark/>
          </w:tcPr>
          <w:p w14:paraId="1FB01940" w14:textId="77777777" w:rsidR="00CA50BF" w:rsidRDefault="00CA50BF">
            <w:pPr>
              <w:rPr>
                <w:rFonts w:eastAsia="Times New Roman"/>
                <w:sz w:val="20"/>
                <w:szCs w:val="20"/>
              </w:rPr>
            </w:pPr>
          </w:p>
        </w:tc>
        <w:tc>
          <w:tcPr>
            <w:tcW w:w="0" w:type="auto"/>
            <w:shd w:val="clear" w:color="auto" w:fill="EFEFEF"/>
            <w:vAlign w:val="center"/>
            <w:hideMark/>
          </w:tcPr>
          <w:p w14:paraId="41C570CF" w14:textId="77777777" w:rsidR="00CA50BF" w:rsidRDefault="00CA50BF">
            <w:pPr>
              <w:rPr>
                <w:rFonts w:eastAsia="Times New Roman"/>
                <w:sz w:val="20"/>
                <w:szCs w:val="20"/>
              </w:rPr>
            </w:pPr>
          </w:p>
        </w:tc>
        <w:tc>
          <w:tcPr>
            <w:tcW w:w="0" w:type="auto"/>
            <w:shd w:val="clear" w:color="auto" w:fill="EFEFEF"/>
            <w:vAlign w:val="center"/>
            <w:hideMark/>
          </w:tcPr>
          <w:p w14:paraId="4E8596C1" w14:textId="77777777" w:rsidR="00CA50BF" w:rsidRDefault="00CA50BF">
            <w:pPr>
              <w:rPr>
                <w:rFonts w:eastAsia="Times New Roman"/>
                <w:sz w:val="20"/>
                <w:szCs w:val="20"/>
              </w:rPr>
            </w:pPr>
          </w:p>
        </w:tc>
        <w:tc>
          <w:tcPr>
            <w:tcW w:w="0" w:type="auto"/>
            <w:shd w:val="clear" w:color="auto" w:fill="EFEFEF"/>
            <w:vAlign w:val="center"/>
            <w:hideMark/>
          </w:tcPr>
          <w:p w14:paraId="75F556FB" w14:textId="77777777" w:rsidR="00CA50BF" w:rsidRDefault="00CA50BF">
            <w:pPr>
              <w:rPr>
                <w:rFonts w:eastAsia="Times New Roman"/>
                <w:sz w:val="20"/>
                <w:szCs w:val="20"/>
              </w:rPr>
            </w:pPr>
          </w:p>
        </w:tc>
        <w:tc>
          <w:tcPr>
            <w:tcW w:w="0" w:type="auto"/>
            <w:shd w:val="clear" w:color="auto" w:fill="EFEFEF"/>
            <w:vAlign w:val="center"/>
            <w:hideMark/>
          </w:tcPr>
          <w:p w14:paraId="6016D876" w14:textId="77777777" w:rsidR="00CA50BF" w:rsidRDefault="00CA50BF">
            <w:pPr>
              <w:rPr>
                <w:rFonts w:eastAsia="Times New Roman"/>
                <w:sz w:val="20"/>
                <w:szCs w:val="20"/>
              </w:rPr>
            </w:pPr>
          </w:p>
        </w:tc>
        <w:tc>
          <w:tcPr>
            <w:tcW w:w="0" w:type="auto"/>
            <w:shd w:val="clear" w:color="auto" w:fill="EFEFEF"/>
            <w:vAlign w:val="center"/>
            <w:hideMark/>
          </w:tcPr>
          <w:p w14:paraId="677B1BAE" w14:textId="77777777" w:rsidR="00CA50BF" w:rsidRDefault="00CA50BF">
            <w:pPr>
              <w:rPr>
                <w:rFonts w:eastAsia="Times New Roman"/>
                <w:sz w:val="20"/>
                <w:szCs w:val="20"/>
              </w:rPr>
            </w:pPr>
          </w:p>
        </w:tc>
        <w:tc>
          <w:tcPr>
            <w:tcW w:w="0" w:type="auto"/>
            <w:shd w:val="clear" w:color="auto" w:fill="EFEFEF"/>
            <w:vAlign w:val="center"/>
            <w:hideMark/>
          </w:tcPr>
          <w:p w14:paraId="78E1C2DE" w14:textId="77777777" w:rsidR="00CA50BF" w:rsidRDefault="00CA50BF">
            <w:pPr>
              <w:rPr>
                <w:rFonts w:eastAsia="Times New Roman"/>
                <w:sz w:val="20"/>
                <w:szCs w:val="20"/>
              </w:rPr>
            </w:pPr>
          </w:p>
        </w:tc>
        <w:tc>
          <w:tcPr>
            <w:tcW w:w="0" w:type="auto"/>
            <w:shd w:val="clear" w:color="auto" w:fill="EFEFEF"/>
            <w:vAlign w:val="center"/>
            <w:hideMark/>
          </w:tcPr>
          <w:p w14:paraId="07FDA4A1" w14:textId="77777777" w:rsidR="00CA50BF" w:rsidRDefault="00CA50BF">
            <w:pPr>
              <w:rPr>
                <w:rFonts w:eastAsia="Times New Roman"/>
                <w:sz w:val="20"/>
                <w:szCs w:val="20"/>
              </w:rPr>
            </w:pPr>
          </w:p>
        </w:tc>
        <w:tc>
          <w:tcPr>
            <w:tcW w:w="0" w:type="auto"/>
            <w:shd w:val="clear" w:color="auto" w:fill="EFEFEF"/>
            <w:vAlign w:val="center"/>
            <w:hideMark/>
          </w:tcPr>
          <w:p w14:paraId="28A17035" w14:textId="77777777" w:rsidR="00CA50BF" w:rsidRDefault="00CA50BF">
            <w:pPr>
              <w:rPr>
                <w:rFonts w:eastAsia="Times New Roman"/>
                <w:sz w:val="20"/>
                <w:szCs w:val="20"/>
              </w:rPr>
            </w:pPr>
          </w:p>
        </w:tc>
        <w:tc>
          <w:tcPr>
            <w:tcW w:w="0" w:type="auto"/>
            <w:shd w:val="clear" w:color="auto" w:fill="EFEFEF"/>
            <w:vAlign w:val="center"/>
            <w:hideMark/>
          </w:tcPr>
          <w:p w14:paraId="545A722D" w14:textId="77777777" w:rsidR="00CA50BF" w:rsidRDefault="00CA50BF">
            <w:pPr>
              <w:rPr>
                <w:rFonts w:eastAsia="Times New Roman"/>
                <w:sz w:val="20"/>
                <w:szCs w:val="20"/>
              </w:rPr>
            </w:pPr>
          </w:p>
        </w:tc>
        <w:tc>
          <w:tcPr>
            <w:tcW w:w="0" w:type="auto"/>
            <w:shd w:val="clear" w:color="auto" w:fill="EFEFEF"/>
            <w:vAlign w:val="center"/>
            <w:hideMark/>
          </w:tcPr>
          <w:p w14:paraId="2CDB08C8" w14:textId="77777777" w:rsidR="00CA50BF" w:rsidRDefault="00CA50BF">
            <w:pPr>
              <w:rPr>
                <w:rFonts w:eastAsia="Times New Roman"/>
                <w:sz w:val="20"/>
                <w:szCs w:val="20"/>
              </w:rPr>
            </w:pPr>
          </w:p>
        </w:tc>
        <w:tc>
          <w:tcPr>
            <w:tcW w:w="0" w:type="auto"/>
            <w:shd w:val="clear" w:color="auto" w:fill="EFEFEF"/>
            <w:vAlign w:val="center"/>
            <w:hideMark/>
          </w:tcPr>
          <w:p w14:paraId="69ECB1BA" w14:textId="77777777" w:rsidR="00CA50BF" w:rsidRDefault="00CA50BF">
            <w:pPr>
              <w:rPr>
                <w:rFonts w:eastAsia="Times New Roman"/>
                <w:sz w:val="20"/>
                <w:szCs w:val="20"/>
              </w:rPr>
            </w:pPr>
          </w:p>
        </w:tc>
        <w:tc>
          <w:tcPr>
            <w:tcW w:w="0" w:type="auto"/>
            <w:shd w:val="clear" w:color="auto" w:fill="EFEFEF"/>
            <w:vAlign w:val="center"/>
            <w:hideMark/>
          </w:tcPr>
          <w:p w14:paraId="386B1AF1" w14:textId="77777777" w:rsidR="00CA50BF" w:rsidRDefault="00CA50BF">
            <w:pPr>
              <w:rPr>
                <w:rFonts w:eastAsia="Times New Roman"/>
                <w:sz w:val="20"/>
                <w:szCs w:val="20"/>
              </w:rPr>
            </w:pPr>
          </w:p>
        </w:tc>
        <w:tc>
          <w:tcPr>
            <w:tcW w:w="0" w:type="auto"/>
            <w:shd w:val="clear" w:color="auto" w:fill="EFEFEF"/>
            <w:vAlign w:val="center"/>
            <w:hideMark/>
          </w:tcPr>
          <w:p w14:paraId="7FF55861" w14:textId="77777777" w:rsidR="00CA50BF" w:rsidRDefault="00CA50BF">
            <w:pPr>
              <w:rPr>
                <w:rFonts w:eastAsia="Times New Roman"/>
                <w:sz w:val="20"/>
                <w:szCs w:val="20"/>
              </w:rPr>
            </w:pPr>
          </w:p>
        </w:tc>
        <w:tc>
          <w:tcPr>
            <w:tcW w:w="0" w:type="auto"/>
            <w:shd w:val="clear" w:color="auto" w:fill="EFEFEF"/>
            <w:vAlign w:val="center"/>
            <w:hideMark/>
          </w:tcPr>
          <w:p w14:paraId="024C705C" w14:textId="77777777" w:rsidR="00CA50BF" w:rsidRDefault="00CA50BF">
            <w:pPr>
              <w:rPr>
                <w:rFonts w:eastAsia="Times New Roman"/>
                <w:sz w:val="20"/>
                <w:szCs w:val="20"/>
              </w:rPr>
            </w:pPr>
          </w:p>
        </w:tc>
        <w:tc>
          <w:tcPr>
            <w:tcW w:w="0" w:type="auto"/>
            <w:shd w:val="clear" w:color="auto" w:fill="EFEFEF"/>
            <w:vAlign w:val="center"/>
            <w:hideMark/>
          </w:tcPr>
          <w:p w14:paraId="497F3B49" w14:textId="77777777" w:rsidR="00CA50BF" w:rsidRDefault="00CA50BF">
            <w:pPr>
              <w:rPr>
                <w:rFonts w:eastAsia="Times New Roman"/>
                <w:sz w:val="20"/>
                <w:szCs w:val="20"/>
              </w:rPr>
            </w:pPr>
          </w:p>
        </w:tc>
        <w:tc>
          <w:tcPr>
            <w:tcW w:w="0" w:type="auto"/>
            <w:shd w:val="clear" w:color="auto" w:fill="EFEFEF"/>
            <w:vAlign w:val="center"/>
            <w:hideMark/>
          </w:tcPr>
          <w:p w14:paraId="31122C66" w14:textId="77777777" w:rsidR="00CA50BF" w:rsidRDefault="00CA50BF">
            <w:pPr>
              <w:rPr>
                <w:rFonts w:eastAsia="Times New Roman"/>
                <w:sz w:val="20"/>
                <w:szCs w:val="20"/>
              </w:rPr>
            </w:pPr>
          </w:p>
        </w:tc>
        <w:tc>
          <w:tcPr>
            <w:tcW w:w="0" w:type="auto"/>
            <w:shd w:val="clear" w:color="auto" w:fill="EFEFEF"/>
            <w:vAlign w:val="center"/>
            <w:hideMark/>
          </w:tcPr>
          <w:p w14:paraId="213E1D79" w14:textId="77777777" w:rsidR="00CA50BF" w:rsidRDefault="00CA50BF">
            <w:pPr>
              <w:rPr>
                <w:rFonts w:eastAsia="Times New Roman"/>
                <w:sz w:val="20"/>
                <w:szCs w:val="20"/>
              </w:rPr>
            </w:pPr>
          </w:p>
        </w:tc>
        <w:tc>
          <w:tcPr>
            <w:tcW w:w="0" w:type="auto"/>
            <w:shd w:val="clear" w:color="auto" w:fill="EFEFEF"/>
            <w:vAlign w:val="center"/>
            <w:hideMark/>
          </w:tcPr>
          <w:p w14:paraId="66FD6B52" w14:textId="77777777" w:rsidR="00CA50BF" w:rsidRDefault="00CA50BF">
            <w:pPr>
              <w:rPr>
                <w:rFonts w:eastAsia="Times New Roman"/>
                <w:sz w:val="20"/>
                <w:szCs w:val="20"/>
              </w:rPr>
            </w:pPr>
          </w:p>
        </w:tc>
        <w:tc>
          <w:tcPr>
            <w:tcW w:w="0" w:type="auto"/>
            <w:shd w:val="clear" w:color="auto" w:fill="EFEFEF"/>
            <w:vAlign w:val="center"/>
            <w:hideMark/>
          </w:tcPr>
          <w:p w14:paraId="230B03C1" w14:textId="77777777" w:rsidR="00CA50BF" w:rsidRDefault="00CA50BF">
            <w:pPr>
              <w:rPr>
                <w:rFonts w:eastAsia="Times New Roman"/>
                <w:sz w:val="20"/>
                <w:szCs w:val="20"/>
              </w:rPr>
            </w:pPr>
          </w:p>
        </w:tc>
        <w:tc>
          <w:tcPr>
            <w:tcW w:w="0" w:type="auto"/>
            <w:shd w:val="clear" w:color="auto" w:fill="EFEFEF"/>
            <w:vAlign w:val="center"/>
            <w:hideMark/>
          </w:tcPr>
          <w:p w14:paraId="789BCA38" w14:textId="77777777" w:rsidR="00CA50BF" w:rsidRDefault="00CA50BF">
            <w:pPr>
              <w:rPr>
                <w:rFonts w:eastAsia="Times New Roman"/>
                <w:sz w:val="20"/>
                <w:szCs w:val="20"/>
              </w:rPr>
            </w:pPr>
          </w:p>
        </w:tc>
        <w:tc>
          <w:tcPr>
            <w:tcW w:w="0" w:type="auto"/>
            <w:shd w:val="clear" w:color="auto" w:fill="EFEFEF"/>
            <w:vAlign w:val="center"/>
            <w:hideMark/>
          </w:tcPr>
          <w:p w14:paraId="0BA9AEA6" w14:textId="77777777" w:rsidR="00CA50BF" w:rsidRDefault="00CA50BF">
            <w:pPr>
              <w:rPr>
                <w:rFonts w:eastAsia="Times New Roman"/>
                <w:sz w:val="20"/>
                <w:szCs w:val="20"/>
              </w:rPr>
            </w:pPr>
          </w:p>
        </w:tc>
        <w:tc>
          <w:tcPr>
            <w:tcW w:w="0" w:type="auto"/>
            <w:shd w:val="clear" w:color="auto" w:fill="EFEFEF"/>
            <w:vAlign w:val="center"/>
            <w:hideMark/>
          </w:tcPr>
          <w:p w14:paraId="079DC3CA" w14:textId="77777777" w:rsidR="00CA50BF" w:rsidRDefault="00CA50BF">
            <w:pPr>
              <w:rPr>
                <w:rFonts w:eastAsia="Times New Roman"/>
                <w:sz w:val="20"/>
                <w:szCs w:val="20"/>
              </w:rPr>
            </w:pPr>
          </w:p>
        </w:tc>
        <w:tc>
          <w:tcPr>
            <w:tcW w:w="0" w:type="auto"/>
            <w:shd w:val="clear" w:color="auto" w:fill="EFEFEF"/>
            <w:vAlign w:val="center"/>
            <w:hideMark/>
          </w:tcPr>
          <w:p w14:paraId="4A6CD9AD" w14:textId="77777777" w:rsidR="00CA50BF" w:rsidRDefault="00CA50BF">
            <w:pPr>
              <w:rPr>
                <w:rFonts w:eastAsia="Times New Roman"/>
                <w:sz w:val="20"/>
                <w:szCs w:val="20"/>
              </w:rPr>
            </w:pPr>
          </w:p>
        </w:tc>
        <w:tc>
          <w:tcPr>
            <w:tcW w:w="0" w:type="auto"/>
            <w:shd w:val="clear" w:color="auto" w:fill="EFEFEF"/>
            <w:vAlign w:val="center"/>
            <w:hideMark/>
          </w:tcPr>
          <w:p w14:paraId="4CE78BA7" w14:textId="77777777" w:rsidR="00CA50BF" w:rsidRDefault="00CA50BF">
            <w:pPr>
              <w:rPr>
                <w:rFonts w:eastAsia="Times New Roman"/>
                <w:sz w:val="20"/>
                <w:szCs w:val="20"/>
              </w:rPr>
            </w:pPr>
          </w:p>
        </w:tc>
        <w:tc>
          <w:tcPr>
            <w:tcW w:w="0" w:type="auto"/>
            <w:shd w:val="clear" w:color="auto" w:fill="EFEFEF"/>
            <w:vAlign w:val="center"/>
            <w:hideMark/>
          </w:tcPr>
          <w:p w14:paraId="69E55C48" w14:textId="77777777" w:rsidR="00CA50BF" w:rsidRDefault="00CA50BF">
            <w:pPr>
              <w:rPr>
                <w:rFonts w:eastAsia="Times New Roman"/>
                <w:sz w:val="20"/>
                <w:szCs w:val="20"/>
              </w:rPr>
            </w:pPr>
          </w:p>
        </w:tc>
        <w:tc>
          <w:tcPr>
            <w:tcW w:w="0" w:type="auto"/>
            <w:shd w:val="clear" w:color="auto" w:fill="EFEFEF"/>
            <w:vAlign w:val="center"/>
            <w:hideMark/>
          </w:tcPr>
          <w:p w14:paraId="1F123576" w14:textId="77777777" w:rsidR="00CA50BF" w:rsidRDefault="00CA50BF">
            <w:pPr>
              <w:rPr>
                <w:rFonts w:eastAsia="Times New Roman"/>
                <w:sz w:val="20"/>
                <w:szCs w:val="20"/>
              </w:rPr>
            </w:pPr>
          </w:p>
        </w:tc>
        <w:tc>
          <w:tcPr>
            <w:tcW w:w="0" w:type="auto"/>
            <w:shd w:val="clear" w:color="auto" w:fill="EFEFEF"/>
            <w:vAlign w:val="center"/>
            <w:hideMark/>
          </w:tcPr>
          <w:p w14:paraId="1899BAA6" w14:textId="77777777" w:rsidR="00CA50BF" w:rsidRDefault="00CA50BF">
            <w:pPr>
              <w:rPr>
                <w:rFonts w:eastAsia="Times New Roman"/>
                <w:sz w:val="20"/>
                <w:szCs w:val="20"/>
              </w:rPr>
            </w:pPr>
          </w:p>
        </w:tc>
        <w:tc>
          <w:tcPr>
            <w:tcW w:w="0" w:type="auto"/>
            <w:shd w:val="clear" w:color="auto" w:fill="EFEFEF"/>
            <w:vAlign w:val="center"/>
            <w:hideMark/>
          </w:tcPr>
          <w:p w14:paraId="5C9A306B" w14:textId="77777777" w:rsidR="00CA50BF" w:rsidRDefault="00CA50BF">
            <w:pPr>
              <w:rPr>
                <w:rFonts w:eastAsia="Times New Roman"/>
                <w:sz w:val="20"/>
                <w:szCs w:val="20"/>
              </w:rPr>
            </w:pPr>
          </w:p>
        </w:tc>
        <w:tc>
          <w:tcPr>
            <w:tcW w:w="0" w:type="auto"/>
            <w:shd w:val="clear" w:color="auto" w:fill="EFEFEF"/>
            <w:vAlign w:val="center"/>
            <w:hideMark/>
          </w:tcPr>
          <w:p w14:paraId="224068F7" w14:textId="77777777" w:rsidR="00CA50BF" w:rsidRDefault="00CA50BF">
            <w:pPr>
              <w:rPr>
                <w:rFonts w:eastAsia="Times New Roman"/>
                <w:sz w:val="20"/>
                <w:szCs w:val="20"/>
              </w:rPr>
            </w:pPr>
          </w:p>
        </w:tc>
        <w:tc>
          <w:tcPr>
            <w:tcW w:w="0" w:type="auto"/>
            <w:shd w:val="clear" w:color="auto" w:fill="EFEFEF"/>
            <w:vAlign w:val="center"/>
            <w:hideMark/>
          </w:tcPr>
          <w:p w14:paraId="1C079B62" w14:textId="77777777" w:rsidR="00CA50BF" w:rsidRDefault="00CA50BF">
            <w:pPr>
              <w:rPr>
                <w:rFonts w:eastAsia="Times New Roman"/>
                <w:sz w:val="20"/>
                <w:szCs w:val="20"/>
              </w:rPr>
            </w:pPr>
          </w:p>
        </w:tc>
        <w:tc>
          <w:tcPr>
            <w:tcW w:w="0" w:type="auto"/>
            <w:shd w:val="clear" w:color="auto" w:fill="EFEFEF"/>
            <w:vAlign w:val="center"/>
            <w:hideMark/>
          </w:tcPr>
          <w:p w14:paraId="6AE0B54C" w14:textId="77777777" w:rsidR="00CA50BF" w:rsidRDefault="00CA50BF">
            <w:pPr>
              <w:rPr>
                <w:rFonts w:eastAsia="Times New Roman"/>
                <w:sz w:val="20"/>
                <w:szCs w:val="20"/>
              </w:rPr>
            </w:pPr>
          </w:p>
        </w:tc>
        <w:tc>
          <w:tcPr>
            <w:tcW w:w="0" w:type="auto"/>
            <w:shd w:val="clear" w:color="auto" w:fill="EFEFEF"/>
            <w:vAlign w:val="center"/>
            <w:hideMark/>
          </w:tcPr>
          <w:p w14:paraId="49981560" w14:textId="77777777" w:rsidR="00CA50BF" w:rsidRDefault="00CA50BF">
            <w:pPr>
              <w:rPr>
                <w:rFonts w:eastAsia="Times New Roman"/>
                <w:sz w:val="20"/>
                <w:szCs w:val="20"/>
              </w:rPr>
            </w:pPr>
          </w:p>
        </w:tc>
        <w:tc>
          <w:tcPr>
            <w:tcW w:w="0" w:type="auto"/>
            <w:shd w:val="clear" w:color="auto" w:fill="EFEFEF"/>
            <w:vAlign w:val="center"/>
            <w:hideMark/>
          </w:tcPr>
          <w:p w14:paraId="6A78EBF3" w14:textId="77777777" w:rsidR="00CA50BF" w:rsidRDefault="00CA50BF">
            <w:pPr>
              <w:rPr>
                <w:rFonts w:eastAsia="Times New Roman"/>
                <w:sz w:val="20"/>
                <w:szCs w:val="20"/>
              </w:rPr>
            </w:pPr>
          </w:p>
        </w:tc>
        <w:tc>
          <w:tcPr>
            <w:tcW w:w="0" w:type="auto"/>
            <w:shd w:val="clear" w:color="auto" w:fill="EFEFEF"/>
            <w:vAlign w:val="center"/>
            <w:hideMark/>
          </w:tcPr>
          <w:p w14:paraId="3C00AE95" w14:textId="77777777" w:rsidR="00CA50BF" w:rsidRDefault="00CA50BF">
            <w:pPr>
              <w:rPr>
                <w:rFonts w:eastAsia="Times New Roman"/>
                <w:sz w:val="20"/>
                <w:szCs w:val="20"/>
              </w:rPr>
            </w:pPr>
          </w:p>
        </w:tc>
      </w:tr>
      <w:tr w:rsidR="00CA50BF" w14:paraId="53F5CA36" w14:textId="77777777" w:rsidTr="00CA50BF">
        <w:trPr>
          <w:tblCellSpacing w:w="0" w:type="dxa"/>
        </w:trPr>
        <w:tc>
          <w:tcPr>
            <w:tcW w:w="0" w:type="auto"/>
            <w:gridSpan w:val="62"/>
            <w:tcMar>
              <w:top w:w="45" w:type="dxa"/>
              <w:left w:w="90" w:type="dxa"/>
              <w:bottom w:w="45" w:type="dxa"/>
              <w:right w:w="90" w:type="dxa"/>
            </w:tcMar>
            <w:vAlign w:val="center"/>
            <w:hideMark/>
          </w:tcPr>
          <w:p w14:paraId="1C390EB4" w14:textId="77777777" w:rsidR="00CA50BF" w:rsidRDefault="00CA50BF">
            <w:pPr>
              <w:rPr>
                <w:rFonts w:ascii="Arial" w:hAnsi="Arial" w:cs="Arial"/>
                <w:b/>
                <w:bCs/>
                <w:sz w:val="18"/>
                <w:szCs w:val="18"/>
              </w:rPr>
            </w:pPr>
            <w:r>
              <w:rPr>
                <w:rFonts w:ascii="Arial" w:hAnsi="Arial" w:cs="Arial"/>
                <w:b/>
                <w:bCs/>
                <w:sz w:val="18"/>
                <w:szCs w:val="18"/>
              </w:rPr>
              <w:t>* * * * * * * * * * * * * * Nedbank Group Ltd. * * * * * * * * * * * * * *</w:t>
            </w:r>
          </w:p>
        </w:tc>
      </w:tr>
      <w:tr w:rsidR="00CA50BF" w14:paraId="11C45A16" w14:textId="77777777" w:rsidTr="00CA50BF">
        <w:trPr>
          <w:tblCellSpacing w:w="0" w:type="dxa"/>
        </w:trPr>
        <w:tc>
          <w:tcPr>
            <w:tcW w:w="0" w:type="auto"/>
            <w:shd w:val="clear" w:color="auto" w:fill="EFEFEF"/>
            <w:tcMar>
              <w:top w:w="45" w:type="dxa"/>
              <w:left w:w="90" w:type="dxa"/>
              <w:bottom w:w="45" w:type="dxa"/>
              <w:right w:w="90" w:type="dxa"/>
            </w:tcMar>
            <w:vAlign w:val="center"/>
            <w:hideMark/>
          </w:tcPr>
          <w:p w14:paraId="175B4F27" w14:textId="77777777" w:rsidR="00CA50BF" w:rsidRDefault="00CA50BF">
            <w:pPr>
              <w:rPr>
                <w:rFonts w:ascii="Arial" w:hAnsi="Arial" w:cs="Arial"/>
                <w:b/>
                <w:bCs/>
                <w:sz w:val="18"/>
                <w:szCs w:val="18"/>
              </w:rPr>
            </w:pPr>
            <w:r>
              <w:rPr>
                <w:rFonts w:ascii="Arial" w:hAnsi="Arial" w:cs="Arial"/>
                <w:b/>
                <w:bCs/>
                <w:color w:val="000000"/>
                <w:sz w:val="18"/>
                <w:szCs w:val="18"/>
              </w:rPr>
              <w:t>Outlook Action; Downgraded; Ratings Affirmed</w:t>
            </w:r>
          </w:p>
        </w:tc>
        <w:tc>
          <w:tcPr>
            <w:tcW w:w="0" w:type="auto"/>
            <w:shd w:val="clear" w:color="auto" w:fill="EFEFEF"/>
            <w:tcMar>
              <w:top w:w="45" w:type="dxa"/>
              <w:left w:w="0" w:type="dxa"/>
              <w:bottom w:w="45" w:type="dxa"/>
              <w:right w:w="0" w:type="dxa"/>
            </w:tcMar>
            <w:vAlign w:val="center"/>
            <w:hideMark/>
          </w:tcPr>
          <w:p w14:paraId="24F83894" w14:textId="77777777" w:rsidR="00CA50BF" w:rsidRDefault="00CA50BF">
            <w:pPr>
              <w:rPr>
                <w:rFonts w:ascii="Arial" w:hAnsi="Arial" w:cs="Arial"/>
                <w:b/>
                <w:bCs/>
                <w:sz w:val="18"/>
                <w:szCs w:val="18"/>
              </w:rPr>
            </w:pPr>
          </w:p>
        </w:tc>
        <w:tc>
          <w:tcPr>
            <w:tcW w:w="0" w:type="auto"/>
            <w:shd w:val="clear" w:color="auto" w:fill="EFEFEF"/>
            <w:tcMar>
              <w:top w:w="45" w:type="dxa"/>
              <w:left w:w="0" w:type="dxa"/>
              <w:bottom w:w="45" w:type="dxa"/>
              <w:right w:w="0" w:type="dxa"/>
            </w:tcMar>
            <w:vAlign w:val="center"/>
            <w:hideMark/>
          </w:tcPr>
          <w:p w14:paraId="619F3C16" w14:textId="77777777" w:rsidR="00CA50BF" w:rsidRDefault="00CA50BF">
            <w:pPr>
              <w:rPr>
                <w:rFonts w:eastAsia="Times New Roman"/>
                <w:sz w:val="20"/>
                <w:szCs w:val="20"/>
              </w:rPr>
            </w:pPr>
          </w:p>
        </w:tc>
        <w:tc>
          <w:tcPr>
            <w:tcW w:w="0" w:type="auto"/>
            <w:shd w:val="clear" w:color="auto" w:fill="EFEFEF"/>
            <w:vAlign w:val="center"/>
            <w:hideMark/>
          </w:tcPr>
          <w:p w14:paraId="34D10C48" w14:textId="77777777" w:rsidR="00CA50BF" w:rsidRDefault="00CA50BF">
            <w:pPr>
              <w:rPr>
                <w:rFonts w:eastAsia="Times New Roman"/>
                <w:sz w:val="20"/>
                <w:szCs w:val="20"/>
              </w:rPr>
            </w:pPr>
          </w:p>
        </w:tc>
        <w:tc>
          <w:tcPr>
            <w:tcW w:w="0" w:type="auto"/>
            <w:shd w:val="clear" w:color="auto" w:fill="EFEFEF"/>
            <w:vAlign w:val="center"/>
            <w:hideMark/>
          </w:tcPr>
          <w:p w14:paraId="52D0FC66" w14:textId="77777777" w:rsidR="00CA50BF" w:rsidRDefault="00CA50BF">
            <w:pPr>
              <w:rPr>
                <w:rFonts w:eastAsia="Times New Roman"/>
                <w:sz w:val="20"/>
                <w:szCs w:val="20"/>
              </w:rPr>
            </w:pPr>
          </w:p>
        </w:tc>
        <w:tc>
          <w:tcPr>
            <w:tcW w:w="0" w:type="auto"/>
            <w:shd w:val="clear" w:color="auto" w:fill="EFEFEF"/>
            <w:vAlign w:val="center"/>
            <w:hideMark/>
          </w:tcPr>
          <w:p w14:paraId="366FB184" w14:textId="77777777" w:rsidR="00CA50BF" w:rsidRDefault="00CA50BF">
            <w:pPr>
              <w:rPr>
                <w:rFonts w:eastAsia="Times New Roman"/>
                <w:sz w:val="20"/>
                <w:szCs w:val="20"/>
              </w:rPr>
            </w:pPr>
          </w:p>
        </w:tc>
        <w:tc>
          <w:tcPr>
            <w:tcW w:w="0" w:type="auto"/>
            <w:shd w:val="clear" w:color="auto" w:fill="EFEFEF"/>
            <w:vAlign w:val="center"/>
            <w:hideMark/>
          </w:tcPr>
          <w:p w14:paraId="75F9F455" w14:textId="77777777" w:rsidR="00CA50BF" w:rsidRDefault="00CA50BF">
            <w:pPr>
              <w:rPr>
                <w:rFonts w:eastAsia="Times New Roman"/>
                <w:sz w:val="20"/>
                <w:szCs w:val="20"/>
              </w:rPr>
            </w:pPr>
          </w:p>
        </w:tc>
        <w:tc>
          <w:tcPr>
            <w:tcW w:w="0" w:type="auto"/>
            <w:shd w:val="clear" w:color="auto" w:fill="EFEFEF"/>
            <w:vAlign w:val="center"/>
            <w:hideMark/>
          </w:tcPr>
          <w:p w14:paraId="111F69DA" w14:textId="77777777" w:rsidR="00CA50BF" w:rsidRDefault="00CA50BF">
            <w:pPr>
              <w:rPr>
                <w:rFonts w:eastAsia="Times New Roman"/>
                <w:sz w:val="20"/>
                <w:szCs w:val="20"/>
              </w:rPr>
            </w:pPr>
          </w:p>
        </w:tc>
        <w:tc>
          <w:tcPr>
            <w:tcW w:w="0" w:type="auto"/>
            <w:shd w:val="clear" w:color="auto" w:fill="EFEFEF"/>
            <w:vAlign w:val="center"/>
            <w:hideMark/>
          </w:tcPr>
          <w:p w14:paraId="7D2C852B" w14:textId="77777777" w:rsidR="00CA50BF" w:rsidRDefault="00CA50BF">
            <w:pPr>
              <w:rPr>
                <w:rFonts w:eastAsia="Times New Roman"/>
                <w:sz w:val="20"/>
                <w:szCs w:val="20"/>
              </w:rPr>
            </w:pPr>
          </w:p>
        </w:tc>
        <w:tc>
          <w:tcPr>
            <w:tcW w:w="0" w:type="auto"/>
            <w:shd w:val="clear" w:color="auto" w:fill="EFEFEF"/>
            <w:vAlign w:val="center"/>
            <w:hideMark/>
          </w:tcPr>
          <w:p w14:paraId="2FFDAC92" w14:textId="77777777" w:rsidR="00CA50BF" w:rsidRDefault="00CA50BF">
            <w:pPr>
              <w:rPr>
                <w:rFonts w:eastAsia="Times New Roman"/>
                <w:sz w:val="20"/>
                <w:szCs w:val="20"/>
              </w:rPr>
            </w:pPr>
          </w:p>
        </w:tc>
        <w:tc>
          <w:tcPr>
            <w:tcW w:w="0" w:type="auto"/>
            <w:shd w:val="clear" w:color="auto" w:fill="EFEFEF"/>
            <w:vAlign w:val="center"/>
            <w:hideMark/>
          </w:tcPr>
          <w:p w14:paraId="31D230E3" w14:textId="77777777" w:rsidR="00CA50BF" w:rsidRDefault="00CA50BF">
            <w:pPr>
              <w:rPr>
                <w:rFonts w:eastAsia="Times New Roman"/>
                <w:sz w:val="20"/>
                <w:szCs w:val="20"/>
              </w:rPr>
            </w:pPr>
          </w:p>
        </w:tc>
        <w:tc>
          <w:tcPr>
            <w:tcW w:w="0" w:type="auto"/>
            <w:shd w:val="clear" w:color="auto" w:fill="EFEFEF"/>
            <w:vAlign w:val="center"/>
            <w:hideMark/>
          </w:tcPr>
          <w:p w14:paraId="67AA31C1" w14:textId="77777777" w:rsidR="00CA50BF" w:rsidRDefault="00CA50BF">
            <w:pPr>
              <w:rPr>
                <w:rFonts w:eastAsia="Times New Roman"/>
                <w:sz w:val="20"/>
                <w:szCs w:val="20"/>
              </w:rPr>
            </w:pPr>
          </w:p>
        </w:tc>
        <w:tc>
          <w:tcPr>
            <w:tcW w:w="0" w:type="auto"/>
            <w:shd w:val="clear" w:color="auto" w:fill="EFEFEF"/>
            <w:vAlign w:val="center"/>
            <w:hideMark/>
          </w:tcPr>
          <w:p w14:paraId="0743A949" w14:textId="77777777" w:rsidR="00CA50BF" w:rsidRDefault="00CA50BF">
            <w:pPr>
              <w:rPr>
                <w:rFonts w:eastAsia="Times New Roman"/>
                <w:sz w:val="20"/>
                <w:szCs w:val="20"/>
              </w:rPr>
            </w:pPr>
          </w:p>
        </w:tc>
        <w:tc>
          <w:tcPr>
            <w:tcW w:w="0" w:type="auto"/>
            <w:shd w:val="clear" w:color="auto" w:fill="EFEFEF"/>
            <w:vAlign w:val="center"/>
            <w:hideMark/>
          </w:tcPr>
          <w:p w14:paraId="49C205C6" w14:textId="77777777" w:rsidR="00CA50BF" w:rsidRDefault="00CA50BF">
            <w:pPr>
              <w:rPr>
                <w:rFonts w:eastAsia="Times New Roman"/>
                <w:sz w:val="20"/>
                <w:szCs w:val="20"/>
              </w:rPr>
            </w:pPr>
          </w:p>
        </w:tc>
        <w:tc>
          <w:tcPr>
            <w:tcW w:w="0" w:type="auto"/>
            <w:shd w:val="clear" w:color="auto" w:fill="EFEFEF"/>
            <w:vAlign w:val="center"/>
            <w:hideMark/>
          </w:tcPr>
          <w:p w14:paraId="336455DF" w14:textId="77777777" w:rsidR="00CA50BF" w:rsidRDefault="00CA50BF">
            <w:pPr>
              <w:rPr>
                <w:rFonts w:eastAsia="Times New Roman"/>
                <w:sz w:val="20"/>
                <w:szCs w:val="20"/>
              </w:rPr>
            </w:pPr>
          </w:p>
        </w:tc>
        <w:tc>
          <w:tcPr>
            <w:tcW w:w="0" w:type="auto"/>
            <w:shd w:val="clear" w:color="auto" w:fill="EFEFEF"/>
            <w:vAlign w:val="center"/>
            <w:hideMark/>
          </w:tcPr>
          <w:p w14:paraId="2B3F16CB" w14:textId="77777777" w:rsidR="00CA50BF" w:rsidRDefault="00CA50BF">
            <w:pPr>
              <w:rPr>
                <w:rFonts w:eastAsia="Times New Roman"/>
                <w:sz w:val="20"/>
                <w:szCs w:val="20"/>
              </w:rPr>
            </w:pPr>
          </w:p>
        </w:tc>
        <w:tc>
          <w:tcPr>
            <w:tcW w:w="0" w:type="auto"/>
            <w:shd w:val="clear" w:color="auto" w:fill="EFEFEF"/>
            <w:vAlign w:val="center"/>
            <w:hideMark/>
          </w:tcPr>
          <w:p w14:paraId="2E5A27DD" w14:textId="77777777" w:rsidR="00CA50BF" w:rsidRDefault="00CA50BF">
            <w:pPr>
              <w:rPr>
                <w:rFonts w:eastAsia="Times New Roman"/>
                <w:sz w:val="20"/>
                <w:szCs w:val="20"/>
              </w:rPr>
            </w:pPr>
          </w:p>
        </w:tc>
        <w:tc>
          <w:tcPr>
            <w:tcW w:w="0" w:type="auto"/>
            <w:shd w:val="clear" w:color="auto" w:fill="EFEFEF"/>
            <w:vAlign w:val="center"/>
            <w:hideMark/>
          </w:tcPr>
          <w:p w14:paraId="53B81304" w14:textId="77777777" w:rsidR="00CA50BF" w:rsidRDefault="00CA50BF">
            <w:pPr>
              <w:rPr>
                <w:rFonts w:eastAsia="Times New Roman"/>
                <w:sz w:val="20"/>
                <w:szCs w:val="20"/>
              </w:rPr>
            </w:pPr>
          </w:p>
        </w:tc>
        <w:tc>
          <w:tcPr>
            <w:tcW w:w="0" w:type="auto"/>
            <w:shd w:val="clear" w:color="auto" w:fill="EFEFEF"/>
            <w:vAlign w:val="center"/>
            <w:hideMark/>
          </w:tcPr>
          <w:p w14:paraId="57BE501A" w14:textId="77777777" w:rsidR="00CA50BF" w:rsidRDefault="00CA50BF">
            <w:pPr>
              <w:rPr>
                <w:rFonts w:eastAsia="Times New Roman"/>
                <w:sz w:val="20"/>
                <w:szCs w:val="20"/>
              </w:rPr>
            </w:pPr>
          </w:p>
        </w:tc>
        <w:tc>
          <w:tcPr>
            <w:tcW w:w="0" w:type="auto"/>
            <w:shd w:val="clear" w:color="auto" w:fill="EFEFEF"/>
            <w:vAlign w:val="center"/>
            <w:hideMark/>
          </w:tcPr>
          <w:p w14:paraId="3B13D282" w14:textId="77777777" w:rsidR="00CA50BF" w:rsidRDefault="00CA50BF">
            <w:pPr>
              <w:rPr>
                <w:rFonts w:eastAsia="Times New Roman"/>
                <w:sz w:val="20"/>
                <w:szCs w:val="20"/>
              </w:rPr>
            </w:pPr>
          </w:p>
        </w:tc>
        <w:tc>
          <w:tcPr>
            <w:tcW w:w="0" w:type="auto"/>
            <w:shd w:val="clear" w:color="auto" w:fill="EFEFEF"/>
            <w:vAlign w:val="center"/>
            <w:hideMark/>
          </w:tcPr>
          <w:p w14:paraId="027F8FA2" w14:textId="77777777" w:rsidR="00CA50BF" w:rsidRDefault="00CA50BF">
            <w:pPr>
              <w:rPr>
                <w:rFonts w:eastAsia="Times New Roman"/>
                <w:sz w:val="20"/>
                <w:szCs w:val="20"/>
              </w:rPr>
            </w:pPr>
          </w:p>
        </w:tc>
        <w:tc>
          <w:tcPr>
            <w:tcW w:w="0" w:type="auto"/>
            <w:shd w:val="clear" w:color="auto" w:fill="EFEFEF"/>
            <w:vAlign w:val="center"/>
            <w:hideMark/>
          </w:tcPr>
          <w:p w14:paraId="72B5FB7C" w14:textId="77777777" w:rsidR="00CA50BF" w:rsidRDefault="00CA50BF">
            <w:pPr>
              <w:rPr>
                <w:rFonts w:eastAsia="Times New Roman"/>
                <w:sz w:val="20"/>
                <w:szCs w:val="20"/>
              </w:rPr>
            </w:pPr>
          </w:p>
        </w:tc>
        <w:tc>
          <w:tcPr>
            <w:tcW w:w="0" w:type="auto"/>
            <w:shd w:val="clear" w:color="auto" w:fill="EFEFEF"/>
            <w:vAlign w:val="center"/>
            <w:hideMark/>
          </w:tcPr>
          <w:p w14:paraId="4A7DC8BF" w14:textId="77777777" w:rsidR="00CA50BF" w:rsidRDefault="00CA50BF">
            <w:pPr>
              <w:rPr>
                <w:rFonts w:eastAsia="Times New Roman"/>
                <w:sz w:val="20"/>
                <w:szCs w:val="20"/>
              </w:rPr>
            </w:pPr>
          </w:p>
        </w:tc>
        <w:tc>
          <w:tcPr>
            <w:tcW w:w="0" w:type="auto"/>
            <w:shd w:val="clear" w:color="auto" w:fill="EFEFEF"/>
            <w:vAlign w:val="center"/>
            <w:hideMark/>
          </w:tcPr>
          <w:p w14:paraId="568B2C2A" w14:textId="77777777" w:rsidR="00CA50BF" w:rsidRDefault="00CA50BF">
            <w:pPr>
              <w:rPr>
                <w:rFonts w:eastAsia="Times New Roman"/>
                <w:sz w:val="20"/>
                <w:szCs w:val="20"/>
              </w:rPr>
            </w:pPr>
          </w:p>
        </w:tc>
        <w:tc>
          <w:tcPr>
            <w:tcW w:w="0" w:type="auto"/>
            <w:shd w:val="clear" w:color="auto" w:fill="EFEFEF"/>
            <w:vAlign w:val="center"/>
            <w:hideMark/>
          </w:tcPr>
          <w:p w14:paraId="342A2CDD" w14:textId="77777777" w:rsidR="00CA50BF" w:rsidRDefault="00CA50BF">
            <w:pPr>
              <w:rPr>
                <w:rFonts w:eastAsia="Times New Roman"/>
                <w:sz w:val="20"/>
                <w:szCs w:val="20"/>
              </w:rPr>
            </w:pPr>
          </w:p>
        </w:tc>
        <w:tc>
          <w:tcPr>
            <w:tcW w:w="0" w:type="auto"/>
            <w:shd w:val="clear" w:color="auto" w:fill="EFEFEF"/>
            <w:vAlign w:val="center"/>
            <w:hideMark/>
          </w:tcPr>
          <w:p w14:paraId="5107D973" w14:textId="77777777" w:rsidR="00CA50BF" w:rsidRDefault="00CA50BF">
            <w:pPr>
              <w:rPr>
                <w:rFonts w:eastAsia="Times New Roman"/>
                <w:sz w:val="20"/>
                <w:szCs w:val="20"/>
              </w:rPr>
            </w:pPr>
          </w:p>
        </w:tc>
        <w:tc>
          <w:tcPr>
            <w:tcW w:w="0" w:type="auto"/>
            <w:shd w:val="clear" w:color="auto" w:fill="EFEFEF"/>
            <w:vAlign w:val="center"/>
            <w:hideMark/>
          </w:tcPr>
          <w:p w14:paraId="352DEF56" w14:textId="77777777" w:rsidR="00CA50BF" w:rsidRDefault="00CA50BF">
            <w:pPr>
              <w:rPr>
                <w:rFonts w:eastAsia="Times New Roman"/>
                <w:sz w:val="20"/>
                <w:szCs w:val="20"/>
              </w:rPr>
            </w:pPr>
          </w:p>
        </w:tc>
        <w:tc>
          <w:tcPr>
            <w:tcW w:w="0" w:type="auto"/>
            <w:shd w:val="clear" w:color="auto" w:fill="EFEFEF"/>
            <w:vAlign w:val="center"/>
            <w:hideMark/>
          </w:tcPr>
          <w:p w14:paraId="3E4398EC" w14:textId="77777777" w:rsidR="00CA50BF" w:rsidRDefault="00CA50BF">
            <w:pPr>
              <w:rPr>
                <w:rFonts w:eastAsia="Times New Roman"/>
                <w:sz w:val="20"/>
                <w:szCs w:val="20"/>
              </w:rPr>
            </w:pPr>
          </w:p>
        </w:tc>
        <w:tc>
          <w:tcPr>
            <w:tcW w:w="0" w:type="auto"/>
            <w:shd w:val="clear" w:color="auto" w:fill="EFEFEF"/>
            <w:vAlign w:val="center"/>
            <w:hideMark/>
          </w:tcPr>
          <w:p w14:paraId="424E780A" w14:textId="77777777" w:rsidR="00CA50BF" w:rsidRDefault="00CA50BF">
            <w:pPr>
              <w:rPr>
                <w:rFonts w:eastAsia="Times New Roman"/>
                <w:sz w:val="20"/>
                <w:szCs w:val="20"/>
              </w:rPr>
            </w:pPr>
          </w:p>
        </w:tc>
        <w:tc>
          <w:tcPr>
            <w:tcW w:w="0" w:type="auto"/>
            <w:shd w:val="clear" w:color="auto" w:fill="EFEFEF"/>
            <w:vAlign w:val="center"/>
            <w:hideMark/>
          </w:tcPr>
          <w:p w14:paraId="575FFD76" w14:textId="77777777" w:rsidR="00CA50BF" w:rsidRDefault="00CA50BF">
            <w:pPr>
              <w:rPr>
                <w:rFonts w:eastAsia="Times New Roman"/>
                <w:sz w:val="20"/>
                <w:szCs w:val="20"/>
              </w:rPr>
            </w:pPr>
          </w:p>
        </w:tc>
        <w:tc>
          <w:tcPr>
            <w:tcW w:w="0" w:type="auto"/>
            <w:shd w:val="clear" w:color="auto" w:fill="EFEFEF"/>
            <w:vAlign w:val="center"/>
            <w:hideMark/>
          </w:tcPr>
          <w:p w14:paraId="188B6BF1" w14:textId="77777777" w:rsidR="00CA50BF" w:rsidRDefault="00CA50BF">
            <w:pPr>
              <w:rPr>
                <w:rFonts w:eastAsia="Times New Roman"/>
                <w:sz w:val="20"/>
                <w:szCs w:val="20"/>
              </w:rPr>
            </w:pPr>
          </w:p>
        </w:tc>
        <w:tc>
          <w:tcPr>
            <w:tcW w:w="0" w:type="auto"/>
            <w:shd w:val="clear" w:color="auto" w:fill="EFEFEF"/>
            <w:vAlign w:val="center"/>
            <w:hideMark/>
          </w:tcPr>
          <w:p w14:paraId="37B8A862" w14:textId="77777777" w:rsidR="00CA50BF" w:rsidRDefault="00CA50BF">
            <w:pPr>
              <w:rPr>
                <w:rFonts w:eastAsia="Times New Roman"/>
                <w:sz w:val="20"/>
                <w:szCs w:val="20"/>
              </w:rPr>
            </w:pPr>
          </w:p>
        </w:tc>
        <w:tc>
          <w:tcPr>
            <w:tcW w:w="0" w:type="auto"/>
            <w:shd w:val="clear" w:color="auto" w:fill="EFEFEF"/>
            <w:vAlign w:val="center"/>
            <w:hideMark/>
          </w:tcPr>
          <w:p w14:paraId="42209B68" w14:textId="77777777" w:rsidR="00CA50BF" w:rsidRDefault="00CA50BF">
            <w:pPr>
              <w:rPr>
                <w:rFonts w:eastAsia="Times New Roman"/>
                <w:sz w:val="20"/>
                <w:szCs w:val="20"/>
              </w:rPr>
            </w:pPr>
          </w:p>
        </w:tc>
        <w:tc>
          <w:tcPr>
            <w:tcW w:w="0" w:type="auto"/>
            <w:shd w:val="clear" w:color="auto" w:fill="EFEFEF"/>
            <w:vAlign w:val="center"/>
            <w:hideMark/>
          </w:tcPr>
          <w:p w14:paraId="77F6BC85" w14:textId="77777777" w:rsidR="00CA50BF" w:rsidRDefault="00CA50BF">
            <w:pPr>
              <w:rPr>
                <w:rFonts w:eastAsia="Times New Roman"/>
                <w:sz w:val="20"/>
                <w:szCs w:val="20"/>
              </w:rPr>
            </w:pPr>
          </w:p>
        </w:tc>
        <w:tc>
          <w:tcPr>
            <w:tcW w:w="0" w:type="auto"/>
            <w:shd w:val="clear" w:color="auto" w:fill="EFEFEF"/>
            <w:vAlign w:val="center"/>
            <w:hideMark/>
          </w:tcPr>
          <w:p w14:paraId="4FAB2F0E" w14:textId="77777777" w:rsidR="00CA50BF" w:rsidRDefault="00CA50BF">
            <w:pPr>
              <w:rPr>
                <w:rFonts w:eastAsia="Times New Roman"/>
                <w:sz w:val="20"/>
                <w:szCs w:val="20"/>
              </w:rPr>
            </w:pPr>
          </w:p>
        </w:tc>
        <w:tc>
          <w:tcPr>
            <w:tcW w:w="0" w:type="auto"/>
            <w:shd w:val="clear" w:color="auto" w:fill="EFEFEF"/>
            <w:vAlign w:val="center"/>
            <w:hideMark/>
          </w:tcPr>
          <w:p w14:paraId="753905EC" w14:textId="77777777" w:rsidR="00CA50BF" w:rsidRDefault="00CA50BF">
            <w:pPr>
              <w:rPr>
                <w:rFonts w:eastAsia="Times New Roman"/>
                <w:sz w:val="20"/>
                <w:szCs w:val="20"/>
              </w:rPr>
            </w:pPr>
          </w:p>
        </w:tc>
        <w:tc>
          <w:tcPr>
            <w:tcW w:w="0" w:type="auto"/>
            <w:shd w:val="clear" w:color="auto" w:fill="EFEFEF"/>
            <w:vAlign w:val="center"/>
            <w:hideMark/>
          </w:tcPr>
          <w:p w14:paraId="27A526C5" w14:textId="77777777" w:rsidR="00CA50BF" w:rsidRDefault="00CA50BF">
            <w:pPr>
              <w:rPr>
                <w:rFonts w:eastAsia="Times New Roman"/>
                <w:sz w:val="20"/>
                <w:szCs w:val="20"/>
              </w:rPr>
            </w:pPr>
          </w:p>
        </w:tc>
        <w:tc>
          <w:tcPr>
            <w:tcW w:w="0" w:type="auto"/>
            <w:shd w:val="clear" w:color="auto" w:fill="EFEFEF"/>
            <w:vAlign w:val="center"/>
            <w:hideMark/>
          </w:tcPr>
          <w:p w14:paraId="05CD2D1C" w14:textId="77777777" w:rsidR="00CA50BF" w:rsidRDefault="00CA50BF">
            <w:pPr>
              <w:rPr>
                <w:rFonts w:eastAsia="Times New Roman"/>
                <w:sz w:val="20"/>
                <w:szCs w:val="20"/>
              </w:rPr>
            </w:pPr>
          </w:p>
        </w:tc>
        <w:tc>
          <w:tcPr>
            <w:tcW w:w="0" w:type="auto"/>
            <w:shd w:val="clear" w:color="auto" w:fill="EFEFEF"/>
            <w:vAlign w:val="center"/>
            <w:hideMark/>
          </w:tcPr>
          <w:p w14:paraId="2B4840F9" w14:textId="77777777" w:rsidR="00CA50BF" w:rsidRDefault="00CA50BF">
            <w:pPr>
              <w:rPr>
                <w:rFonts w:eastAsia="Times New Roman"/>
                <w:sz w:val="20"/>
                <w:szCs w:val="20"/>
              </w:rPr>
            </w:pPr>
          </w:p>
        </w:tc>
        <w:tc>
          <w:tcPr>
            <w:tcW w:w="0" w:type="auto"/>
            <w:shd w:val="clear" w:color="auto" w:fill="EFEFEF"/>
            <w:vAlign w:val="center"/>
            <w:hideMark/>
          </w:tcPr>
          <w:p w14:paraId="0DF153F9" w14:textId="77777777" w:rsidR="00CA50BF" w:rsidRDefault="00CA50BF">
            <w:pPr>
              <w:rPr>
                <w:rFonts w:eastAsia="Times New Roman"/>
                <w:sz w:val="20"/>
                <w:szCs w:val="20"/>
              </w:rPr>
            </w:pPr>
          </w:p>
        </w:tc>
        <w:tc>
          <w:tcPr>
            <w:tcW w:w="0" w:type="auto"/>
            <w:shd w:val="clear" w:color="auto" w:fill="EFEFEF"/>
            <w:vAlign w:val="center"/>
            <w:hideMark/>
          </w:tcPr>
          <w:p w14:paraId="7E2F1DD1" w14:textId="77777777" w:rsidR="00CA50BF" w:rsidRDefault="00CA50BF">
            <w:pPr>
              <w:rPr>
                <w:rFonts w:eastAsia="Times New Roman"/>
                <w:sz w:val="20"/>
                <w:szCs w:val="20"/>
              </w:rPr>
            </w:pPr>
          </w:p>
        </w:tc>
        <w:tc>
          <w:tcPr>
            <w:tcW w:w="0" w:type="auto"/>
            <w:shd w:val="clear" w:color="auto" w:fill="EFEFEF"/>
            <w:vAlign w:val="center"/>
            <w:hideMark/>
          </w:tcPr>
          <w:p w14:paraId="7097DB20" w14:textId="77777777" w:rsidR="00CA50BF" w:rsidRDefault="00CA50BF">
            <w:pPr>
              <w:rPr>
                <w:rFonts w:eastAsia="Times New Roman"/>
                <w:sz w:val="20"/>
                <w:szCs w:val="20"/>
              </w:rPr>
            </w:pPr>
          </w:p>
        </w:tc>
        <w:tc>
          <w:tcPr>
            <w:tcW w:w="0" w:type="auto"/>
            <w:shd w:val="clear" w:color="auto" w:fill="EFEFEF"/>
            <w:vAlign w:val="center"/>
            <w:hideMark/>
          </w:tcPr>
          <w:p w14:paraId="0CBE52BD" w14:textId="77777777" w:rsidR="00CA50BF" w:rsidRDefault="00CA50BF">
            <w:pPr>
              <w:rPr>
                <w:rFonts w:eastAsia="Times New Roman"/>
                <w:sz w:val="20"/>
                <w:szCs w:val="20"/>
              </w:rPr>
            </w:pPr>
          </w:p>
        </w:tc>
        <w:tc>
          <w:tcPr>
            <w:tcW w:w="0" w:type="auto"/>
            <w:shd w:val="clear" w:color="auto" w:fill="EFEFEF"/>
            <w:vAlign w:val="center"/>
            <w:hideMark/>
          </w:tcPr>
          <w:p w14:paraId="7C78D6BA" w14:textId="77777777" w:rsidR="00CA50BF" w:rsidRDefault="00CA50BF">
            <w:pPr>
              <w:rPr>
                <w:rFonts w:eastAsia="Times New Roman"/>
                <w:sz w:val="20"/>
                <w:szCs w:val="20"/>
              </w:rPr>
            </w:pPr>
          </w:p>
        </w:tc>
        <w:tc>
          <w:tcPr>
            <w:tcW w:w="0" w:type="auto"/>
            <w:shd w:val="clear" w:color="auto" w:fill="EFEFEF"/>
            <w:vAlign w:val="center"/>
            <w:hideMark/>
          </w:tcPr>
          <w:p w14:paraId="42D29502" w14:textId="77777777" w:rsidR="00CA50BF" w:rsidRDefault="00CA50BF">
            <w:pPr>
              <w:rPr>
                <w:rFonts w:eastAsia="Times New Roman"/>
                <w:sz w:val="20"/>
                <w:szCs w:val="20"/>
              </w:rPr>
            </w:pPr>
          </w:p>
        </w:tc>
        <w:tc>
          <w:tcPr>
            <w:tcW w:w="0" w:type="auto"/>
            <w:shd w:val="clear" w:color="auto" w:fill="EFEFEF"/>
            <w:vAlign w:val="center"/>
            <w:hideMark/>
          </w:tcPr>
          <w:p w14:paraId="23AB35E2" w14:textId="77777777" w:rsidR="00CA50BF" w:rsidRDefault="00CA50BF">
            <w:pPr>
              <w:rPr>
                <w:rFonts w:eastAsia="Times New Roman"/>
                <w:sz w:val="20"/>
                <w:szCs w:val="20"/>
              </w:rPr>
            </w:pPr>
          </w:p>
        </w:tc>
        <w:tc>
          <w:tcPr>
            <w:tcW w:w="0" w:type="auto"/>
            <w:shd w:val="clear" w:color="auto" w:fill="EFEFEF"/>
            <w:vAlign w:val="center"/>
            <w:hideMark/>
          </w:tcPr>
          <w:p w14:paraId="7A3EF5DE" w14:textId="77777777" w:rsidR="00CA50BF" w:rsidRDefault="00CA50BF">
            <w:pPr>
              <w:rPr>
                <w:rFonts w:eastAsia="Times New Roman"/>
                <w:sz w:val="20"/>
                <w:szCs w:val="20"/>
              </w:rPr>
            </w:pPr>
          </w:p>
        </w:tc>
        <w:tc>
          <w:tcPr>
            <w:tcW w:w="0" w:type="auto"/>
            <w:shd w:val="clear" w:color="auto" w:fill="EFEFEF"/>
            <w:vAlign w:val="center"/>
            <w:hideMark/>
          </w:tcPr>
          <w:p w14:paraId="5C6B2C86" w14:textId="77777777" w:rsidR="00CA50BF" w:rsidRDefault="00CA50BF">
            <w:pPr>
              <w:rPr>
                <w:rFonts w:eastAsia="Times New Roman"/>
                <w:sz w:val="20"/>
                <w:szCs w:val="20"/>
              </w:rPr>
            </w:pPr>
          </w:p>
        </w:tc>
        <w:tc>
          <w:tcPr>
            <w:tcW w:w="0" w:type="auto"/>
            <w:shd w:val="clear" w:color="auto" w:fill="EFEFEF"/>
            <w:vAlign w:val="center"/>
            <w:hideMark/>
          </w:tcPr>
          <w:p w14:paraId="1697F9A8" w14:textId="77777777" w:rsidR="00CA50BF" w:rsidRDefault="00CA50BF">
            <w:pPr>
              <w:rPr>
                <w:rFonts w:eastAsia="Times New Roman"/>
                <w:sz w:val="20"/>
                <w:szCs w:val="20"/>
              </w:rPr>
            </w:pPr>
          </w:p>
        </w:tc>
        <w:tc>
          <w:tcPr>
            <w:tcW w:w="0" w:type="auto"/>
            <w:shd w:val="clear" w:color="auto" w:fill="EFEFEF"/>
            <w:vAlign w:val="center"/>
            <w:hideMark/>
          </w:tcPr>
          <w:p w14:paraId="5F5167DD" w14:textId="77777777" w:rsidR="00CA50BF" w:rsidRDefault="00CA50BF">
            <w:pPr>
              <w:rPr>
                <w:rFonts w:eastAsia="Times New Roman"/>
                <w:sz w:val="20"/>
                <w:szCs w:val="20"/>
              </w:rPr>
            </w:pPr>
          </w:p>
        </w:tc>
        <w:tc>
          <w:tcPr>
            <w:tcW w:w="0" w:type="auto"/>
            <w:shd w:val="clear" w:color="auto" w:fill="EFEFEF"/>
            <w:vAlign w:val="center"/>
            <w:hideMark/>
          </w:tcPr>
          <w:p w14:paraId="510A6E36" w14:textId="77777777" w:rsidR="00CA50BF" w:rsidRDefault="00CA50BF">
            <w:pPr>
              <w:rPr>
                <w:rFonts w:eastAsia="Times New Roman"/>
                <w:sz w:val="20"/>
                <w:szCs w:val="20"/>
              </w:rPr>
            </w:pPr>
          </w:p>
        </w:tc>
        <w:tc>
          <w:tcPr>
            <w:tcW w:w="0" w:type="auto"/>
            <w:shd w:val="clear" w:color="auto" w:fill="EFEFEF"/>
            <w:vAlign w:val="center"/>
            <w:hideMark/>
          </w:tcPr>
          <w:p w14:paraId="18330129" w14:textId="77777777" w:rsidR="00CA50BF" w:rsidRDefault="00CA50BF">
            <w:pPr>
              <w:rPr>
                <w:rFonts w:eastAsia="Times New Roman"/>
                <w:sz w:val="20"/>
                <w:szCs w:val="20"/>
              </w:rPr>
            </w:pPr>
          </w:p>
        </w:tc>
        <w:tc>
          <w:tcPr>
            <w:tcW w:w="0" w:type="auto"/>
            <w:shd w:val="clear" w:color="auto" w:fill="EFEFEF"/>
            <w:vAlign w:val="center"/>
            <w:hideMark/>
          </w:tcPr>
          <w:p w14:paraId="77C038D0" w14:textId="77777777" w:rsidR="00CA50BF" w:rsidRDefault="00CA50BF">
            <w:pPr>
              <w:rPr>
                <w:rFonts w:eastAsia="Times New Roman"/>
                <w:sz w:val="20"/>
                <w:szCs w:val="20"/>
              </w:rPr>
            </w:pPr>
          </w:p>
        </w:tc>
        <w:tc>
          <w:tcPr>
            <w:tcW w:w="0" w:type="auto"/>
            <w:shd w:val="clear" w:color="auto" w:fill="EFEFEF"/>
            <w:vAlign w:val="center"/>
            <w:hideMark/>
          </w:tcPr>
          <w:p w14:paraId="2450893D" w14:textId="77777777" w:rsidR="00CA50BF" w:rsidRDefault="00CA50BF">
            <w:pPr>
              <w:rPr>
                <w:rFonts w:eastAsia="Times New Roman"/>
                <w:sz w:val="20"/>
                <w:szCs w:val="20"/>
              </w:rPr>
            </w:pPr>
          </w:p>
        </w:tc>
        <w:tc>
          <w:tcPr>
            <w:tcW w:w="0" w:type="auto"/>
            <w:shd w:val="clear" w:color="auto" w:fill="EFEFEF"/>
            <w:vAlign w:val="center"/>
            <w:hideMark/>
          </w:tcPr>
          <w:p w14:paraId="40AD9E6F" w14:textId="77777777" w:rsidR="00CA50BF" w:rsidRDefault="00CA50BF">
            <w:pPr>
              <w:rPr>
                <w:rFonts w:eastAsia="Times New Roman"/>
                <w:sz w:val="20"/>
                <w:szCs w:val="20"/>
              </w:rPr>
            </w:pPr>
          </w:p>
        </w:tc>
        <w:tc>
          <w:tcPr>
            <w:tcW w:w="0" w:type="auto"/>
            <w:shd w:val="clear" w:color="auto" w:fill="EFEFEF"/>
            <w:vAlign w:val="center"/>
            <w:hideMark/>
          </w:tcPr>
          <w:p w14:paraId="5FA3E7C8" w14:textId="77777777" w:rsidR="00CA50BF" w:rsidRDefault="00CA50BF">
            <w:pPr>
              <w:rPr>
                <w:rFonts w:eastAsia="Times New Roman"/>
                <w:sz w:val="20"/>
                <w:szCs w:val="20"/>
              </w:rPr>
            </w:pPr>
          </w:p>
        </w:tc>
        <w:tc>
          <w:tcPr>
            <w:tcW w:w="0" w:type="auto"/>
            <w:shd w:val="clear" w:color="auto" w:fill="EFEFEF"/>
            <w:vAlign w:val="center"/>
            <w:hideMark/>
          </w:tcPr>
          <w:p w14:paraId="2DFFCD3B" w14:textId="77777777" w:rsidR="00CA50BF" w:rsidRDefault="00CA50BF">
            <w:pPr>
              <w:rPr>
                <w:rFonts w:eastAsia="Times New Roman"/>
                <w:sz w:val="20"/>
                <w:szCs w:val="20"/>
              </w:rPr>
            </w:pPr>
          </w:p>
        </w:tc>
        <w:tc>
          <w:tcPr>
            <w:tcW w:w="0" w:type="auto"/>
            <w:shd w:val="clear" w:color="auto" w:fill="EFEFEF"/>
            <w:vAlign w:val="center"/>
            <w:hideMark/>
          </w:tcPr>
          <w:p w14:paraId="497127A6" w14:textId="77777777" w:rsidR="00CA50BF" w:rsidRDefault="00CA50BF">
            <w:pPr>
              <w:rPr>
                <w:rFonts w:eastAsia="Times New Roman"/>
                <w:sz w:val="20"/>
                <w:szCs w:val="20"/>
              </w:rPr>
            </w:pPr>
          </w:p>
        </w:tc>
        <w:tc>
          <w:tcPr>
            <w:tcW w:w="0" w:type="auto"/>
            <w:shd w:val="clear" w:color="auto" w:fill="EFEFEF"/>
            <w:vAlign w:val="center"/>
            <w:hideMark/>
          </w:tcPr>
          <w:p w14:paraId="150AF5A2" w14:textId="77777777" w:rsidR="00CA50BF" w:rsidRDefault="00CA50BF">
            <w:pPr>
              <w:rPr>
                <w:rFonts w:eastAsia="Times New Roman"/>
                <w:sz w:val="20"/>
                <w:szCs w:val="20"/>
              </w:rPr>
            </w:pPr>
          </w:p>
        </w:tc>
        <w:tc>
          <w:tcPr>
            <w:tcW w:w="0" w:type="auto"/>
            <w:shd w:val="clear" w:color="auto" w:fill="EFEFEF"/>
            <w:vAlign w:val="center"/>
            <w:hideMark/>
          </w:tcPr>
          <w:p w14:paraId="607DF1A9" w14:textId="77777777" w:rsidR="00CA50BF" w:rsidRDefault="00CA50BF">
            <w:pPr>
              <w:rPr>
                <w:rFonts w:eastAsia="Times New Roman"/>
                <w:sz w:val="20"/>
                <w:szCs w:val="20"/>
              </w:rPr>
            </w:pPr>
          </w:p>
        </w:tc>
        <w:tc>
          <w:tcPr>
            <w:tcW w:w="0" w:type="auto"/>
            <w:shd w:val="clear" w:color="auto" w:fill="EFEFEF"/>
            <w:vAlign w:val="center"/>
            <w:hideMark/>
          </w:tcPr>
          <w:p w14:paraId="5AACC7DF" w14:textId="77777777" w:rsidR="00CA50BF" w:rsidRDefault="00CA50BF">
            <w:pPr>
              <w:rPr>
                <w:rFonts w:eastAsia="Times New Roman"/>
                <w:sz w:val="20"/>
                <w:szCs w:val="20"/>
              </w:rPr>
            </w:pPr>
          </w:p>
        </w:tc>
        <w:tc>
          <w:tcPr>
            <w:tcW w:w="0" w:type="auto"/>
            <w:shd w:val="clear" w:color="auto" w:fill="EFEFEF"/>
            <w:vAlign w:val="center"/>
            <w:hideMark/>
          </w:tcPr>
          <w:p w14:paraId="317C89EF" w14:textId="77777777" w:rsidR="00CA50BF" w:rsidRDefault="00CA50BF">
            <w:pPr>
              <w:rPr>
                <w:rFonts w:eastAsia="Times New Roman"/>
                <w:sz w:val="20"/>
                <w:szCs w:val="20"/>
              </w:rPr>
            </w:pPr>
          </w:p>
        </w:tc>
      </w:tr>
      <w:tr w:rsidR="00CA50BF" w14:paraId="2A790A37" w14:textId="77777777" w:rsidTr="00CA50BF">
        <w:trPr>
          <w:tblCellSpacing w:w="0" w:type="dxa"/>
        </w:trPr>
        <w:tc>
          <w:tcPr>
            <w:tcW w:w="0" w:type="auto"/>
            <w:tcMar>
              <w:top w:w="45" w:type="dxa"/>
              <w:left w:w="0" w:type="dxa"/>
              <w:bottom w:w="45" w:type="dxa"/>
              <w:right w:w="0" w:type="dxa"/>
            </w:tcMar>
            <w:vAlign w:val="center"/>
            <w:hideMark/>
          </w:tcPr>
          <w:p w14:paraId="34C0C3AD" w14:textId="77777777" w:rsidR="00CA50BF" w:rsidRDefault="00CA50BF">
            <w:pPr>
              <w:rPr>
                <w:rFonts w:eastAsia="Times New Roman"/>
                <w:sz w:val="20"/>
                <w:szCs w:val="20"/>
              </w:rPr>
            </w:pPr>
          </w:p>
        </w:tc>
        <w:tc>
          <w:tcPr>
            <w:tcW w:w="0" w:type="auto"/>
            <w:tcMar>
              <w:top w:w="45" w:type="dxa"/>
              <w:left w:w="90" w:type="dxa"/>
              <w:bottom w:w="45" w:type="dxa"/>
              <w:right w:w="90" w:type="dxa"/>
            </w:tcMar>
            <w:vAlign w:val="center"/>
            <w:hideMark/>
          </w:tcPr>
          <w:p w14:paraId="621F9AD6" w14:textId="77777777" w:rsidR="00CA50BF" w:rsidRDefault="00CA50BF">
            <w:pPr>
              <w:rPr>
                <w:rFonts w:ascii="Arial" w:hAnsi="Arial" w:cs="Arial"/>
                <w:b/>
                <w:bCs/>
                <w:sz w:val="18"/>
                <w:szCs w:val="18"/>
              </w:rPr>
            </w:pPr>
            <w:r>
              <w:rPr>
                <w:rFonts w:ascii="Arial" w:hAnsi="Arial" w:cs="Arial"/>
                <w:b/>
                <w:bCs/>
                <w:sz w:val="18"/>
                <w:szCs w:val="18"/>
              </w:rPr>
              <w:t>To</w:t>
            </w:r>
          </w:p>
        </w:tc>
        <w:tc>
          <w:tcPr>
            <w:tcW w:w="0" w:type="auto"/>
            <w:tcMar>
              <w:top w:w="45" w:type="dxa"/>
              <w:left w:w="90" w:type="dxa"/>
              <w:bottom w:w="45" w:type="dxa"/>
              <w:right w:w="90" w:type="dxa"/>
            </w:tcMar>
            <w:vAlign w:val="center"/>
            <w:hideMark/>
          </w:tcPr>
          <w:p w14:paraId="7183FF85" w14:textId="77777777" w:rsidR="00CA50BF" w:rsidRDefault="00CA50BF">
            <w:pPr>
              <w:rPr>
                <w:rFonts w:ascii="Arial" w:hAnsi="Arial" w:cs="Arial"/>
                <w:b/>
                <w:bCs/>
                <w:sz w:val="18"/>
                <w:szCs w:val="18"/>
              </w:rPr>
            </w:pPr>
            <w:r>
              <w:rPr>
                <w:rFonts w:ascii="Arial" w:hAnsi="Arial" w:cs="Arial"/>
                <w:b/>
                <w:bCs/>
                <w:sz w:val="18"/>
                <w:szCs w:val="18"/>
              </w:rPr>
              <w:t>From</w:t>
            </w:r>
          </w:p>
        </w:tc>
        <w:tc>
          <w:tcPr>
            <w:tcW w:w="0" w:type="auto"/>
            <w:vAlign w:val="center"/>
            <w:hideMark/>
          </w:tcPr>
          <w:p w14:paraId="6FEE9437" w14:textId="77777777" w:rsidR="00CA50BF" w:rsidRDefault="00CA50BF">
            <w:pPr>
              <w:rPr>
                <w:rFonts w:ascii="Arial" w:hAnsi="Arial" w:cs="Arial"/>
                <w:b/>
                <w:bCs/>
                <w:sz w:val="18"/>
                <w:szCs w:val="18"/>
              </w:rPr>
            </w:pPr>
          </w:p>
        </w:tc>
        <w:tc>
          <w:tcPr>
            <w:tcW w:w="0" w:type="auto"/>
            <w:vAlign w:val="center"/>
            <w:hideMark/>
          </w:tcPr>
          <w:p w14:paraId="2EB8E869" w14:textId="77777777" w:rsidR="00CA50BF" w:rsidRDefault="00CA50BF">
            <w:pPr>
              <w:rPr>
                <w:rFonts w:eastAsia="Times New Roman"/>
                <w:sz w:val="20"/>
                <w:szCs w:val="20"/>
              </w:rPr>
            </w:pPr>
          </w:p>
        </w:tc>
        <w:tc>
          <w:tcPr>
            <w:tcW w:w="0" w:type="auto"/>
            <w:vAlign w:val="center"/>
            <w:hideMark/>
          </w:tcPr>
          <w:p w14:paraId="06B8C350" w14:textId="77777777" w:rsidR="00CA50BF" w:rsidRDefault="00CA50BF">
            <w:pPr>
              <w:rPr>
                <w:rFonts w:eastAsia="Times New Roman"/>
                <w:sz w:val="20"/>
                <w:szCs w:val="20"/>
              </w:rPr>
            </w:pPr>
          </w:p>
        </w:tc>
        <w:tc>
          <w:tcPr>
            <w:tcW w:w="0" w:type="auto"/>
            <w:vAlign w:val="center"/>
            <w:hideMark/>
          </w:tcPr>
          <w:p w14:paraId="79298C41" w14:textId="77777777" w:rsidR="00CA50BF" w:rsidRDefault="00CA50BF">
            <w:pPr>
              <w:rPr>
                <w:rFonts w:eastAsia="Times New Roman"/>
                <w:sz w:val="20"/>
                <w:szCs w:val="20"/>
              </w:rPr>
            </w:pPr>
          </w:p>
        </w:tc>
        <w:tc>
          <w:tcPr>
            <w:tcW w:w="0" w:type="auto"/>
            <w:vAlign w:val="center"/>
            <w:hideMark/>
          </w:tcPr>
          <w:p w14:paraId="49F6A2A8" w14:textId="77777777" w:rsidR="00CA50BF" w:rsidRDefault="00CA50BF">
            <w:pPr>
              <w:rPr>
                <w:rFonts w:eastAsia="Times New Roman"/>
                <w:sz w:val="20"/>
                <w:szCs w:val="20"/>
              </w:rPr>
            </w:pPr>
          </w:p>
        </w:tc>
        <w:tc>
          <w:tcPr>
            <w:tcW w:w="0" w:type="auto"/>
            <w:vAlign w:val="center"/>
            <w:hideMark/>
          </w:tcPr>
          <w:p w14:paraId="15CAE96A" w14:textId="77777777" w:rsidR="00CA50BF" w:rsidRDefault="00CA50BF">
            <w:pPr>
              <w:rPr>
                <w:rFonts w:eastAsia="Times New Roman"/>
                <w:sz w:val="20"/>
                <w:szCs w:val="20"/>
              </w:rPr>
            </w:pPr>
          </w:p>
        </w:tc>
        <w:tc>
          <w:tcPr>
            <w:tcW w:w="0" w:type="auto"/>
            <w:vAlign w:val="center"/>
            <w:hideMark/>
          </w:tcPr>
          <w:p w14:paraId="24694DF1" w14:textId="77777777" w:rsidR="00CA50BF" w:rsidRDefault="00CA50BF">
            <w:pPr>
              <w:rPr>
                <w:rFonts w:eastAsia="Times New Roman"/>
                <w:sz w:val="20"/>
                <w:szCs w:val="20"/>
              </w:rPr>
            </w:pPr>
          </w:p>
        </w:tc>
        <w:tc>
          <w:tcPr>
            <w:tcW w:w="0" w:type="auto"/>
            <w:vAlign w:val="center"/>
            <w:hideMark/>
          </w:tcPr>
          <w:p w14:paraId="76DFE67F" w14:textId="77777777" w:rsidR="00CA50BF" w:rsidRDefault="00CA50BF">
            <w:pPr>
              <w:rPr>
                <w:rFonts w:eastAsia="Times New Roman"/>
                <w:sz w:val="20"/>
                <w:szCs w:val="20"/>
              </w:rPr>
            </w:pPr>
          </w:p>
        </w:tc>
        <w:tc>
          <w:tcPr>
            <w:tcW w:w="0" w:type="auto"/>
            <w:vAlign w:val="center"/>
            <w:hideMark/>
          </w:tcPr>
          <w:p w14:paraId="069A8F13" w14:textId="77777777" w:rsidR="00CA50BF" w:rsidRDefault="00CA50BF">
            <w:pPr>
              <w:rPr>
                <w:rFonts w:eastAsia="Times New Roman"/>
                <w:sz w:val="20"/>
                <w:szCs w:val="20"/>
              </w:rPr>
            </w:pPr>
          </w:p>
        </w:tc>
        <w:tc>
          <w:tcPr>
            <w:tcW w:w="0" w:type="auto"/>
            <w:vAlign w:val="center"/>
            <w:hideMark/>
          </w:tcPr>
          <w:p w14:paraId="726F85F8" w14:textId="77777777" w:rsidR="00CA50BF" w:rsidRDefault="00CA50BF">
            <w:pPr>
              <w:rPr>
                <w:rFonts w:eastAsia="Times New Roman"/>
                <w:sz w:val="20"/>
                <w:szCs w:val="20"/>
              </w:rPr>
            </w:pPr>
          </w:p>
        </w:tc>
        <w:tc>
          <w:tcPr>
            <w:tcW w:w="0" w:type="auto"/>
            <w:vAlign w:val="center"/>
            <w:hideMark/>
          </w:tcPr>
          <w:p w14:paraId="3B737288" w14:textId="77777777" w:rsidR="00CA50BF" w:rsidRDefault="00CA50BF">
            <w:pPr>
              <w:rPr>
                <w:rFonts w:eastAsia="Times New Roman"/>
                <w:sz w:val="20"/>
                <w:szCs w:val="20"/>
              </w:rPr>
            </w:pPr>
          </w:p>
        </w:tc>
        <w:tc>
          <w:tcPr>
            <w:tcW w:w="0" w:type="auto"/>
            <w:vAlign w:val="center"/>
            <w:hideMark/>
          </w:tcPr>
          <w:p w14:paraId="56FD9390" w14:textId="77777777" w:rsidR="00CA50BF" w:rsidRDefault="00CA50BF">
            <w:pPr>
              <w:rPr>
                <w:rFonts w:eastAsia="Times New Roman"/>
                <w:sz w:val="20"/>
                <w:szCs w:val="20"/>
              </w:rPr>
            </w:pPr>
          </w:p>
        </w:tc>
        <w:tc>
          <w:tcPr>
            <w:tcW w:w="0" w:type="auto"/>
            <w:vAlign w:val="center"/>
            <w:hideMark/>
          </w:tcPr>
          <w:p w14:paraId="5912D214" w14:textId="77777777" w:rsidR="00CA50BF" w:rsidRDefault="00CA50BF">
            <w:pPr>
              <w:rPr>
                <w:rFonts w:eastAsia="Times New Roman"/>
                <w:sz w:val="20"/>
                <w:szCs w:val="20"/>
              </w:rPr>
            </w:pPr>
          </w:p>
        </w:tc>
        <w:tc>
          <w:tcPr>
            <w:tcW w:w="0" w:type="auto"/>
            <w:vAlign w:val="center"/>
            <w:hideMark/>
          </w:tcPr>
          <w:p w14:paraId="42123024" w14:textId="77777777" w:rsidR="00CA50BF" w:rsidRDefault="00CA50BF">
            <w:pPr>
              <w:rPr>
                <w:rFonts w:eastAsia="Times New Roman"/>
                <w:sz w:val="20"/>
                <w:szCs w:val="20"/>
              </w:rPr>
            </w:pPr>
          </w:p>
        </w:tc>
        <w:tc>
          <w:tcPr>
            <w:tcW w:w="0" w:type="auto"/>
            <w:vAlign w:val="center"/>
            <w:hideMark/>
          </w:tcPr>
          <w:p w14:paraId="4ECDBDFA" w14:textId="77777777" w:rsidR="00CA50BF" w:rsidRDefault="00CA50BF">
            <w:pPr>
              <w:rPr>
                <w:rFonts w:eastAsia="Times New Roman"/>
                <w:sz w:val="20"/>
                <w:szCs w:val="20"/>
              </w:rPr>
            </w:pPr>
          </w:p>
        </w:tc>
        <w:tc>
          <w:tcPr>
            <w:tcW w:w="0" w:type="auto"/>
            <w:vAlign w:val="center"/>
            <w:hideMark/>
          </w:tcPr>
          <w:p w14:paraId="45FE050C" w14:textId="77777777" w:rsidR="00CA50BF" w:rsidRDefault="00CA50BF">
            <w:pPr>
              <w:rPr>
                <w:rFonts w:eastAsia="Times New Roman"/>
                <w:sz w:val="20"/>
                <w:szCs w:val="20"/>
              </w:rPr>
            </w:pPr>
          </w:p>
        </w:tc>
        <w:tc>
          <w:tcPr>
            <w:tcW w:w="0" w:type="auto"/>
            <w:vAlign w:val="center"/>
            <w:hideMark/>
          </w:tcPr>
          <w:p w14:paraId="3D148669" w14:textId="77777777" w:rsidR="00CA50BF" w:rsidRDefault="00CA50BF">
            <w:pPr>
              <w:rPr>
                <w:rFonts w:eastAsia="Times New Roman"/>
                <w:sz w:val="20"/>
                <w:szCs w:val="20"/>
              </w:rPr>
            </w:pPr>
          </w:p>
        </w:tc>
        <w:tc>
          <w:tcPr>
            <w:tcW w:w="0" w:type="auto"/>
            <w:vAlign w:val="center"/>
            <w:hideMark/>
          </w:tcPr>
          <w:p w14:paraId="577536F2" w14:textId="77777777" w:rsidR="00CA50BF" w:rsidRDefault="00CA50BF">
            <w:pPr>
              <w:rPr>
                <w:rFonts w:eastAsia="Times New Roman"/>
                <w:sz w:val="20"/>
                <w:szCs w:val="20"/>
              </w:rPr>
            </w:pPr>
          </w:p>
        </w:tc>
        <w:tc>
          <w:tcPr>
            <w:tcW w:w="0" w:type="auto"/>
            <w:vAlign w:val="center"/>
            <w:hideMark/>
          </w:tcPr>
          <w:p w14:paraId="46C9C2B9" w14:textId="77777777" w:rsidR="00CA50BF" w:rsidRDefault="00CA50BF">
            <w:pPr>
              <w:rPr>
                <w:rFonts w:eastAsia="Times New Roman"/>
                <w:sz w:val="20"/>
                <w:szCs w:val="20"/>
              </w:rPr>
            </w:pPr>
          </w:p>
        </w:tc>
        <w:tc>
          <w:tcPr>
            <w:tcW w:w="0" w:type="auto"/>
            <w:vAlign w:val="center"/>
            <w:hideMark/>
          </w:tcPr>
          <w:p w14:paraId="454000C2" w14:textId="77777777" w:rsidR="00CA50BF" w:rsidRDefault="00CA50BF">
            <w:pPr>
              <w:rPr>
                <w:rFonts w:eastAsia="Times New Roman"/>
                <w:sz w:val="20"/>
                <w:szCs w:val="20"/>
              </w:rPr>
            </w:pPr>
          </w:p>
        </w:tc>
        <w:tc>
          <w:tcPr>
            <w:tcW w:w="0" w:type="auto"/>
            <w:vAlign w:val="center"/>
            <w:hideMark/>
          </w:tcPr>
          <w:p w14:paraId="4369EC3E" w14:textId="77777777" w:rsidR="00CA50BF" w:rsidRDefault="00CA50BF">
            <w:pPr>
              <w:rPr>
                <w:rFonts w:eastAsia="Times New Roman"/>
                <w:sz w:val="20"/>
                <w:szCs w:val="20"/>
              </w:rPr>
            </w:pPr>
          </w:p>
        </w:tc>
        <w:tc>
          <w:tcPr>
            <w:tcW w:w="0" w:type="auto"/>
            <w:vAlign w:val="center"/>
            <w:hideMark/>
          </w:tcPr>
          <w:p w14:paraId="5198D13A" w14:textId="77777777" w:rsidR="00CA50BF" w:rsidRDefault="00CA50BF">
            <w:pPr>
              <w:rPr>
                <w:rFonts w:eastAsia="Times New Roman"/>
                <w:sz w:val="20"/>
                <w:szCs w:val="20"/>
              </w:rPr>
            </w:pPr>
          </w:p>
        </w:tc>
        <w:tc>
          <w:tcPr>
            <w:tcW w:w="0" w:type="auto"/>
            <w:vAlign w:val="center"/>
            <w:hideMark/>
          </w:tcPr>
          <w:p w14:paraId="6E9F7B94" w14:textId="77777777" w:rsidR="00CA50BF" w:rsidRDefault="00CA50BF">
            <w:pPr>
              <w:rPr>
                <w:rFonts w:eastAsia="Times New Roman"/>
                <w:sz w:val="20"/>
                <w:szCs w:val="20"/>
              </w:rPr>
            </w:pPr>
          </w:p>
        </w:tc>
        <w:tc>
          <w:tcPr>
            <w:tcW w:w="0" w:type="auto"/>
            <w:vAlign w:val="center"/>
            <w:hideMark/>
          </w:tcPr>
          <w:p w14:paraId="7754D0FA" w14:textId="77777777" w:rsidR="00CA50BF" w:rsidRDefault="00CA50BF">
            <w:pPr>
              <w:rPr>
                <w:rFonts w:eastAsia="Times New Roman"/>
                <w:sz w:val="20"/>
                <w:szCs w:val="20"/>
              </w:rPr>
            </w:pPr>
          </w:p>
        </w:tc>
        <w:tc>
          <w:tcPr>
            <w:tcW w:w="0" w:type="auto"/>
            <w:vAlign w:val="center"/>
            <w:hideMark/>
          </w:tcPr>
          <w:p w14:paraId="0BE1FC89" w14:textId="77777777" w:rsidR="00CA50BF" w:rsidRDefault="00CA50BF">
            <w:pPr>
              <w:rPr>
                <w:rFonts w:eastAsia="Times New Roman"/>
                <w:sz w:val="20"/>
                <w:szCs w:val="20"/>
              </w:rPr>
            </w:pPr>
          </w:p>
        </w:tc>
        <w:tc>
          <w:tcPr>
            <w:tcW w:w="0" w:type="auto"/>
            <w:vAlign w:val="center"/>
            <w:hideMark/>
          </w:tcPr>
          <w:p w14:paraId="77A1D507" w14:textId="77777777" w:rsidR="00CA50BF" w:rsidRDefault="00CA50BF">
            <w:pPr>
              <w:rPr>
                <w:rFonts w:eastAsia="Times New Roman"/>
                <w:sz w:val="20"/>
                <w:szCs w:val="20"/>
              </w:rPr>
            </w:pPr>
          </w:p>
        </w:tc>
        <w:tc>
          <w:tcPr>
            <w:tcW w:w="0" w:type="auto"/>
            <w:vAlign w:val="center"/>
            <w:hideMark/>
          </w:tcPr>
          <w:p w14:paraId="167675C4" w14:textId="77777777" w:rsidR="00CA50BF" w:rsidRDefault="00CA50BF">
            <w:pPr>
              <w:rPr>
                <w:rFonts w:eastAsia="Times New Roman"/>
                <w:sz w:val="20"/>
                <w:szCs w:val="20"/>
              </w:rPr>
            </w:pPr>
          </w:p>
        </w:tc>
        <w:tc>
          <w:tcPr>
            <w:tcW w:w="0" w:type="auto"/>
            <w:vAlign w:val="center"/>
            <w:hideMark/>
          </w:tcPr>
          <w:p w14:paraId="59909C5F" w14:textId="77777777" w:rsidR="00CA50BF" w:rsidRDefault="00CA50BF">
            <w:pPr>
              <w:rPr>
                <w:rFonts w:eastAsia="Times New Roman"/>
                <w:sz w:val="20"/>
                <w:szCs w:val="20"/>
              </w:rPr>
            </w:pPr>
          </w:p>
        </w:tc>
        <w:tc>
          <w:tcPr>
            <w:tcW w:w="0" w:type="auto"/>
            <w:vAlign w:val="center"/>
            <w:hideMark/>
          </w:tcPr>
          <w:p w14:paraId="1BCBBCE2" w14:textId="77777777" w:rsidR="00CA50BF" w:rsidRDefault="00CA50BF">
            <w:pPr>
              <w:rPr>
                <w:rFonts w:eastAsia="Times New Roman"/>
                <w:sz w:val="20"/>
                <w:szCs w:val="20"/>
              </w:rPr>
            </w:pPr>
          </w:p>
        </w:tc>
        <w:tc>
          <w:tcPr>
            <w:tcW w:w="0" w:type="auto"/>
            <w:vAlign w:val="center"/>
            <w:hideMark/>
          </w:tcPr>
          <w:p w14:paraId="7219F1CE" w14:textId="77777777" w:rsidR="00CA50BF" w:rsidRDefault="00CA50BF">
            <w:pPr>
              <w:rPr>
                <w:rFonts w:eastAsia="Times New Roman"/>
                <w:sz w:val="20"/>
                <w:szCs w:val="20"/>
              </w:rPr>
            </w:pPr>
          </w:p>
        </w:tc>
        <w:tc>
          <w:tcPr>
            <w:tcW w:w="0" w:type="auto"/>
            <w:vAlign w:val="center"/>
            <w:hideMark/>
          </w:tcPr>
          <w:p w14:paraId="685E6584" w14:textId="77777777" w:rsidR="00CA50BF" w:rsidRDefault="00CA50BF">
            <w:pPr>
              <w:rPr>
                <w:rFonts w:eastAsia="Times New Roman"/>
                <w:sz w:val="20"/>
                <w:szCs w:val="20"/>
              </w:rPr>
            </w:pPr>
          </w:p>
        </w:tc>
        <w:tc>
          <w:tcPr>
            <w:tcW w:w="0" w:type="auto"/>
            <w:vAlign w:val="center"/>
            <w:hideMark/>
          </w:tcPr>
          <w:p w14:paraId="0869788F" w14:textId="77777777" w:rsidR="00CA50BF" w:rsidRDefault="00CA50BF">
            <w:pPr>
              <w:rPr>
                <w:rFonts w:eastAsia="Times New Roman"/>
                <w:sz w:val="20"/>
                <w:szCs w:val="20"/>
              </w:rPr>
            </w:pPr>
          </w:p>
        </w:tc>
        <w:tc>
          <w:tcPr>
            <w:tcW w:w="0" w:type="auto"/>
            <w:vAlign w:val="center"/>
            <w:hideMark/>
          </w:tcPr>
          <w:p w14:paraId="5142C63D" w14:textId="77777777" w:rsidR="00CA50BF" w:rsidRDefault="00CA50BF">
            <w:pPr>
              <w:rPr>
                <w:rFonts w:eastAsia="Times New Roman"/>
                <w:sz w:val="20"/>
                <w:szCs w:val="20"/>
              </w:rPr>
            </w:pPr>
          </w:p>
        </w:tc>
        <w:tc>
          <w:tcPr>
            <w:tcW w:w="0" w:type="auto"/>
            <w:vAlign w:val="center"/>
            <w:hideMark/>
          </w:tcPr>
          <w:p w14:paraId="09BBE629" w14:textId="77777777" w:rsidR="00CA50BF" w:rsidRDefault="00CA50BF">
            <w:pPr>
              <w:rPr>
                <w:rFonts w:eastAsia="Times New Roman"/>
                <w:sz w:val="20"/>
                <w:szCs w:val="20"/>
              </w:rPr>
            </w:pPr>
          </w:p>
        </w:tc>
        <w:tc>
          <w:tcPr>
            <w:tcW w:w="0" w:type="auto"/>
            <w:vAlign w:val="center"/>
            <w:hideMark/>
          </w:tcPr>
          <w:p w14:paraId="087957C3" w14:textId="77777777" w:rsidR="00CA50BF" w:rsidRDefault="00CA50BF">
            <w:pPr>
              <w:rPr>
                <w:rFonts w:eastAsia="Times New Roman"/>
                <w:sz w:val="20"/>
                <w:szCs w:val="20"/>
              </w:rPr>
            </w:pPr>
          </w:p>
        </w:tc>
        <w:tc>
          <w:tcPr>
            <w:tcW w:w="0" w:type="auto"/>
            <w:vAlign w:val="center"/>
            <w:hideMark/>
          </w:tcPr>
          <w:p w14:paraId="32289567" w14:textId="77777777" w:rsidR="00CA50BF" w:rsidRDefault="00CA50BF">
            <w:pPr>
              <w:rPr>
                <w:rFonts w:eastAsia="Times New Roman"/>
                <w:sz w:val="20"/>
                <w:szCs w:val="20"/>
              </w:rPr>
            </w:pPr>
          </w:p>
        </w:tc>
        <w:tc>
          <w:tcPr>
            <w:tcW w:w="0" w:type="auto"/>
            <w:vAlign w:val="center"/>
            <w:hideMark/>
          </w:tcPr>
          <w:p w14:paraId="59F867C8" w14:textId="77777777" w:rsidR="00CA50BF" w:rsidRDefault="00CA50BF">
            <w:pPr>
              <w:rPr>
                <w:rFonts w:eastAsia="Times New Roman"/>
                <w:sz w:val="20"/>
                <w:szCs w:val="20"/>
              </w:rPr>
            </w:pPr>
          </w:p>
        </w:tc>
        <w:tc>
          <w:tcPr>
            <w:tcW w:w="0" w:type="auto"/>
            <w:vAlign w:val="center"/>
            <w:hideMark/>
          </w:tcPr>
          <w:p w14:paraId="29B25BEB" w14:textId="77777777" w:rsidR="00CA50BF" w:rsidRDefault="00CA50BF">
            <w:pPr>
              <w:rPr>
                <w:rFonts w:eastAsia="Times New Roman"/>
                <w:sz w:val="20"/>
                <w:szCs w:val="20"/>
              </w:rPr>
            </w:pPr>
          </w:p>
        </w:tc>
        <w:tc>
          <w:tcPr>
            <w:tcW w:w="0" w:type="auto"/>
            <w:vAlign w:val="center"/>
            <w:hideMark/>
          </w:tcPr>
          <w:p w14:paraId="3A7D0E4E" w14:textId="77777777" w:rsidR="00CA50BF" w:rsidRDefault="00CA50BF">
            <w:pPr>
              <w:rPr>
                <w:rFonts w:eastAsia="Times New Roman"/>
                <w:sz w:val="20"/>
                <w:szCs w:val="20"/>
              </w:rPr>
            </w:pPr>
          </w:p>
        </w:tc>
        <w:tc>
          <w:tcPr>
            <w:tcW w:w="0" w:type="auto"/>
            <w:vAlign w:val="center"/>
            <w:hideMark/>
          </w:tcPr>
          <w:p w14:paraId="6A9A8832" w14:textId="77777777" w:rsidR="00CA50BF" w:rsidRDefault="00CA50BF">
            <w:pPr>
              <w:rPr>
                <w:rFonts w:eastAsia="Times New Roman"/>
                <w:sz w:val="20"/>
                <w:szCs w:val="20"/>
              </w:rPr>
            </w:pPr>
          </w:p>
        </w:tc>
        <w:tc>
          <w:tcPr>
            <w:tcW w:w="0" w:type="auto"/>
            <w:vAlign w:val="center"/>
            <w:hideMark/>
          </w:tcPr>
          <w:p w14:paraId="4567D967" w14:textId="77777777" w:rsidR="00CA50BF" w:rsidRDefault="00CA50BF">
            <w:pPr>
              <w:rPr>
                <w:rFonts w:eastAsia="Times New Roman"/>
                <w:sz w:val="20"/>
                <w:szCs w:val="20"/>
              </w:rPr>
            </w:pPr>
          </w:p>
        </w:tc>
        <w:tc>
          <w:tcPr>
            <w:tcW w:w="0" w:type="auto"/>
            <w:vAlign w:val="center"/>
            <w:hideMark/>
          </w:tcPr>
          <w:p w14:paraId="3C0C2C32" w14:textId="77777777" w:rsidR="00CA50BF" w:rsidRDefault="00CA50BF">
            <w:pPr>
              <w:rPr>
                <w:rFonts w:eastAsia="Times New Roman"/>
                <w:sz w:val="20"/>
                <w:szCs w:val="20"/>
              </w:rPr>
            </w:pPr>
          </w:p>
        </w:tc>
        <w:tc>
          <w:tcPr>
            <w:tcW w:w="0" w:type="auto"/>
            <w:vAlign w:val="center"/>
            <w:hideMark/>
          </w:tcPr>
          <w:p w14:paraId="3A084398" w14:textId="77777777" w:rsidR="00CA50BF" w:rsidRDefault="00CA50BF">
            <w:pPr>
              <w:rPr>
                <w:rFonts w:eastAsia="Times New Roman"/>
                <w:sz w:val="20"/>
                <w:szCs w:val="20"/>
              </w:rPr>
            </w:pPr>
          </w:p>
        </w:tc>
        <w:tc>
          <w:tcPr>
            <w:tcW w:w="0" w:type="auto"/>
            <w:vAlign w:val="center"/>
            <w:hideMark/>
          </w:tcPr>
          <w:p w14:paraId="6A15F85B" w14:textId="77777777" w:rsidR="00CA50BF" w:rsidRDefault="00CA50BF">
            <w:pPr>
              <w:rPr>
                <w:rFonts w:eastAsia="Times New Roman"/>
                <w:sz w:val="20"/>
                <w:szCs w:val="20"/>
              </w:rPr>
            </w:pPr>
          </w:p>
        </w:tc>
        <w:tc>
          <w:tcPr>
            <w:tcW w:w="0" w:type="auto"/>
            <w:vAlign w:val="center"/>
            <w:hideMark/>
          </w:tcPr>
          <w:p w14:paraId="67E5A89A" w14:textId="77777777" w:rsidR="00CA50BF" w:rsidRDefault="00CA50BF">
            <w:pPr>
              <w:rPr>
                <w:rFonts w:eastAsia="Times New Roman"/>
                <w:sz w:val="20"/>
                <w:szCs w:val="20"/>
              </w:rPr>
            </w:pPr>
          </w:p>
        </w:tc>
        <w:tc>
          <w:tcPr>
            <w:tcW w:w="0" w:type="auto"/>
            <w:vAlign w:val="center"/>
            <w:hideMark/>
          </w:tcPr>
          <w:p w14:paraId="70820B36" w14:textId="77777777" w:rsidR="00CA50BF" w:rsidRDefault="00CA50BF">
            <w:pPr>
              <w:rPr>
                <w:rFonts w:eastAsia="Times New Roman"/>
                <w:sz w:val="20"/>
                <w:szCs w:val="20"/>
              </w:rPr>
            </w:pPr>
          </w:p>
        </w:tc>
        <w:tc>
          <w:tcPr>
            <w:tcW w:w="0" w:type="auto"/>
            <w:vAlign w:val="center"/>
            <w:hideMark/>
          </w:tcPr>
          <w:p w14:paraId="47F50CB4" w14:textId="77777777" w:rsidR="00CA50BF" w:rsidRDefault="00CA50BF">
            <w:pPr>
              <w:rPr>
                <w:rFonts w:eastAsia="Times New Roman"/>
                <w:sz w:val="20"/>
                <w:szCs w:val="20"/>
              </w:rPr>
            </w:pPr>
          </w:p>
        </w:tc>
        <w:tc>
          <w:tcPr>
            <w:tcW w:w="0" w:type="auto"/>
            <w:vAlign w:val="center"/>
            <w:hideMark/>
          </w:tcPr>
          <w:p w14:paraId="1EF5396C" w14:textId="77777777" w:rsidR="00CA50BF" w:rsidRDefault="00CA50BF">
            <w:pPr>
              <w:rPr>
                <w:rFonts w:eastAsia="Times New Roman"/>
                <w:sz w:val="20"/>
                <w:szCs w:val="20"/>
              </w:rPr>
            </w:pPr>
          </w:p>
        </w:tc>
        <w:tc>
          <w:tcPr>
            <w:tcW w:w="0" w:type="auto"/>
            <w:vAlign w:val="center"/>
            <w:hideMark/>
          </w:tcPr>
          <w:p w14:paraId="40A8AA84" w14:textId="77777777" w:rsidR="00CA50BF" w:rsidRDefault="00CA50BF">
            <w:pPr>
              <w:rPr>
                <w:rFonts w:eastAsia="Times New Roman"/>
                <w:sz w:val="20"/>
                <w:szCs w:val="20"/>
              </w:rPr>
            </w:pPr>
          </w:p>
        </w:tc>
        <w:tc>
          <w:tcPr>
            <w:tcW w:w="0" w:type="auto"/>
            <w:vAlign w:val="center"/>
            <w:hideMark/>
          </w:tcPr>
          <w:p w14:paraId="21A27255" w14:textId="77777777" w:rsidR="00CA50BF" w:rsidRDefault="00CA50BF">
            <w:pPr>
              <w:rPr>
                <w:rFonts w:eastAsia="Times New Roman"/>
                <w:sz w:val="20"/>
                <w:szCs w:val="20"/>
              </w:rPr>
            </w:pPr>
          </w:p>
        </w:tc>
        <w:tc>
          <w:tcPr>
            <w:tcW w:w="0" w:type="auto"/>
            <w:vAlign w:val="center"/>
            <w:hideMark/>
          </w:tcPr>
          <w:p w14:paraId="7008DB53" w14:textId="77777777" w:rsidR="00CA50BF" w:rsidRDefault="00CA50BF">
            <w:pPr>
              <w:rPr>
                <w:rFonts w:eastAsia="Times New Roman"/>
                <w:sz w:val="20"/>
                <w:szCs w:val="20"/>
              </w:rPr>
            </w:pPr>
          </w:p>
        </w:tc>
        <w:tc>
          <w:tcPr>
            <w:tcW w:w="0" w:type="auto"/>
            <w:vAlign w:val="center"/>
            <w:hideMark/>
          </w:tcPr>
          <w:p w14:paraId="1ED3050D" w14:textId="77777777" w:rsidR="00CA50BF" w:rsidRDefault="00CA50BF">
            <w:pPr>
              <w:rPr>
                <w:rFonts w:eastAsia="Times New Roman"/>
                <w:sz w:val="20"/>
                <w:szCs w:val="20"/>
              </w:rPr>
            </w:pPr>
          </w:p>
        </w:tc>
        <w:tc>
          <w:tcPr>
            <w:tcW w:w="0" w:type="auto"/>
            <w:vAlign w:val="center"/>
            <w:hideMark/>
          </w:tcPr>
          <w:p w14:paraId="20758DFB" w14:textId="77777777" w:rsidR="00CA50BF" w:rsidRDefault="00CA50BF">
            <w:pPr>
              <w:rPr>
                <w:rFonts w:eastAsia="Times New Roman"/>
                <w:sz w:val="20"/>
                <w:szCs w:val="20"/>
              </w:rPr>
            </w:pPr>
          </w:p>
        </w:tc>
        <w:tc>
          <w:tcPr>
            <w:tcW w:w="0" w:type="auto"/>
            <w:vAlign w:val="center"/>
            <w:hideMark/>
          </w:tcPr>
          <w:p w14:paraId="58D489E2" w14:textId="77777777" w:rsidR="00CA50BF" w:rsidRDefault="00CA50BF">
            <w:pPr>
              <w:rPr>
                <w:rFonts w:eastAsia="Times New Roman"/>
                <w:sz w:val="20"/>
                <w:szCs w:val="20"/>
              </w:rPr>
            </w:pPr>
          </w:p>
        </w:tc>
        <w:tc>
          <w:tcPr>
            <w:tcW w:w="0" w:type="auto"/>
            <w:vAlign w:val="center"/>
            <w:hideMark/>
          </w:tcPr>
          <w:p w14:paraId="6CBA89AD" w14:textId="77777777" w:rsidR="00CA50BF" w:rsidRDefault="00CA50BF">
            <w:pPr>
              <w:rPr>
                <w:rFonts w:eastAsia="Times New Roman"/>
                <w:sz w:val="20"/>
                <w:szCs w:val="20"/>
              </w:rPr>
            </w:pPr>
          </w:p>
        </w:tc>
        <w:tc>
          <w:tcPr>
            <w:tcW w:w="0" w:type="auto"/>
            <w:vAlign w:val="center"/>
            <w:hideMark/>
          </w:tcPr>
          <w:p w14:paraId="4B40A53D" w14:textId="77777777" w:rsidR="00CA50BF" w:rsidRDefault="00CA50BF">
            <w:pPr>
              <w:rPr>
                <w:rFonts w:eastAsia="Times New Roman"/>
                <w:sz w:val="20"/>
                <w:szCs w:val="20"/>
              </w:rPr>
            </w:pPr>
          </w:p>
        </w:tc>
        <w:tc>
          <w:tcPr>
            <w:tcW w:w="0" w:type="auto"/>
            <w:vAlign w:val="center"/>
            <w:hideMark/>
          </w:tcPr>
          <w:p w14:paraId="0A0FE483" w14:textId="77777777" w:rsidR="00CA50BF" w:rsidRDefault="00CA50BF">
            <w:pPr>
              <w:rPr>
                <w:rFonts w:eastAsia="Times New Roman"/>
                <w:sz w:val="20"/>
                <w:szCs w:val="20"/>
              </w:rPr>
            </w:pPr>
          </w:p>
        </w:tc>
        <w:tc>
          <w:tcPr>
            <w:tcW w:w="0" w:type="auto"/>
            <w:vAlign w:val="center"/>
            <w:hideMark/>
          </w:tcPr>
          <w:p w14:paraId="1EBE36C8" w14:textId="77777777" w:rsidR="00CA50BF" w:rsidRDefault="00CA50BF">
            <w:pPr>
              <w:rPr>
                <w:rFonts w:eastAsia="Times New Roman"/>
                <w:sz w:val="20"/>
                <w:szCs w:val="20"/>
              </w:rPr>
            </w:pPr>
          </w:p>
        </w:tc>
        <w:tc>
          <w:tcPr>
            <w:tcW w:w="0" w:type="auto"/>
            <w:vAlign w:val="center"/>
            <w:hideMark/>
          </w:tcPr>
          <w:p w14:paraId="02484B2F" w14:textId="77777777" w:rsidR="00CA50BF" w:rsidRDefault="00CA50BF">
            <w:pPr>
              <w:rPr>
                <w:rFonts w:eastAsia="Times New Roman"/>
                <w:sz w:val="20"/>
                <w:szCs w:val="20"/>
              </w:rPr>
            </w:pPr>
          </w:p>
        </w:tc>
      </w:tr>
      <w:tr w:rsidR="00CA50BF" w14:paraId="3BB3B81B" w14:textId="77777777" w:rsidTr="00CA50BF">
        <w:trPr>
          <w:tblCellSpacing w:w="0" w:type="dxa"/>
        </w:trPr>
        <w:tc>
          <w:tcPr>
            <w:tcW w:w="0" w:type="auto"/>
            <w:gridSpan w:val="62"/>
            <w:shd w:val="clear" w:color="auto" w:fill="EFEFEF"/>
            <w:tcMar>
              <w:top w:w="45" w:type="dxa"/>
              <w:left w:w="90" w:type="dxa"/>
              <w:bottom w:w="45" w:type="dxa"/>
              <w:right w:w="90" w:type="dxa"/>
            </w:tcMar>
            <w:vAlign w:val="center"/>
            <w:hideMark/>
          </w:tcPr>
          <w:p w14:paraId="0089A60C" w14:textId="77777777" w:rsidR="00CA50BF" w:rsidRDefault="00CA50BF">
            <w:pPr>
              <w:pStyle w:val="NormalWeb"/>
              <w:spacing w:before="0" w:beforeAutospacing="0" w:after="0" w:afterAutospacing="0"/>
              <w:rPr>
                <w:rFonts w:ascii="Arial" w:hAnsi="Arial" w:cs="Arial"/>
                <w:b/>
                <w:bCs/>
                <w:sz w:val="18"/>
                <w:szCs w:val="18"/>
              </w:rPr>
            </w:pPr>
            <w:hyperlink r:id="rId31" w:tgtFrame="_new" w:history="1">
              <w:r>
                <w:rPr>
                  <w:rStyle w:val="Hyperlink"/>
                  <w:rFonts w:ascii="Arial" w:hAnsi="Arial" w:cs="Arial"/>
                  <w:sz w:val="18"/>
                  <w:szCs w:val="18"/>
                </w:rPr>
                <w:t>Nedbank Ltd.</w:t>
              </w:r>
            </w:hyperlink>
          </w:p>
        </w:tc>
      </w:tr>
      <w:tr w:rsidR="00CA50BF" w14:paraId="4F96FED7" w14:textId="77777777" w:rsidTr="00CA50BF">
        <w:trPr>
          <w:tblCellSpacing w:w="0" w:type="dxa"/>
        </w:trPr>
        <w:tc>
          <w:tcPr>
            <w:tcW w:w="0" w:type="auto"/>
            <w:tcMar>
              <w:top w:w="45" w:type="dxa"/>
              <w:left w:w="180" w:type="dxa"/>
              <w:bottom w:w="45" w:type="dxa"/>
              <w:right w:w="0" w:type="dxa"/>
            </w:tcMar>
            <w:vAlign w:val="center"/>
            <w:hideMark/>
          </w:tcPr>
          <w:p w14:paraId="78AAC1EB" w14:textId="77777777" w:rsidR="00CA50BF" w:rsidRDefault="00CA50BF">
            <w:pPr>
              <w:rPr>
                <w:rFonts w:ascii="Arial" w:hAnsi="Arial" w:cs="Arial"/>
                <w:sz w:val="18"/>
                <w:szCs w:val="18"/>
              </w:rPr>
            </w:pPr>
            <w:r>
              <w:rPr>
                <w:rFonts w:ascii="Arial" w:hAnsi="Arial" w:cs="Arial"/>
                <w:sz w:val="18"/>
                <w:szCs w:val="18"/>
              </w:rPr>
              <w:t>Issuer Credit Rating</w:t>
            </w:r>
          </w:p>
        </w:tc>
        <w:tc>
          <w:tcPr>
            <w:tcW w:w="0" w:type="auto"/>
            <w:tcMar>
              <w:top w:w="45" w:type="dxa"/>
              <w:left w:w="90" w:type="dxa"/>
              <w:bottom w:w="45" w:type="dxa"/>
              <w:right w:w="90" w:type="dxa"/>
            </w:tcMar>
            <w:vAlign w:val="center"/>
            <w:hideMark/>
          </w:tcPr>
          <w:p w14:paraId="49DE3F12" w14:textId="77777777" w:rsidR="00CA50BF" w:rsidRDefault="00CA50BF">
            <w:pPr>
              <w:rPr>
                <w:rFonts w:ascii="Arial" w:hAnsi="Arial" w:cs="Arial"/>
                <w:sz w:val="18"/>
                <w:szCs w:val="18"/>
              </w:rPr>
            </w:pPr>
            <w:r>
              <w:rPr>
                <w:rFonts w:ascii="Arial" w:hAnsi="Arial" w:cs="Arial"/>
                <w:sz w:val="18"/>
                <w:szCs w:val="18"/>
              </w:rPr>
              <w:t>BB/Negative/B</w:t>
            </w:r>
          </w:p>
        </w:tc>
        <w:tc>
          <w:tcPr>
            <w:tcW w:w="0" w:type="auto"/>
            <w:tcMar>
              <w:top w:w="45" w:type="dxa"/>
              <w:left w:w="90" w:type="dxa"/>
              <w:bottom w:w="45" w:type="dxa"/>
              <w:right w:w="90" w:type="dxa"/>
            </w:tcMar>
            <w:vAlign w:val="center"/>
            <w:hideMark/>
          </w:tcPr>
          <w:p w14:paraId="6E266230" w14:textId="77777777" w:rsidR="00CA50BF" w:rsidRDefault="00CA50BF">
            <w:pPr>
              <w:rPr>
                <w:rFonts w:ascii="Arial" w:hAnsi="Arial" w:cs="Arial"/>
                <w:sz w:val="18"/>
                <w:szCs w:val="18"/>
              </w:rPr>
            </w:pPr>
            <w:r>
              <w:rPr>
                <w:rFonts w:ascii="Arial" w:hAnsi="Arial" w:cs="Arial"/>
                <w:sz w:val="18"/>
                <w:szCs w:val="18"/>
              </w:rPr>
              <w:t>BB/Stable/B</w:t>
            </w:r>
          </w:p>
        </w:tc>
        <w:tc>
          <w:tcPr>
            <w:tcW w:w="0" w:type="auto"/>
            <w:vAlign w:val="center"/>
            <w:hideMark/>
          </w:tcPr>
          <w:p w14:paraId="5191C4AC" w14:textId="77777777" w:rsidR="00CA50BF" w:rsidRDefault="00CA50BF">
            <w:pPr>
              <w:rPr>
                <w:rFonts w:ascii="Arial" w:hAnsi="Arial" w:cs="Arial"/>
                <w:sz w:val="18"/>
                <w:szCs w:val="18"/>
              </w:rPr>
            </w:pPr>
          </w:p>
        </w:tc>
        <w:tc>
          <w:tcPr>
            <w:tcW w:w="0" w:type="auto"/>
            <w:vAlign w:val="center"/>
            <w:hideMark/>
          </w:tcPr>
          <w:p w14:paraId="6032D06D" w14:textId="77777777" w:rsidR="00CA50BF" w:rsidRDefault="00CA50BF">
            <w:pPr>
              <w:rPr>
                <w:rFonts w:eastAsia="Times New Roman"/>
                <w:sz w:val="20"/>
                <w:szCs w:val="20"/>
              </w:rPr>
            </w:pPr>
          </w:p>
        </w:tc>
        <w:tc>
          <w:tcPr>
            <w:tcW w:w="0" w:type="auto"/>
            <w:vAlign w:val="center"/>
            <w:hideMark/>
          </w:tcPr>
          <w:p w14:paraId="1872CC8D" w14:textId="77777777" w:rsidR="00CA50BF" w:rsidRDefault="00CA50BF">
            <w:pPr>
              <w:rPr>
                <w:rFonts w:eastAsia="Times New Roman"/>
                <w:sz w:val="20"/>
                <w:szCs w:val="20"/>
              </w:rPr>
            </w:pPr>
          </w:p>
        </w:tc>
        <w:tc>
          <w:tcPr>
            <w:tcW w:w="0" w:type="auto"/>
            <w:vAlign w:val="center"/>
            <w:hideMark/>
          </w:tcPr>
          <w:p w14:paraId="071E06BB" w14:textId="77777777" w:rsidR="00CA50BF" w:rsidRDefault="00CA50BF">
            <w:pPr>
              <w:rPr>
                <w:rFonts w:eastAsia="Times New Roman"/>
                <w:sz w:val="20"/>
                <w:szCs w:val="20"/>
              </w:rPr>
            </w:pPr>
          </w:p>
        </w:tc>
        <w:tc>
          <w:tcPr>
            <w:tcW w:w="0" w:type="auto"/>
            <w:vAlign w:val="center"/>
            <w:hideMark/>
          </w:tcPr>
          <w:p w14:paraId="25F4EEAE" w14:textId="77777777" w:rsidR="00CA50BF" w:rsidRDefault="00CA50BF">
            <w:pPr>
              <w:rPr>
                <w:rFonts w:eastAsia="Times New Roman"/>
                <w:sz w:val="20"/>
                <w:szCs w:val="20"/>
              </w:rPr>
            </w:pPr>
          </w:p>
        </w:tc>
        <w:tc>
          <w:tcPr>
            <w:tcW w:w="0" w:type="auto"/>
            <w:vAlign w:val="center"/>
            <w:hideMark/>
          </w:tcPr>
          <w:p w14:paraId="40754C46" w14:textId="77777777" w:rsidR="00CA50BF" w:rsidRDefault="00CA50BF">
            <w:pPr>
              <w:rPr>
                <w:rFonts w:eastAsia="Times New Roman"/>
                <w:sz w:val="20"/>
                <w:szCs w:val="20"/>
              </w:rPr>
            </w:pPr>
          </w:p>
        </w:tc>
        <w:tc>
          <w:tcPr>
            <w:tcW w:w="0" w:type="auto"/>
            <w:vAlign w:val="center"/>
            <w:hideMark/>
          </w:tcPr>
          <w:p w14:paraId="6EFBE2B5" w14:textId="77777777" w:rsidR="00CA50BF" w:rsidRDefault="00CA50BF">
            <w:pPr>
              <w:rPr>
                <w:rFonts w:eastAsia="Times New Roman"/>
                <w:sz w:val="20"/>
                <w:szCs w:val="20"/>
              </w:rPr>
            </w:pPr>
          </w:p>
        </w:tc>
        <w:tc>
          <w:tcPr>
            <w:tcW w:w="0" w:type="auto"/>
            <w:vAlign w:val="center"/>
            <w:hideMark/>
          </w:tcPr>
          <w:p w14:paraId="50352C52" w14:textId="77777777" w:rsidR="00CA50BF" w:rsidRDefault="00CA50BF">
            <w:pPr>
              <w:rPr>
                <w:rFonts w:eastAsia="Times New Roman"/>
                <w:sz w:val="20"/>
                <w:szCs w:val="20"/>
              </w:rPr>
            </w:pPr>
          </w:p>
        </w:tc>
        <w:tc>
          <w:tcPr>
            <w:tcW w:w="0" w:type="auto"/>
            <w:vAlign w:val="center"/>
            <w:hideMark/>
          </w:tcPr>
          <w:p w14:paraId="22F2154A" w14:textId="77777777" w:rsidR="00CA50BF" w:rsidRDefault="00CA50BF">
            <w:pPr>
              <w:rPr>
                <w:rFonts w:eastAsia="Times New Roman"/>
                <w:sz w:val="20"/>
                <w:szCs w:val="20"/>
              </w:rPr>
            </w:pPr>
          </w:p>
        </w:tc>
        <w:tc>
          <w:tcPr>
            <w:tcW w:w="0" w:type="auto"/>
            <w:vAlign w:val="center"/>
            <w:hideMark/>
          </w:tcPr>
          <w:p w14:paraId="3C278702" w14:textId="77777777" w:rsidR="00CA50BF" w:rsidRDefault="00CA50BF">
            <w:pPr>
              <w:rPr>
                <w:rFonts w:eastAsia="Times New Roman"/>
                <w:sz w:val="20"/>
                <w:szCs w:val="20"/>
              </w:rPr>
            </w:pPr>
          </w:p>
        </w:tc>
        <w:tc>
          <w:tcPr>
            <w:tcW w:w="0" w:type="auto"/>
            <w:vAlign w:val="center"/>
            <w:hideMark/>
          </w:tcPr>
          <w:p w14:paraId="53732A5F" w14:textId="77777777" w:rsidR="00CA50BF" w:rsidRDefault="00CA50BF">
            <w:pPr>
              <w:rPr>
                <w:rFonts w:eastAsia="Times New Roman"/>
                <w:sz w:val="20"/>
                <w:szCs w:val="20"/>
              </w:rPr>
            </w:pPr>
          </w:p>
        </w:tc>
        <w:tc>
          <w:tcPr>
            <w:tcW w:w="0" w:type="auto"/>
            <w:vAlign w:val="center"/>
            <w:hideMark/>
          </w:tcPr>
          <w:p w14:paraId="042D65C4" w14:textId="77777777" w:rsidR="00CA50BF" w:rsidRDefault="00CA50BF">
            <w:pPr>
              <w:rPr>
                <w:rFonts w:eastAsia="Times New Roman"/>
                <w:sz w:val="20"/>
                <w:szCs w:val="20"/>
              </w:rPr>
            </w:pPr>
          </w:p>
        </w:tc>
        <w:tc>
          <w:tcPr>
            <w:tcW w:w="0" w:type="auto"/>
            <w:vAlign w:val="center"/>
            <w:hideMark/>
          </w:tcPr>
          <w:p w14:paraId="5CA5CF37" w14:textId="77777777" w:rsidR="00CA50BF" w:rsidRDefault="00CA50BF">
            <w:pPr>
              <w:rPr>
                <w:rFonts w:eastAsia="Times New Roman"/>
                <w:sz w:val="20"/>
                <w:szCs w:val="20"/>
              </w:rPr>
            </w:pPr>
          </w:p>
        </w:tc>
        <w:tc>
          <w:tcPr>
            <w:tcW w:w="0" w:type="auto"/>
            <w:vAlign w:val="center"/>
            <w:hideMark/>
          </w:tcPr>
          <w:p w14:paraId="600B67F7" w14:textId="77777777" w:rsidR="00CA50BF" w:rsidRDefault="00CA50BF">
            <w:pPr>
              <w:rPr>
                <w:rFonts w:eastAsia="Times New Roman"/>
                <w:sz w:val="20"/>
                <w:szCs w:val="20"/>
              </w:rPr>
            </w:pPr>
          </w:p>
        </w:tc>
        <w:tc>
          <w:tcPr>
            <w:tcW w:w="0" w:type="auto"/>
            <w:vAlign w:val="center"/>
            <w:hideMark/>
          </w:tcPr>
          <w:p w14:paraId="30A059A8" w14:textId="77777777" w:rsidR="00CA50BF" w:rsidRDefault="00CA50BF">
            <w:pPr>
              <w:rPr>
                <w:rFonts w:eastAsia="Times New Roman"/>
                <w:sz w:val="20"/>
                <w:szCs w:val="20"/>
              </w:rPr>
            </w:pPr>
          </w:p>
        </w:tc>
        <w:tc>
          <w:tcPr>
            <w:tcW w:w="0" w:type="auto"/>
            <w:vAlign w:val="center"/>
            <w:hideMark/>
          </w:tcPr>
          <w:p w14:paraId="129C3D3A" w14:textId="77777777" w:rsidR="00CA50BF" w:rsidRDefault="00CA50BF">
            <w:pPr>
              <w:rPr>
                <w:rFonts w:eastAsia="Times New Roman"/>
                <w:sz w:val="20"/>
                <w:szCs w:val="20"/>
              </w:rPr>
            </w:pPr>
          </w:p>
        </w:tc>
        <w:tc>
          <w:tcPr>
            <w:tcW w:w="0" w:type="auto"/>
            <w:vAlign w:val="center"/>
            <w:hideMark/>
          </w:tcPr>
          <w:p w14:paraId="0EE5A095" w14:textId="77777777" w:rsidR="00CA50BF" w:rsidRDefault="00CA50BF">
            <w:pPr>
              <w:rPr>
                <w:rFonts w:eastAsia="Times New Roman"/>
                <w:sz w:val="20"/>
                <w:szCs w:val="20"/>
              </w:rPr>
            </w:pPr>
          </w:p>
        </w:tc>
        <w:tc>
          <w:tcPr>
            <w:tcW w:w="0" w:type="auto"/>
            <w:vAlign w:val="center"/>
            <w:hideMark/>
          </w:tcPr>
          <w:p w14:paraId="1A4E24AF" w14:textId="77777777" w:rsidR="00CA50BF" w:rsidRDefault="00CA50BF">
            <w:pPr>
              <w:rPr>
                <w:rFonts w:eastAsia="Times New Roman"/>
                <w:sz w:val="20"/>
                <w:szCs w:val="20"/>
              </w:rPr>
            </w:pPr>
          </w:p>
        </w:tc>
        <w:tc>
          <w:tcPr>
            <w:tcW w:w="0" w:type="auto"/>
            <w:vAlign w:val="center"/>
            <w:hideMark/>
          </w:tcPr>
          <w:p w14:paraId="42E21C06" w14:textId="77777777" w:rsidR="00CA50BF" w:rsidRDefault="00CA50BF">
            <w:pPr>
              <w:rPr>
                <w:rFonts w:eastAsia="Times New Roman"/>
                <w:sz w:val="20"/>
                <w:szCs w:val="20"/>
              </w:rPr>
            </w:pPr>
          </w:p>
        </w:tc>
        <w:tc>
          <w:tcPr>
            <w:tcW w:w="0" w:type="auto"/>
            <w:vAlign w:val="center"/>
            <w:hideMark/>
          </w:tcPr>
          <w:p w14:paraId="7759F2D6" w14:textId="77777777" w:rsidR="00CA50BF" w:rsidRDefault="00CA50BF">
            <w:pPr>
              <w:rPr>
                <w:rFonts w:eastAsia="Times New Roman"/>
                <w:sz w:val="20"/>
                <w:szCs w:val="20"/>
              </w:rPr>
            </w:pPr>
          </w:p>
        </w:tc>
        <w:tc>
          <w:tcPr>
            <w:tcW w:w="0" w:type="auto"/>
            <w:vAlign w:val="center"/>
            <w:hideMark/>
          </w:tcPr>
          <w:p w14:paraId="50C5E1B8" w14:textId="77777777" w:rsidR="00CA50BF" w:rsidRDefault="00CA50BF">
            <w:pPr>
              <w:rPr>
                <w:rFonts w:eastAsia="Times New Roman"/>
                <w:sz w:val="20"/>
                <w:szCs w:val="20"/>
              </w:rPr>
            </w:pPr>
          </w:p>
        </w:tc>
        <w:tc>
          <w:tcPr>
            <w:tcW w:w="0" w:type="auto"/>
            <w:vAlign w:val="center"/>
            <w:hideMark/>
          </w:tcPr>
          <w:p w14:paraId="527131ED" w14:textId="77777777" w:rsidR="00CA50BF" w:rsidRDefault="00CA50BF">
            <w:pPr>
              <w:rPr>
                <w:rFonts w:eastAsia="Times New Roman"/>
                <w:sz w:val="20"/>
                <w:szCs w:val="20"/>
              </w:rPr>
            </w:pPr>
          </w:p>
        </w:tc>
        <w:tc>
          <w:tcPr>
            <w:tcW w:w="0" w:type="auto"/>
            <w:vAlign w:val="center"/>
            <w:hideMark/>
          </w:tcPr>
          <w:p w14:paraId="5B952205" w14:textId="77777777" w:rsidR="00CA50BF" w:rsidRDefault="00CA50BF">
            <w:pPr>
              <w:rPr>
                <w:rFonts w:eastAsia="Times New Roman"/>
                <w:sz w:val="20"/>
                <w:szCs w:val="20"/>
              </w:rPr>
            </w:pPr>
          </w:p>
        </w:tc>
        <w:tc>
          <w:tcPr>
            <w:tcW w:w="0" w:type="auto"/>
            <w:vAlign w:val="center"/>
            <w:hideMark/>
          </w:tcPr>
          <w:p w14:paraId="0346FA41" w14:textId="77777777" w:rsidR="00CA50BF" w:rsidRDefault="00CA50BF">
            <w:pPr>
              <w:rPr>
                <w:rFonts w:eastAsia="Times New Roman"/>
                <w:sz w:val="20"/>
                <w:szCs w:val="20"/>
              </w:rPr>
            </w:pPr>
          </w:p>
        </w:tc>
        <w:tc>
          <w:tcPr>
            <w:tcW w:w="0" w:type="auto"/>
            <w:vAlign w:val="center"/>
            <w:hideMark/>
          </w:tcPr>
          <w:p w14:paraId="54FB3A52" w14:textId="77777777" w:rsidR="00CA50BF" w:rsidRDefault="00CA50BF">
            <w:pPr>
              <w:rPr>
                <w:rFonts w:eastAsia="Times New Roman"/>
                <w:sz w:val="20"/>
                <w:szCs w:val="20"/>
              </w:rPr>
            </w:pPr>
          </w:p>
        </w:tc>
        <w:tc>
          <w:tcPr>
            <w:tcW w:w="0" w:type="auto"/>
            <w:vAlign w:val="center"/>
            <w:hideMark/>
          </w:tcPr>
          <w:p w14:paraId="44F94A29" w14:textId="77777777" w:rsidR="00CA50BF" w:rsidRDefault="00CA50BF">
            <w:pPr>
              <w:rPr>
                <w:rFonts w:eastAsia="Times New Roman"/>
                <w:sz w:val="20"/>
                <w:szCs w:val="20"/>
              </w:rPr>
            </w:pPr>
          </w:p>
        </w:tc>
        <w:tc>
          <w:tcPr>
            <w:tcW w:w="0" w:type="auto"/>
            <w:vAlign w:val="center"/>
            <w:hideMark/>
          </w:tcPr>
          <w:p w14:paraId="2A9EE6BB" w14:textId="77777777" w:rsidR="00CA50BF" w:rsidRDefault="00CA50BF">
            <w:pPr>
              <w:rPr>
                <w:rFonts w:eastAsia="Times New Roman"/>
                <w:sz w:val="20"/>
                <w:szCs w:val="20"/>
              </w:rPr>
            </w:pPr>
          </w:p>
        </w:tc>
        <w:tc>
          <w:tcPr>
            <w:tcW w:w="0" w:type="auto"/>
            <w:vAlign w:val="center"/>
            <w:hideMark/>
          </w:tcPr>
          <w:p w14:paraId="2D0653A0" w14:textId="77777777" w:rsidR="00CA50BF" w:rsidRDefault="00CA50BF">
            <w:pPr>
              <w:rPr>
                <w:rFonts w:eastAsia="Times New Roman"/>
                <w:sz w:val="20"/>
                <w:szCs w:val="20"/>
              </w:rPr>
            </w:pPr>
          </w:p>
        </w:tc>
        <w:tc>
          <w:tcPr>
            <w:tcW w:w="0" w:type="auto"/>
            <w:vAlign w:val="center"/>
            <w:hideMark/>
          </w:tcPr>
          <w:p w14:paraId="66C2E3BC" w14:textId="77777777" w:rsidR="00CA50BF" w:rsidRDefault="00CA50BF">
            <w:pPr>
              <w:rPr>
                <w:rFonts w:eastAsia="Times New Roman"/>
                <w:sz w:val="20"/>
                <w:szCs w:val="20"/>
              </w:rPr>
            </w:pPr>
          </w:p>
        </w:tc>
        <w:tc>
          <w:tcPr>
            <w:tcW w:w="0" w:type="auto"/>
            <w:vAlign w:val="center"/>
            <w:hideMark/>
          </w:tcPr>
          <w:p w14:paraId="5DA78F7E" w14:textId="77777777" w:rsidR="00CA50BF" w:rsidRDefault="00CA50BF">
            <w:pPr>
              <w:rPr>
                <w:rFonts w:eastAsia="Times New Roman"/>
                <w:sz w:val="20"/>
                <w:szCs w:val="20"/>
              </w:rPr>
            </w:pPr>
          </w:p>
        </w:tc>
        <w:tc>
          <w:tcPr>
            <w:tcW w:w="0" w:type="auto"/>
            <w:vAlign w:val="center"/>
            <w:hideMark/>
          </w:tcPr>
          <w:p w14:paraId="0038B9B5" w14:textId="77777777" w:rsidR="00CA50BF" w:rsidRDefault="00CA50BF">
            <w:pPr>
              <w:rPr>
                <w:rFonts w:eastAsia="Times New Roman"/>
                <w:sz w:val="20"/>
                <w:szCs w:val="20"/>
              </w:rPr>
            </w:pPr>
          </w:p>
        </w:tc>
        <w:tc>
          <w:tcPr>
            <w:tcW w:w="0" w:type="auto"/>
            <w:vAlign w:val="center"/>
            <w:hideMark/>
          </w:tcPr>
          <w:p w14:paraId="1B38FB92" w14:textId="77777777" w:rsidR="00CA50BF" w:rsidRDefault="00CA50BF">
            <w:pPr>
              <w:rPr>
                <w:rFonts w:eastAsia="Times New Roman"/>
                <w:sz w:val="20"/>
                <w:szCs w:val="20"/>
              </w:rPr>
            </w:pPr>
          </w:p>
        </w:tc>
        <w:tc>
          <w:tcPr>
            <w:tcW w:w="0" w:type="auto"/>
            <w:vAlign w:val="center"/>
            <w:hideMark/>
          </w:tcPr>
          <w:p w14:paraId="7417C6F6" w14:textId="77777777" w:rsidR="00CA50BF" w:rsidRDefault="00CA50BF">
            <w:pPr>
              <w:rPr>
                <w:rFonts w:eastAsia="Times New Roman"/>
                <w:sz w:val="20"/>
                <w:szCs w:val="20"/>
              </w:rPr>
            </w:pPr>
          </w:p>
        </w:tc>
        <w:tc>
          <w:tcPr>
            <w:tcW w:w="0" w:type="auto"/>
            <w:vAlign w:val="center"/>
            <w:hideMark/>
          </w:tcPr>
          <w:p w14:paraId="4F38B910" w14:textId="77777777" w:rsidR="00CA50BF" w:rsidRDefault="00CA50BF">
            <w:pPr>
              <w:rPr>
                <w:rFonts w:eastAsia="Times New Roman"/>
                <w:sz w:val="20"/>
                <w:szCs w:val="20"/>
              </w:rPr>
            </w:pPr>
          </w:p>
        </w:tc>
        <w:tc>
          <w:tcPr>
            <w:tcW w:w="0" w:type="auto"/>
            <w:vAlign w:val="center"/>
            <w:hideMark/>
          </w:tcPr>
          <w:p w14:paraId="4E2071A7" w14:textId="77777777" w:rsidR="00CA50BF" w:rsidRDefault="00CA50BF">
            <w:pPr>
              <w:rPr>
                <w:rFonts w:eastAsia="Times New Roman"/>
                <w:sz w:val="20"/>
                <w:szCs w:val="20"/>
              </w:rPr>
            </w:pPr>
          </w:p>
        </w:tc>
        <w:tc>
          <w:tcPr>
            <w:tcW w:w="0" w:type="auto"/>
            <w:vAlign w:val="center"/>
            <w:hideMark/>
          </w:tcPr>
          <w:p w14:paraId="4DB50183" w14:textId="77777777" w:rsidR="00CA50BF" w:rsidRDefault="00CA50BF">
            <w:pPr>
              <w:rPr>
                <w:rFonts w:eastAsia="Times New Roman"/>
                <w:sz w:val="20"/>
                <w:szCs w:val="20"/>
              </w:rPr>
            </w:pPr>
          </w:p>
        </w:tc>
        <w:tc>
          <w:tcPr>
            <w:tcW w:w="0" w:type="auto"/>
            <w:vAlign w:val="center"/>
            <w:hideMark/>
          </w:tcPr>
          <w:p w14:paraId="3407E35F" w14:textId="77777777" w:rsidR="00CA50BF" w:rsidRDefault="00CA50BF">
            <w:pPr>
              <w:rPr>
                <w:rFonts w:eastAsia="Times New Roman"/>
                <w:sz w:val="20"/>
                <w:szCs w:val="20"/>
              </w:rPr>
            </w:pPr>
          </w:p>
        </w:tc>
        <w:tc>
          <w:tcPr>
            <w:tcW w:w="0" w:type="auto"/>
            <w:vAlign w:val="center"/>
            <w:hideMark/>
          </w:tcPr>
          <w:p w14:paraId="2DAA72C1" w14:textId="77777777" w:rsidR="00CA50BF" w:rsidRDefault="00CA50BF">
            <w:pPr>
              <w:rPr>
                <w:rFonts w:eastAsia="Times New Roman"/>
                <w:sz w:val="20"/>
                <w:szCs w:val="20"/>
              </w:rPr>
            </w:pPr>
          </w:p>
        </w:tc>
        <w:tc>
          <w:tcPr>
            <w:tcW w:w="0" w:type="auto"/>
            <w:vAlign w:val="center"/>
            <w:hideMark/>
          </w:tcPr>
          <w:p w14:paraId="7F011546" w14:textId="77777777" w:rsidR="00CA50BF" w:rsidRDefault="00CA50BF">
            <w:pPr>
              <w:rPr>
                <w:rFonts w:eastAsia="Times New Roman"/>
                <w:sz w:val="20"/>
                <w:szCs w:val="20"/>
              </w:rPr>
            </w:pPr>
          </w:p>
        </w:tc>
        <w:tc>
          <w:tcPr>
            <w:tcW w:w="0" w:type="auto"/>
            <w:vAlign w:val="center"/>
            <w:hideMark/>
          </w:tcPr>
          <w:p w14:paraId="679A235A" w14:textId="77777777" w:rsidR="00CA50BF" w:rsidRDefault="00CA50BF">
            <w:pPr>
              <w:rPr>
                <w:rFonts w:eastAsia="Times New Roman"/>
                <w:sz w:val="20"/>
                <w:szCs w:val="20"/>
              </w:rPr>
            </w:pPr>
          </w:p>
        </w:tc>
        <w:tc>
          <w:tcPr>
            <w:tcW w:w="0" w:type="auto"/>
            <w:vAlign w:val="center"/>
            <w:hideMark/>
          </w:tcPr>
          <w:p w14:paraId="1F4B1687" w14:textId="77777777" w:rsidR="00CA50BF" w:rsidRDefault="00CA50BF">
            <w:pPr>
              <w:rPr>
                <w:rFonts w:eastAsia="Times New Roman"/>
                <w:sz w:val="20"/>
                <w:szCs w:val="20"/>
              </w:rPr>
            </w:pPr>
          </w:p>
        </w:tc>
        <w:tc>
          <w:tcPr>
            <w:tcW w:w="0" w:type="auto"/>
            <w:vAlign w:val="center"/>
            <w:hideMark/>
          </w:tcPr>
          <w:p w14:paraId="1EAC02ED" w14:textId="77777777" w:rsidR="00CA50BF" w:rsidRDefault="00CA50BF">
            <w:pPr>
              <w:rPr>
                <w:rFonts w:eastAsia="Times New Roman"/>
                <w:sz w:val="20"/>
                <w:szCs w:val="20"/>
              </w:rPr>
            </w:pPr>
          </w:p>
        </w:tc>
        <w:tc>
          <w:tcPr>
            <w:tcW w:w="0" w:type="auto"/>
            <w:vAlign w:val="center"/>
            <w:hideMark/>
          </w:tcPr>
          <w:p w14:paraId="47F8F552" w14:textId="77777777" w:rsidR="00CA50BF" w:rsidRDefault="00CA50BF">
            <w:pPr>
              <w:rPr>
                <w:rFonts w:eastAsia="Times New Roman"/>
                <w:sz w:val="20"/>
                <w:szCs w:val="20"/>
              </w:rPr>
            </w:pPr>
          </w:p>
        </w:tc>
        <w:tc>
          <w:tcPr>
            <w:tcW w:w="0" w:type="auto"/>
            <w:vAlign w:val="center"/>
            <w:hideMark/>
          </w:tcPr>
          <w:p w14:paraId="34E81F9C" w14:textId="77777777" w:rsidR="00CA50BF" w:rsidRDefault="00CA50BF">
            <w:pPr>
              <w:rPr>
                <w:rFonts w:eastAsia="Times New Roman"/>
                <w:sz w:val="20"/>
                <w:szCs w:val="20"/>
              </w:rPr>
            </w:pPr>
          </w:p>
        </w:tc>
        <w:tc>
          <w:tcPr>
            <w:tcW w:w="0" w:type="auto"/>
            <w:vAlign w:val="center"/>
            <w:hideMark/>
          </w:tcPr>
          <w:p w14:paraId="48116ED3" w14:textId="77777777" w:rsidR="00CA50BF" w:rsidRDefault="00CA50BF">
            <w:pPr>
              <w:rPr>
                <w:rFonts w:eastAsia="Times New Roman"/>
                <w:sz w:val="20"/>
                <w:szCs w:val="20"/>
              </w:rPr>
            </w:pPr>
          </w:p>
        </w:tc>
        <w:tc>
          <w:tcPr>
            <w:tcW w:w="0" w:type="auto"/>
            <w:vAlign w:val="center"/>
            <w:hideMark/>
          </w:tcPr>
          <w:p w14:paraId="5FD5759C" w14:textId="77777777" w:rsidR="00CA50BF" w:rsidRDefault="00CA50BF">
            <w:pPr>
              <w:rPr>
                <w:rFonts w:eastAsia="Times New Roman"/>
                <w:sz w:val="20"/>
                <w:szCs w:val="20"/>
              </w:rPr>
            </w:pPr>
          </w:p>
        </w:tc>
        <w:tc>
          <w:tcPr>
            <w:tcW w:w="0" w:type="auto"/>
            <w:vAlign w:val="center"/>
            <w:hideMark/>
          </w:tcPr>
          <w:p w14:paraId="1B0DBD29" w14:textId="77777777" w:rsidR="00CA50BF" w:rsidRDefault="00CA50BF">
            <w:pPr>
              <w:rPr>
                <w:rFonts w:eastAsia="Times New Roman"/>
                <w:sz w:val="20"/>
                <w:szCs w:val="20"/>
              </w:rPr>
            </w:pPr>
          </w:p>
        </w:tc>
        <w:tc>
          <w:tcPr>
            <w:tcW w:w="0" w:type="auto"/>
            <w:vAlign w:val="center"/>
            <w:hideMark/>
          </w:tcPr>
          <w:p w14:paraId="791E9F6A" w14:textId="77777777" w:rsidR="00CA50BF" w:rsidRDefault="00CA50BF">
            <w:pPr>
              <w:rPr>
                <w:rFonts w:eastAsia="Times New Roman"/>
                <w:sz w:val="20"/>
                <w:szCs w:val="20"/>
              </w:rPr>
            </w:pPr>
          </w:p>
        </w:tc>
        <w:tc>
          <w:tcPr>
            <w:tcW w:w="0" w:type="auto"/>
            <w:vAlign w:val="center"/>
            <w:hideMark/>
          </w:tcPr>
          <w:p w14:paraId="26D69753" w14:textId="77777777" w:rsidR="00CA50BF" w:rsidRDefault="00CA50BF">
            <w:pPr>
              <w:rPr>
                <w:rFonts w:eastAsia="Times New Roman"/>
                <w:sz w:val="20"/>
                <w:szCs w:val="20"/>
              </w:rPr>
            </w:pPr>
          </w:p>
        </w:tc>
        <w:tc>
          <w:tcPr>
            <w:tcW w:w="0" w:type="auto"/>
            <w:vAlign w:val="center"/>
            <w:hideMark/>
          </w:tcPr>
          <w:p w14:paraId="117821B3" w14:textId="77777777" w:rsidR="00CA50BF" w:rsidRDefault="00CA50BF">
            <w:pPr>
              <w:rPr>
                <w:rFonts w:eastAsia="Times New Roman"/>
                <w:sz w:val="20"/>
                <w:szCs w:val="20"/>
              </w:rPr>
            </w:pPr>
          </w:p>
        </w:tc>
        <w:tc>
          <w:tcPr>
            <w:tcW w:w="0" w:type="auto"/>
            <w:vAlign w:val="center"/>
            <w:hideMark/>
          </w:tcPr>
          <w:p w14:paraId="48B17BA3" w14:textId="77777777" w:rsidR="00CA50BF" w:rsidRDefault="00CA50BF">
            <w:pPr>
              <w:rPr>
                <w:rFonts w:eastAsia="Times New Roman"/>
                <w:sz w:val="20"/>
                <w:szCs w:val="20"/>
              </w:rPr>
            </w:pPr>
          </w:p>
        </w:tc>
        <w:tc>
          <w:tcPr>
            <w:tcW w:w="0" w:type="auto"/>
            <w:vAlign w:val="center"/>
            <w:hideMark/>
          </w:tcPr>
          <w:p w14:paraId="5BE0EB1D" w14:textId="77777777" w:rsidR="00CA50BF" w:rsidRDefault="00CA50BF">
            <w:pPr>
              <w:rPr>
                <w:rFonts w:eastAsia="Times New Roman"/>
                <w:sz w:val="20"/>
                <w:szCs w:val="20"/>
              </w:rPr>
            </w:pPr>
          </w:p>
        </w:tc>
        <w:tc>
          <w:tcPr>
            <w:tcW w:w="0" w:type="auto"/>
            <w:vAlign w:val="center"/>
            <w:hideMark/>
          </w:tcPr>
          <w:p w14:paraId="5EA89BA3" w14:textId="77777777" w:rsidR="00CA50BF" w:rsidRDefault="00CA50BF">
            <w:pPr>
              <w:rPr>
                <w:rFonts w:eastAsia="Times New Roman"/>
                <w:sz w:val="20"/>
                <w:szCs w:val="20"/>
              </w:rPr>
            </w:pPr>
          </w:p>
        </w:tc>
        <w:tc>
          <w:tcPr>
            <w:tcW w:w="0" w:type="auto"/>
            <w:vAlign w:val="center"/>
            <w:hideMark/>
          </w:tcPr>
          <w:p w14:paraId="0567AFD5" w14:textId="77777777" w:rsidR="00CA50BF" w:rsidRDefault="00CA50BF">
            <w:pPr>
              <w:rPr>
                <w:rFonts w:eastAsia="Times New Roman"/>
                <w:sz w:val="20"/>
                <w:szCs w:val="20"/>
              </w:rPr>
            </w:pPr>
          </w:p>
        </w:tc>
        <w:tc>
          <w:tcPr>
            <w:tcW w:w="0" w:type="auto"/>
            <w:vAlign w:val="center"/>
            <w:hideMark/>
          </w:tcPr>
          <w:p w14:paraId="75D13C44" w14:textId="77777777" w:rsidR="00CA50BF" w:rsidRDefault="00CA50BF">
            <w:pPr>
              <w:rPr>
                <w:rFonts w:eastAsia="Times New Roman"/>
                <w:sz w:val="20"/>
                <w:szCs w:val="20"/>
              </w:rPr>
            </w:pPr>
          </w:p>
        </w:tc>
        <w:tc>
          <w:tcPr>
            <w:tcW w:w="0" w:type="auto"/>
            <w:vAlign w:val="center"/>
            <w:hideMark/>
          </w:tcPr>
          <w:p w14:paraId="7701FE40" w14:textId="77777777" w:rsidR="00CA50BF" w:rsidRDefault="00CA50BF">
            <w:pPr>
              <w:rPr>
                <w:rFonts w:eastAsia="Times New Roman"/>
                <w:sz w:val="20"/>
                <w:szCs w:val="20"/>
              </w:rPr>
            </w:pPr>
          </w:p>
        </w:tc>
        <w:tc>
          <w:tcPr>
            <w:tcW w:w="0" w:type="auto"/>
            <w:vAlign w:val="center"/>
            <w:hideMark/>
          </w:tcPr>
          <w:p w14:paraId="2283DFB4" w14:textId="77777777" w:rsidR="00CA50BF" w:rsidRDefault="00CA50BF">
            <w:pPr>
              <w:rPr>
                <w:rFonts w:eastAsia="Times New Roman"/>
                <w:sz w:val="20"/>
                <w:szCs w:val="20"/>
              </w:rPr>
            </w:pPr>
          </w:p>
        </w:tc>
        <w:tc>
          <w:tcPr>
            <w:tcW w:w="0" w:type="auto"/>
            <w:vAlign w:val="center"/>
            <w:hideMark/>
          </w:tcPr>
          <w:p w14:paraId="3829B902" w14:textId="77777777" w:rsidR="00CA50BF" w:rsidRDefault="00CA50BF">
            <w:pPr>
              <w:rPr>
                <w:rFonts w:eastAsia="Times New Roman"/>
                <w:sz w:val="20"/>
                <w:szCs w:val="20"/>
              </w:rPr>
            </w:pPr>
          </w:p>
        </w:tc>
        <w:tc>
          <w:tcPr>
            <w:tcW w:w="0" w:type="auto"/>
            <w:vAlign w:val="center"/>
            <w:hideMark/>
          </w:tcPr>
          <w:p w14:paraId="33AB598B" w14:textId="77777777" w:rsidR="00CA50BF" w:rsidRDefault="00CA50BF">
            <w:pPr>
              <w:rPr>
                <w:rFonts w:eastAsia="Times New Roman"/>
                <w:sz w:val="20"/>
                <w:szCs w:val="20"/>
              </w:rPr>
            </w:pPr>
          </w:p>
        </w:tc>
      </w:tr>
      <w:tr w:rsidR="00CA50BF" w14:paraId="3705779B" w14:textId="77777777" w:rsidTr="00CA50BF">
        <w:trPr>
          <w:tblCellSpacing w:w="0" w:type="dxa"/>
        </w:trPr>
        <w:tc>
          <w:tcPr>
            <w:tcW w:w="0" w:type="auto"/>
            <w:shd w:val="clear" w:color="auto" w:fill="EFEFEF"/>
            <w:tcMar>
              <w:top w:w="45" w:type="dxa"/>
              <w:left w:w="180" w:type="dxa"/>
              <w:bottom w:w="45" w:type="dxa"/>
              <w:right w:w="0" w:type="dxa"/>
            </w:tcMar>
            <w:vAlign w:val="center"/>
            <w:hideMark/>
          </w:tcPr>
          <w:p w14:paraId="6EBB53AC" w14:textId="77777777" w:rsidR="00CA50BF" w:rsidRDefault="00CA50BF">
            <w:pPr>
              <w:rPr>
                <w:rFonts w:ascii="Arial" w:hAnsi="Arial" w:cs="Arial"/>
                <w:sz w:val="18"/>
                <w:szCs w:val="18"/>
              </w:rPr>
            </w:pPr>
            <w:r>
              <w:rPr>
                <w:rFonts w:ascii="Arial" w:hAnsi="Arial" w:cs="Arial"/>
                <w:color w:val="000000"/>
                <w:sz w:val="18"/>
                <w:szCs w:val="18"/>
              </w:rPr>
              <w:t>South Africa National Scale</w:t>
            </w:r>
          </w:p>
        </w:tc>
        <w:tc>
          <w:tcPr>
            <w:tcW w:w="0" w:type="auto"/>
            <w:shd w:val="clear" w:color="auto" w:fill="EFEFEF"/>
            <w:tcMar>
              <w:top w:w="45" w:type="dxa"/>
              <w:left w:w="90" w:type="dxa"/>
              <w:bottom w:w="45" w:type="dxa"/>
              <w:right w:w="90" w:type="dxa"/>
            </w:tcMar>
            <w:vAlign w:val="center"/>
            <w:hideMark/>
          </w:tcPr>
          <w:p w14:paraId="2385D7F6" w14:textId="77777777" w:rsidR="00CA50BF" w:rsidRDefault="00CA50BF">
            <w:pPr>
              <w:rPr>
                <w:rFonts w:ascii="Arial" w:hAnsi="Arial" w:cs="Arial"/>
                <w:sz w:val="18"/>
                <w:szCs w:val="18"/>
              </w:rPr>
            </w:pPr>
            <w:proofErr w:type="spellStart"/>
            <w:r>
              <w:rPr>
                <w:rFonts w:ascii="Arial" w:hAnsi="Arial" w:cs="Arial"/>
                <w:color w:val="000000"/>
                <w:sz w:val="18"/>
                <w:szCs w:val="18"/>
              </w:rPr>
              <w:t>zaAA</w:t>
            </w:r>
            <w:proofErr w:type="spellEnd"/>
            <w:r>
              <w:rPr>
                <w:rFonts w:ascii="Arial" w:hAnsi="Arial" w:cs="Arial"/>
                <w:color w:val="000000"/>
                <w:sz w:val="18"/>
                <w:szCs w:val="18"/>
              </w:rPr>
              <w:t>/--/zaA-1+</w:t>
            </w:r>
          </w:p>
        </w:tc>
        <w:tc>
          <w:tcPr>
            <w:tcW w:w="0" w:type="auto"/>
            <w:shd w:val="clear" w:color="auto" w:fill="EFEFEF"/>
            <w:tcMar>
              <w:top w:w="45" w:type="dxa"/>
              <w:left w:w="90" w:type="dxa"/>
              <w:bottom w:w="45" w:type="dxa"/>
              <w:right w:w="90" w:type="dxa"/>
            </w:tcMar>
            <w:vAlign w:val="center"/>
            <w:hideMark/>
          </w:tcPr>
          <w:p w14:paraId="60BAB030" w14:textId="77777777" w:rsidR="00CA50BF" w:rsidRDefault="00CA50BF">
            <w:pPr>
              <w:rPr>
                <w:rFonts w:ascii="Arial" w:hAnsi="Arial" w:cs="Arial"/>
                <w:sz w:val="18"/>
                <w:szCs w:val="18"/>
              </w:rPr>
            </w:pPr>
            <w:proofErr w:type="spellStart"/>
            <w:r>
              <w:rPr>
                <w:rFonts w:ascii="Arial" w:hAnsi="Arial" w:cs="Arial"/>
                <w:color w:val="000000"/>
                <w:sz w:val="18"/>
                <w:szCs w:val="18"/>
              </w:rPr>
              <w:t>zaAA</w:t>
            </w:r>
            <w:proofErr w:type="spellEnd"/>
            <w:r>
              <w:rPr>
                <w:rFonts w:ascii="Arial" w:hAnsi="Arial" w:cs="Arial"/>
                <w:color w:val="000000"/>
                <w:sz w:val="18"/>
                <w:szCs w:val="18"/>
              </w:rPr>
              <w:t>+/--/zaA-1+</w:t>
            </w:r>
          </w:p>
        </w:tc>
        <w:tc>
          <w:tcPr>
            <w:tcW w:w="0" w:type="auto"/>
            <w:shd w:val="clear" w:color="auto" w:fill="EFEFEF"/>
            <w:vAlign w:val="center"/>
            <w:hideMark/>
          </w:tcPr>
          <w:p w14:paraId="750607A3" w14:textId="77777777" w:rsidR="00CA50BF" w:rsidRDefault="00CA50BF">
            <w:pPr>
              <w:rPr>
                <w:rFonts w:ascii="Arial" w:hAnsi="Arial" w:cs="Arial"/>
                <w:sz w:val="18"/>
                <w:szCs w:val="18"/>
              </w:rPr>
            </w:pPr>
          </w:p>
        </w:tc>
        <w:tc>
          <w:tcPr>
            <w:tcW w:w="0" w:type="auto"/>
            <w:shd w:val="clear" w:color="auto" w:fill="EFEFEF"/>
            <w:vAlign w:val="center"/>
            <w:hideMark/>
          </w:tcPr>
          <w:p w14:paraId="035FEF21" w14:textId="77777777" w:rsidR="00CA50BF" w:rsidRDefault="00CA50BF">
            <w:pPr>
              <w:rPr>
                <w:rFonts w:eastAsia="Times New Roman"/>
                <w:sz w:val="20"/>
                <w:szCs w:val="20"/>
              </w:rPr>
            </w:pPr>
          </w:p>
        </w:tc>
        <w:tc>
          <w:tcPr>
            <w:tcW w:w="0" w:type="auto"/>
            <w:shd w:val="clear" w:color="auto" w:fill="EFEFEF"/>
            <w:vAlign w:val="center"/>
            <w:hideMark/>
          </w:tcPr>
          <w:p w14:paraId="126582A8" w14:textId="77777777" w:rsidR="00CA50BF" w:rsidRDefault="00CA50BF">
            <w:pPr>
              <w:rPr>
                <w:rFonts w:eastAsia="Times New Roman"/>
                <w:sz w:val="20"/>
                <w:szCs w:val="20"/>
              </w:rPr>
            </w:pPr>
          </w:p>
        </w:tc>
        <w:tc>
          <w:tcPr>
            <w:tcW w:w="0" w:type="auto"/>
            <w:shd w:val="clear" w:color="auto" w:fill="EFEFEF"/>
            <w:vAlign w:val="center"/>
            <w:hideMark/>
          </w:tcPr>
          <w:p w14:paraId="5B522D50" w14:textId="77777777" w:rsidR="00CA50BF" w:rsidRDefault="00CA50BF">
            <w:pPr>
              <w:rPr>
                <w:rFonts w:eastAsia="Times New Roman"/>
                <w:sz w:val="20"/>
                <w:szCs w:val="20"/>
              </w:rPr>
            </w:pPr>
          </w:p>
        </w:tc>
        <w:tc>
          <w:tcPr>
            <w:tcW w:w="0" w:type="auto"/>
            <w:shd w:val="clear" w:color="auto" w:fill="EFEFEF"/>
            <w:vAlign w:val="center"/>
            <w:hideMark/>
          </w:tcPr>
          <w:p w14:paraId="7AA13E6F" w14:textId="77777777" w:rsidR="00CA50BF" w:rsidRDefault="00CA50BF">
            <w:pPr>
              <w:rPr>
                <w:rFonts w:eastAsia="Times New Roman"/>
                <w:sz w:val="20"/>
                <w:szCs w:val="20"/>
              </w:rPr>
            </w:pPr>
          </w:p>
        </w:tc>
        <w:tc>
          <w:tcPr>
            <w:tcW w:w="0" w:type="auto"/>
            <w:shd w:val="clear" w:color="auto" w:fill="EFEFEF"/>
            <w:vAlign w:val="center"/>
            <w:hideMark/>
          </w:tcPr>
          <w:p w14:paraId="16E52981" w14:textId="77777777" w:rsidR="00CA50BF" w:rsidRDefault="00CA50BF">
            <w:pPr>
              <w:rPr>
                <w:rFonts w:eastAsia="Times New Roman"/>
                <w:sz w:val="20"/>
                <w:szCs w:val="20"/>
              </w:rPr>
            </w:pPr>
          </w:p>
        </w:tc>
        <w:tc>
          <w:tcPr>
            <w:tcW w:w="0" w:type="auto"/>
            <w:shd w:val="clear" w:color="auto" w:fill="EFEFEF"/>
            <w:vAlign w:val="center"/>
            <w:hideMark/>
          </w:tcPr>
          <w:p w14:paraId="7075F308" w14:textId="77777777" w:rsidR="00CA50BF" w:rsidRDefault="00CA50BF">
            <w:pPr>
              <w:rPr>
                <w:rFonts w:eastAsia="Times New Roman"/>
                <w:sz w:val="20"/>
                <w:szCs w:val="20"/>
              </w:rPr>
            </w:pPr>
          </w:p>
        </w:tc>
        <w:tc>
          <w:tcPr>
            <w:tcW w:w="0" w:type="auto"/>
            <w:shd w:val="clear" w:color="auto" w:fill="EFEFEF"/>
            <w:vAlign w:val="center"/>
            <w:hideMark/>
          </w:tcPr>
          <w:p w14:paraId="77F96A72" w14:textId="77777777" w:rsidR="00CA50BF" w:rsidRDefault="00CA50BF">
            <w:pPr>
              <w:rPr>
                <w:rFonts w:eastAsia="Times New Roman"/>
                <w:sz w:val="20"/>
                <w:szCs w:val="20"/>
              </w:rPr>
            </w:pPr>
          </w:p>
        </w:tc>
        <w:tc>
          <w:tcPr>
            <w:tcW w:w="0" w:type="auto"/>
            <w:shd w:val="clear" w:color="auto" w:fill="EFEFEF"/>
            <w:vAlign w:val="center"/>
            <w:hideMark/>
          </w:tcPr>
          <w:p w14:paraId="36759106" w14:textId="77777777" w:rsidR="00CA50BF" w:rsidRDefault="00CA50BF">
            <w:pPr>
              <w:rPr>
                <w:rFonts w:eastAsia="Times New Roman"/>
                <w:sz w:val="20"/>
                <w:szCs w:val="20"/>
              </w:rPr>
            </w:pPr>
          </w:p>
        </w:tc>
        <w:tc>
          <w:tcPr>
            <w:tcW w:w="0" w:type="auto"/>
            <w:shd w:val="clear" w:color="auto" w:fill="EFEFEF"/>
            <w:vAlign w:val="center"/>
            <w:hideMark/>
          </w:tcPr>
          <w:p w14:paraId="57496586" w14:textId="77777777" w:rsidR="00CA50BF" w:rsidRDefault="00CA50BF">
            <w:pPr>
              <w:rPr>
                <w:rFonts w:eastAsia="Times New Roman"/>
                <w:sz w:val="20"/>
                <w:szCs w:val="20"/>
              </w:rPr>
            </w:pPr>
          </w:p>
        </w:tc>
        <w:tc>
          <w:tcPr>
            <w:tcW w:w="0" w:type="auto"/>
            <w:shd w:val="clear" w:color="auto" w:fill="EFEFEF"/>
            <w:vAlign w:val="center"/>
            <w:hideMark/>
          </w:tcPr>
          <w:p w14:paraId="35C8B76C" w14:textId="77777777" w:rsidR="00CA50BF" w:rsidRDefault="00CA50BF">
            <w:pPr>
              <w:rPr>
                <w:rFonts w:eastAsia="Times New Roman"/>
                <w:sz w:val="20"/>
                <w:szCs w:val="20"/>
              </w:rPr>
            </w:pPr>
          </w:p>
        </w:tc>
        <w:tc>
          <w:tcPr>
            <w:tcW w:w="0" w:type="auto"/>
            <w:shd w:val="clear" w:color="auto" w:fill="EFEFEF"/>
            <w:vAlign w:val="center"/>
            <w:hideMark/>
          </w:tcPr>
          <w:p w14:paraId="703179BB" w14:textId="77777777" w:rsidR="00CA50BF" w:rsidRDefault="00CA50BF">
            <w:pPr>
              <w:rPr>
                <w:rFonts w:eastAsia="Times New Roman"/>
                <w:sz w:val="20"/>
                <w:szCs w:val="20"/>
              </w:rPr>
            </w:pPr>
          </w:p>
        </w:tc>
        <w:tc>
          <w:tcPr>
            <w:tcW w:w="0" w:type="auto"/>
            <w:shd w:val="clear" w:color="auto" w:fill="EFEFEF"/>
            <w:vAlign w:val="center"/>
            <w:hideMark/>
          </w:tcPr>
          <w:p w14:paraId="3517F06C" w14:textId="77777777" w:rsidR="00CA50BF" w:rsidRDefault="00CA50BF">
            <w:pPr>
              <w:rPr>
                <w:rFonts w:eastAsia="Times New Roman"/>
                <w:sz w:val="20"/>
                <w:szCs w:val="20"/>
              </w:rPr>
            </w:pPr>
          </w:p>
        </w:tc>
        <w:tc>
          <w:tcPr>
            <w:tcW w:w="0" w:type="auto"/>
            <w:shd w:val="clear" w:color="auto" w:fill="EFEFEF"/>
            <w:vAlign w:val="center"/>
            <w:hideMark/>
          </w:tcPr>
          <w:p w14:paraId="726F31E1" w14:textId="77777777" w:rsidR="00CA50BF" w:rsidRDefault="00CA50BF">
            <w:pPr>
              <w:rPr>
                <w:rFonts w:eastAsia="Times New Roman"/>
                <w:sz w:val="20"/>
                <w:szCs w:val="20"/>
              </w:rPr>
            </w:pPr>
          </w:p>
        </w:tc>
        <w:tc>
          <w:tcPr>
            <w:tcW w:w="0" w:type="auto"/>
            <w:shd w:val="clear" w:color="auto" w:fill="EFEFEF"/>
            <w:vAlign w:val="center"/>
            <w:hideMark/>
          </w:tcPr>
          <w:p w14:paraId="2ED96BFE" w14:textId="77777777" w:rsidR="00CA50BF" w:rsidRDefault="00CA50BF">
            <w:pPr>
              <w:rPr>
                <w:rFonts w:eastAsia="Times New Roman"/>
                <w:sz w:val="20"/>
                <w:szCs w:val="20"/>
              </w:rPr>
            </w:pPr>
          </w:p>
        </w:tc>
        <w:tc>
          <w:tcPr>
            <w:tcW w:w="0" w:type="auto"/>
            <w:shd w:val="clear" w:color="auto" w:fill="EFEFEF"/>
            <w:vAlign w:val="center"/>
            <w:hideMark/>
          </w:tcPr>
          <w:p w14:paraId="6610AE70" w14:textId="77777777" w:rsidR="00CA50BF" w:rsidRDefault="00CA50BF">
            <w:pPr>
              <w:rPr>
                <w:rFonts w:eastAsia="Times New Roman"/>
                <w:sz w:val="20"/>
                <w:szCs w:val="20"/>
              </w:rPr>
            </w:pPr>
          </w:p>
        </w:tc>
        <w:tc>
          <w:tcPr>
            <w:tcW w:w="0" w:type="auto"/>
            <w:shd w:val="clear" w:color="auto" w:fill="EFEFEF"/>
            <w:vAlign w:val="center"/>
            <w:hideMark/>
          </w:tcPr>
          <w:p w14:paraId="2900DD40" w14:textId="77777777" w:rsidR="00CA50BF" w:rsidRDefault="00CA50BF">
            <w:pPr>
              <w:rPr>
                <w:rFonts w:eastAsia="Times New Roman"/>
                <w:sz w:val="20"/>
                <w:szCs w:val="20"/>
              </w:rPr>
            </w:pPr>
          </w:p>
        </w:tc>
        <w:tc>
          <w:tcPr>
            <w:tcW w:w="0" w:type="auto"/>
            <w:shd w:val="clear" w:color="auto" w:fill="EFEFEF"/>
            <w:vAlign w:val="center"/>
            <w:hideMark/>
          </w:tcPr>
          <w:p w14:paraId="21349C92" w14:textId="77777777" w:rsidR="00CA50BF" w:rsidRDefault="00CA50BF">
            <w:pPr>
              <w:rPr>
                <w:rFonts w:eastAsia="Times New Roman"/>
                <w:sz w:val="20"/>
                <w:szCs w:val="20"/>
              </w:rPr>
            </w:pPr>
          </w:p>
        </w:tc>
        <w:tc>
          <w:tcPr>
            <w:tcW w:w="0" w:type="auto"/>
            <w:shd w:val="clear" w:color="auto" w:fill="EFEFEF"/>
            <w:vAlign w:val="center"/>
            <w:hideMark/>
          </w:tcPr>
          <w:p w14:paraId="7A6748FA" w14:textId="77777777" w:rsidR="00CA50BF" w:rsidRDefault="00CA50BF">
            <w:pPr>
              <w:rPr>
                <w:rFonts w:eastAsia="Times New Roman"/>
                <w:sz w:val="20"/>
                <w:szCs w:val="20"/>
              </w:rPr>
            </w:pPr>
          </w:p>
        </w:tc>
        <w:tc>
          <w:tcPr>
            <w:tcW w:w="0" w:type="auto"/>
            <w:shd w:val="clear" w:color="auto" w:fill="EFEFEF"/>
            <w:vAlign w:val="center"/>
            <w:hideMark/>
          </w:tcPr>
          <w:p w14:paraId="6767AB02" w14:textId="77777777" w:rsidR="00CA50BF" w:rsidRDefault="00CA50BF">
            <w:pPr>
              <w:rPr>
                <w:rFonts w:eastAsia="Times New Roman"/>
                <w:sz w:val="20"/>
                <w:szCs w:val="20"/>
              </w:rPr>
            </w:pPr>
          </w:p>
        </w:tc>
        <w:tc>
          <w:tcPr>
            <w:tcW w:w="0" w:type="auto"/>
            <w:shd w:val="clear" w:color="auto" w:fill="EFEFEF"/>
            <w:vAlign w:val="center"/>
            <w:hideMark/>
          </w:tcPr>
          <w:p w14:paraId="0F18663D" w14:textId="77777777" w:rsidR="00CA50BF" w:rsidRDefault="00CA50BF">
            <w:pPr>
              <w:rPr>
                <w:rFonts w:eastAsia="Times New Roman"/>
                <w:sz w:val="20"/>
                <w:szCs w:val="20"/>
              </w:rPr>
            </w:pPr>
          </w:p>
        </w:tc>
        <w:tc>
          <w:tcPr>
            <w:tcW w:w="0" w:type="auto"/>
            <w:shd w:val="clear" w:color="auto" w:fill="EFEFEF"/>
            <w:vAlign w:val="center"/>
            <w:hideMark/>
          </w:tcPr>
          <w:p w14:paraId="3616E4F6" w14:textId="77777777" w:rsidR="00CA50BF" w:rsidRDefault="00CA50BF">
            <w:pPr>
              <w:rPr>
                <w:rFonts w:eastAsia="Times New Roman"/>
                <w:sz w:val="20"/>
                <w:szCs w:val="20"/>
              </w:rPr>
            </w:pPr>
          </w:p>
        </w:tc>
        <w:tc>
          <w:tcPr>
            <w:tcW w:w="0" w:type="auto"/>
            <w:shd w:val="clear" w:color="auto" w:fill="EFEFEF"/>
            <w:vAlign w:val="center"/>
            <w:hideMark/>
          </w:tcPr>
          <w:p w14:paraId="275A910D" w14:textId="77777777" w:rsidR="00CA50BF" w:rsidRDefault="00CA50BF">
            <w:pPr>
              <w:rPr>
                <w:rFonts w:eastAsia="Times New Roman"/>
                <w:sz w:val="20"/>
                <w:szCs w:val="20"/>
              </w:rPr>
            </w:pPr>
          </w:p>
        </w:tc>
        <w:tc>
          <w:tcPr>
            <w:tcW w:w="0" w:type="auto"/>
            <w:shd w:val="clear" w:color="auto" w:fill="EFEFEF"/>
            <w:vAlign w:val="center"/>
            <w:hideMark/>
          </w:tcPr>
          <w:p w14:paraId="587B77D6" w14:textId="77777777" w:rsidR="00CA50BF" w:rsidRDefault="00CA50BF">
            <w:pPr>
              <w:rPr>
                <w:rFonts w:eastAsia="Times New Roman"/>
                <w:sz w:val="20"/>
                <w:szCs w:val="20"/>
              </w:rPr>
            </w:pPr>
          </w:p>
        </w:tc>
        <w:tc>
          <w:tcPr>
            <w:tcW w:w="0" w:type="auto"/>
            <w:shd w:val="clear" w:color="auto" w:fill="EFEFEF"/>
            <w:vAlign w:val="center"/>
            <w:hideMark/>
          </w:tcPr>
          <w:p w14:paraId="13B13DF6" w14:textId="77777777" w:rsidR="00CA50BF" w:rsidRDefault="00CA50BF">
            <w:pPr>
              <w:rPr>
                <w:rFonts w:eastAsia="Times New Roman"/>
                <w:sz w:val="20"/>
                <w:szCs w:val="20"/>
              </w:rPr>
            </w:pPr>
          </w:p>
        </w:tc>
        <w:tc>
          <w:tcPr>
            <w:tcW w:w="0" w:type="auto"/>
            <w:shd w:val="clear" w:color="auto" w:fill="EFEFEF"/>
            <w:vAlign w:val="center"/>
            <w:hideMark/>
          </w:tcPr>
          <w:p w14:paraId="11A2CB74" w14:textId="77777777" w:rsidR="00CA50BF" w:rsidRDefault="00CA50BF">
            <w:pPr>
              <w:rPr>
                <w:rFonts w:eastAsia="Times New Roman"/>
                <w:sz w:val="20"/>
                <w:szCs w:val="20"/>
              </w:rPr>
            </w:pPr>
          </w:p>
        </w:tc>
        <w:tc>
          <w:tcPr>
            <w:tcW w:w="0" w:type="auto"/>
            <w:shd w:val="clear" w:color="auto" w:fill="EFEFEF"/>
            <w:vAlign w:val="center"/>
            <w:hideMark/>
          </w:tcPr>
          <w:p w14:paraId="2D63E6C0" w14:textId="77777777" w:rsidR="00CA50BF" w:rsidRDefault="00CA50BF">
            <w:pPr>
              <w:rPr>
                <w:rFonts w:eastAsia="Times New Roman"/>
                <w:sz w:val="20"/>
                <w:szCs w:val="20"/>
              </w:rPr>
            </w:pPr>
          </w:p>
        </w:tc>
        <w:tc>
          <w:tcPr>
            <w:tcW w:w="0" w:type="auto"/>
            <w:shd w:val="clear" w:color="auto" w:fill="EFEFEF"/>
            <w:vAlign w:val="center"/>
            <w:hideMark/>
          </w:tcPr>
          <w:p w14:paraId="6C9823C5" w14:textId="77777777" w:rsidR="00CA50BF" w:rsidRDefault="00CA50BF">
            <w:pPr>
              <w:rPr>
                <w:rFonts w:eastAsia="Times New Roman"/>
                <w:sz w:val="20"/>
                <w:szCs w:val="20"/>
              </w:rPr>
            </w:pPr>
          </w:p>
        </w:tc>
        <w:tc>
          <w:tcPr>
            <w:tcW w:w="0" w:type="auto"/>
            <w:shd w:val="clear" w:color="auto" w:fill="EFEFEF"/>
            <w:vAlign w:val="center"/>
            <w:hideMark/>
          </w:tcPr>
          <w:p w14:paraId="23A13C79" w14:textId="77777777" w:rsidR="00CA50BF" w:rsidRDefault="00CA50BF">
            <w:pPr>
              <w:rPr>
                <w:rFonts w:eastAsia="Times New Roman"/>
                <w:sz w:val="20"/>
                <w:szCs w:val="20"/>
              </w:rPr>
            </w:pPr>
          </w:p>
        </w:tc>
        <w:tc>
          <w:tcPr>
            <w:tcW w:w="0" w:type="auto"/>
            <w:shd w:val="clear" w:color="auto" w:fill="EFEFEF"/>
            <w:vAlign w:val="center"/>
            <w:hideMark/>
          </w:tcPr>
          <w:p w14:paraId="7B99A3D4" w14:textId="77777777" w:rsidR="00CA50BF" w:rsidRDefault="00CA50BF">
            <w:pPr>
              <w:rPr>
                <w:rFonts w:eastAsia="Times New Roman"/>
                <w:sz w:val="20"/>
                <w:szCs w:val="20"/>
              </w:rPr>
            </w:pPr>
          </w:p>
        </w:tc>
        <w:tc>
          <w:tcPr>
            <w:tcW w:w="0" w:type="auto"/>
            <w:shd w:val="clear" w:color="auto" w:fill="EFEFEF"/>
            <w:vAlign w:val="center"/>
            <w:hideMark/>
          </w:tcPr>
          <w:p w14:paraId="502EECDB" w14:textId="77777777" w:rsidR="00CA50BF" w:rsidRDefault="00CA50BF">
            <w:pPr>
              <w:rPr>
                <w:rFonts w:eastAsia="Times New Roman"/>
                <w:sz w:val="20"/>
                <w:szCs w:val="20"/>
              </w:rPr>
            </w:pPr>
          </w:p>
        </w:tc>
        <w:tc>
          <w:tcPr>
            <w:tcW w:w="0" w:type="auto"/>
            <w:shd w:val="clear" w:color="auto" w:fill="EFEFEF"/>
            <w:vAlign w:val="center"/>
            <w:hideMark/>
          </w:tcPr>
          <w:p w14:paraId="33417CAE" w14:textId="77777777" w:rsidR="00CA50BF" w:rsidRDefault="00CA50BF">
            <w:pPr>
              <w:rPr>
                <w:rFonts w:eastAsia="Times New Roman"/>
                <w:sz w:val="20"/>
                <w:szCs w:val="20"/>
              </w:rPr>
            </w:pPr>
          </w:p>
        </w:tc>
        <w:tc>
          <w:tcPr>
            <w:tcW w:w="0" w:type="auto"/>
            <w:shd w:val="clear" w:color="auto" w:fill="EFEFEF"/>
            <w:vAlign w:val="center"/>
            <w:hideMark/>
          </w:tcPr>
          <w:p w14:paraId="7258E0FF" w14:textId="77777777" w:rsidR="00CA50BF" w:rsidRDefault="00CA50BF">
            <w:pPr>
              <w:rPr>
                <w:rFonts w:eastAsia="Times New Roman"/>
                <w:sz w:val="20"/>
                <w:szCs w:val="20"/>
              </w:rPr>
            </w:pPr>
          </w:p>
        </w:tc>
        <w:tc>
          <w:tcPr>
            <w:tcW w:w="0" w:type="auto"/>
            <w:shd w:val="clear" w:color="auto" w:fill="EFEFEF"/>
            <w:vAlign w:val="center"/>
            <w:hideMark/>
          </w:tcPr>
          <w:p w14:paraId="56BC82E8" w14:textId="77777777" w:rsidR="00CA50BF" w:rsidRDefault="00CA50BF">
            <w:pPr>
              <w:rPr>
                <w:rFonts w:eastAsia="Times New Roman"/>
                <w:sz w:val="20"/>
                <w:szCs w:val="20"/>
              </w:rPr>
            </w:pPr>
          </w:p>
        </w:tc>
        <w:tc>
          <w:tcPr>
            <w:tcW w:w="0" w:type="auto"/>
            <w:shd w:val="clear" w:color="auto" w:fill="EFEFEF"/>
            <w:vAlign w:val="center"/>
            <w:hideMark/>
          </w:tcPr>
          <w:p w14:paraId="18F6EA41" w14:textId="77777777" w:rsidR="00CA50BF" w:rsidRDefault="00CA50BF">
            <w:pPr>
              <w:rPr>
                <w:rFonts w:eastAsia="Times New Roman"/>
                <w:sz w:val="20"/>
                <w:szCs w:val="20"/>
              </w:rPr>
            </w:pPr>
          </w:p>
        </w:tc>
        <w:tc>
          <w:tcPr>
            <w:tcW w:w="0" w:type="auto"/>
            <w:shd w:val="clear" w:color="auto" w:fill="EFEFEF"/>
            <w:vAlign w:val="center"/>
            <w:hideMark/>
          </w:tcPr>
          <w:p w14:paraId="53858FA3" w14:textId="77777777" w:rsidR="00CA50BF" w:rsidRDefault="00CA50BF">
            <w:pPr>
              <w:rPr>
                <w:rFonts w:eastAsia="Times New Roman"/>
                <w:sz w:val="20"/>
                <w:szCs w:val="20"/>
              </w:rPr>
            </w:pPr>
          </w:p>
        </w:tc>
        <w:tc>
          <w:tcPr>
            <w:tcW w:w="0" w:type="auto"/>
            <w:shd w:val="clear" w:color="auto" w:fill="EFEFEF"/>
            <w:vAlign w:val="center"/>
            <w:hideMark/>
          </w:tcPr>
          <w:p w14:paraId="45E439C1" w14:textId="77777777" w:rsidR="00CA50BF" w:rsidRDefault="00CA50BF">
            <w:pPr>
              <w:rPr>
                <w:rFonts w:eastAsia="Times New Roman"/>
                <w:sz w:val="20"/>
                <w:szCs w:val="20"/>
              </w:rPr>
            </w:pPr>
          </w:p>
        </w:tc>
        <w:tc>
          <w:tcPr>
            <w:tcW w:w="0" w:type="auto"/>
            <w:shd w:val="clear" w:color="auto" w:fill="EFEFEF"/>
            <w:vAlign w:val="center"/>
            <w:hideMark/>
          </w:tcPr>
          <w:p w14:paraId="5F887D46" w14:textId="77777777" w:rsidR="00CA50BF" w:rsidRDefault="00CA50BF">
            <w:pPr>
              <w:rPr>
                <w:rFonts w:eastAsia="Times New Roman"/>
                <w:sz w:val="20"/>
                <w:szCs w:val="20"/>
              </w:rPr>
            </w:pPr>
          </w:p>
        </w:tc>
        <w:tc>
          <w:tcPr>
            <w:tcW w:w="0" w:type="auto"/>
            <w:shd w:val="clear" w:color="auto" w:fill="EFEFEF"/>
            <w:vAlign w:val="center"/>
            <w:hideMark/>
          </w:tcPr>
          <w:p w14:paraId="123AD04E" w14:textId="77777777" w:rsidR="00CA50BF" w:rsidRDefault="00CA50BF">
            <w:pPr>
              <w:rPr>
                <w:rFonts w:eastAsia="Times New Roman"/>
                <w:sz w:val="20"/>
                <w:szCs w:val="20"/>
              </w:rPr>
            </w:pPr>
          </w:p>
        </w:tc>
        <w:tc>
          <w:tcPr>
            <w:tcW w:w="0" w:type="auto"/>
            <w:shd w:val="clear" w:color="auto" w:fill="EFEFEF"/>
            <w:vAlign w:val="center"/>
            <w:hideMark/>
          </w:tcPr>
          <w:p w14:paraId="75560D0F" w14:textId="77777777" w:rsidR="00CA50BF" w:rsidRDefault="00CA50BF">
            <w:pPr>
              <w:rPr>
                <w:rFonts w:eastAsia="Times New Roman"/>
                <w:sz w:val="20"/>
                <w:szCs w:val="20"/>
              </w:rPr>
            </w:pPr>
          </w:p>
        </w:tc>
        <w:tc>
          <w:tcPr>
            <w:tcW w:w="0" w:type="auto"/>
            <w:shd w:val="clear" w:color="auto" w:fill="EFEFEF"/>
            <w:vAlign w:val="center"/>
            <w:hideMark/>
          </w:tcPr>
          <w:p w14:paraId="013FF8A8" w14:textId="77777777" w:rsidR="00CA50BF" w:rsidRDefault="00CA50BF">
            <w:pPr>
              <w:rPr>
                <w:rFonts w:eastAsia="Times New Roman"/>
                <w:sz w:val="20"/>
                <w:szCs w:val="20"/>
              </w:rPr>
            </w:pPr>
          </w:p>
        </w:tc>
        <w:tc>
          <w:tcPr>
            <w:tcW w:w="0" w:type="auto"/>
            <w:shd w:val="clear" w:color="auto" w:fill="EFEFEF"/>
            <w:vAlign w:val="center"/>
            <w:hideMark/>
          </w:tcPr>
          <w:p w14:paraId="0E32F06B" w14:textId="77777777" w:rsidR="00CA50BF" w:rsidRDefault="00CA50BF">
            <w:pPr>
              <w:rPr>
                <w:rFonts w:eastAsia="Times New Roman"/>
                <w:sz w:val="20"/>
                <w:szCs w:val="20"/>
              </w:rPr>
            </w:pPr>
          </w:p>
        </w:tc>
        <w:tc>
          <w:tcPr>
            <w:tcW w:w="0" w:type="auto"/>
            <w:shd w:val="clear" w:color="auto" w:fill="EFEFEF"/>
            <w:vAlign w:val="center"/>
            <w:hideMark/>
          </w:tcPr>
          <w:p w14:paraId="533DF2DE" w14:textId="77777777" w:rsidR="00CA50BF" w:rsidRDefault="00CA50BF">
            <w:pPr>
              <w:rPr>
                <w:rFonts w:eastAsia="Times New Roman"/>
                <w:sz w:val="20"/>
                <w:szCs w:val="20"/>
              </w:rPr>
            </w:pPr>
          </w:p>
        </w:tc>
        <w:tc>
          <w:tcPr>
            <w:tcW w:w="0" w:type="auto"/>
            <w:shd w:val="clear" w:color="auto" w:fill="EFEFEF"/>
            <w:vAlign w:val="center"/>
            <w:hideMark/>
          </w:tcPr>
          <w:p w14:paraId="0A9B0442" w14:textId="77777777" w:rsidR="00CA50BF" w:rsidRDefault="00CA50BF">
            <w:pPr>
              <w:rPr>
                <w:rFonts w:eastAsia="Times New Roman"/>
                <w:sz w:val="20"/>
                <w:szCs w:val="20"/>
              </w:rPr>
            </w:pPr>
          </w:p>
        </w:tc>
        <w:tc>
          <w:tcPr>
            <w:tcW w:w="0" w:type="auto"/>
            <w:shd w:val="clear" w:color="auto" w:fill="EFEFEF"/>
            <w:vAlign w:val="center"/>
            <w:hideMark/>
          </w:tcPr>
          <w:p w14:paraId="77FF0C6C" w14:textId="77777777" w:rsidR="00CA50BF" w:rsidRDefault="00CA50BF">
            <w:pPr>
              <w:rPr>
                <w:rFonts w:eastAsia="Times New Roman"/>
                <w:sz w:val="20"/>
                <w:szCs w:val="20"/>
              </w:rPr>
            </w:pPr>
          </w:p>
        </w:tc>
        <w:tc>
          <w:tcPr>
            <w:tcW w:w="0" w:type="auto"/>
            <w:shd w:val="clear" w:color="auto" w:fill="EFEFEF"/>
            <w:vAlign w:val="center"/>
            <w:hideMark/>
          </w:tcPr>
          <w:p w14:paraId="0E8C9122" w14:textId="77777777" w:rsidR="00CA50BF" w:rsidRDefault="00CA50BF">
            <w:pPr>
              <w:rPr>
                <w:rFonts w:eastAsia="Times New Roman"/>
                <w:sz w:val="20"/>
                <w:szCs w:val="20"/>
              </w:rPr>
            </w:pPr>
          </w:p>
        </w:tc>
        <w:tc>
          <w:tcPr>
            <w:tcW w:w="0" w:type="auto"/>
            <w:shd w:val="clear" w:color="auto" w:fill="EFEFEF"/>
            <w:vAlign w:val="center"/>
            <w:hideMark/>
          </w:tcPr>
          <w:p w14:paraId="41A88F9B" w14:textId="77777777" w:rsidR="00CA50BF" w:rsidRDefault="00CA50BF">
            <w:pPr>
              <w:rPr>
                <w:rFonts w:eastAsia="Times New Roman"/>
                <w:sz w:val="20"/>
                <w:szCs w:val="20"/>
              </w:rPr>
            </w:pPr>
          </w:p>
        </w:tc>
        <w:tc>
          <w:tcPr>
            <w:tcW w:w="0" w:type="auto"/>
            <w:shd w:val="clear" w:color="auto" w:fill="EFEFEF"/>
            <w:vAlign w:val="center"/>
            <w:hideMark/>
          </w:tcPr>
          <w:p w14:paraId="7A9A075F" w14:textId="77777777" w:rsidR="00CA50BF" w:rsidRDefault="00CA50BF">
            <w:pPr>
              <w:rPr>
                <w:rFonts w:eastAsia="Times New Roman"/>
                <w:sz w:val="20"/>
                <w:szCs w:val="20"/>
              </w:rPr>
            </w:pPr>
          </w:p>
        </w:tc>
        <w:tc>
          <w:tcPr>
            <w:tcW w:w="0" w:type="auto"/>
            <w:shd w:val="clear" w:color="auto" w:fill="EFEFEF"/>
            <w:vAlign w:val="center"/>
            <w:hideMark/>
          </w:tcPr>
          <w:p w14:paraId="0219AE18" w14:textId="77777777" w:rsidR="00CA50BF" w:rsidRDefault="00CA50BF">
            <w:pPr>
              <w:rPr>
                <w:rFonts w:eastAsia="Times New Roman"/>
                <w:sz w:val="20"/>
                <w:szCs w:val="20"/>
              </w:rPr>
            </w:pPr>
          </w:p>
        </w:tc>
        <w:tc>
          <w:tcPr>
            <w:tcW w:w="0" w:type="auto"/>
            <w:shd w:val="clear" w:color="auto" w:fill="EFEFEF"/>
            <w:vAlign w:val="center"/>
            <w:hideMark/>
          </w:tcPr>
          <w:p w14:paraId="2E387575" w14:textId="77777777" w:rsidR="00CA50BF" w:rsidRDefault="00CA50BF">
            <w:pPr>
              <w:rPr>
                <w:rFonts w:eastAsia="Times New Roman"/>
                <w:sz w:val="20"/>
                <w:szCs w:val="20"/>
              </w:rPr>
            </w:pPr>
          </w:p>
        </w:tc>
        <w:tc>
          <w:tcPr>
            <w:tcW w:w="0" w:type="auto"/>
            <w:shd w:val="clear" w:color="auto" w:fill="EFEFEF"/>
            <w:vAlign w:val="center"/>
            <w:hideMark/>
          </w:tcPr>
          <w:p w14:paraId="46FEDFD3" w14:textId="77777777" w:rsidR="00CA50BF" w:rsidRDefault="00CA50BF">
            <w:pPr>
              <w:rPr>
                <w:rFonts w:eastAsia="Times New Roman"/>
                <w:sz w:val="20"/>
                <w:szCs w:val="20"/>
              </w:rPr>
            </w:pPr>
          </w:p>
        </w:tc>
        <w:tc>
          <w:tcPr>
            <w:tcW w:w="0" w:type="auto"/>
            <w:shd w:val="clear" w:color="auto" w:fill="EFEFEF"/>
            <w:vAlign w:val="center"/>
            <w:hideMark/>
          </w:tcPr>
          <w:p w14:paraId="3ADD75B9" w14:textId="77777777" w:rsidR="00CA50BF" w:rsidRDefault="00CA50BF">
            <w:pPr>
              <w:rPr>
                <w:rFonts w:eastAsia="Times New Roman"/>
                <w:sz w:val="20"/>
                <w:szCs w:val="20"/>
              </w:rPr>
            </w:pPr>
          </w:p>
        </w:tc>
        <w:tc>
          <w:tcPr>
            <w:tcW w:w="0" w:type="auto"/>
            <w:shd w:val="clear" w:color="auto" w:fill="EFEFEF"/>
            <w:vAlign w:val="center"/>
            <w:hideMark/>
          </w:tcPr>
          <w:p w14:paraId="5CFA0C67" w14:textId="77777777" w:rsidR="00CA50BF" w:rsidRDefault="00CA50BF">
            <w:pPr>
              <w:rPr>
                <w:rFonts w:eastAsia="Times New Roman"/>
                <w:sz w:val="20"/>
                <w:szCs w:val="20"/>
              </w:rPr>
            </w:pPr>
          </w:p>
        </w:tc>
        <w:tc>
          <w:tcPr>
            <w:tcW w:w="0" w:type="auto"/>
            <w:shd w:val="clear" w:color="auto" w:fill="EFEFEF"/>
            <w:vAlign w:val="center"/>
            <w:hideMark/>
          </w:tcPr>
          <w:p w14:paraId="7FBAAF38" w14:textId="77777777" w:rsidR="00CA50BF" w:rsidRDefault="00CA50BF">
            <w:pPr>
              <w:rPr>
                <w:rFonts w:eastAsia="Times New Roman"/>
                <w:sz w:val="20"/>
                <w:szCs w:val="20"/>
              </w:rPr>
            </w:pPr>
          </w:p>
        </w:tc>
        <w:tc>
          <w:tcPr>
            <w:tcW w:w="0" w:type="auto"/>
            <w:shd w:val="clear" w:color="auto" w:fill="EFEFEF"/>
            <w:vAlign w:val="center"/>
            <w:hideMark/>
          </w:tcPr>
          <w:p w14:paraId="37E0F573" w14:textId="77777777" w:rsidR="00CA50BF" w:rsidRDefault="00CA50BF">
            <w:pPr>
              <w:rPr>
                <w:rFonts w:eastAsia="Times New Roman"/>
                <w:sz w:val="20"/>
                <w:szCs w:val="20"/>
              </w:rPr>
            </w:pPr>
          </w:p>
        </w:tc>
        <w:tc>
          <w:tcPr>
            <w:tcW w:w="0" w:type="auto"/>
            <w:shd w:val="clear" w:color="auto" w:fill="EFEFEF"/>
            <w:vAlign w:val="center"/>
            <w:hideMark/>
          </w:tcPr>
          <w:p w14:paraId="4C350B3A" w14:textId="77777777" w:rsidR="00CA50BF" w:rsidRDefault="00CA50BF">
            <w:pPr>
              <w:rPr>
                <w:rFonts w:eastAsia="Times New Roman"/>
                <w:sz w:val="20"/>
                <w:szCs w:val="20"/>
              </w:rPr>
            </w:pPr>
          </w:p>
        </w:tc>
        <w:tc>
          <w:tcPr>
            <w:tcW w:w="0" w:type="auto"/>
            <w:shd w:val="clear" w:color="auto" w:fill="EFEFEF"/>
            <w:vAlign w:val="center"/>
            <w:hideMark/>
          </w:tcPr>
          <w:p w14:paraId="29FC90BB" w14:textId="77777777" w:rsidR="00CA50BF" w:rsidRDefault="00CA50BF">
            <w:pPr>
              <w:rPr>
                <w:rFonts w:eastAsia="Times New Roman"/>
                <w:sz w:val="20"/>
                <w:szCs w:val="20"/>
              </w:rPr>
            </w:pPr>
          </w:p>
        </w:tc>
        <w:tc>
          <w:tcPr>
            <w:tcW w:w="0" w:type="auto"/>
            <w:shd w:val="clear" w:color="auto" w:fill="EFEFEF"/>
            <w:vAlign w:val="center"/>
            <w:hideMark/>
          </w:tcPr>
          <w:p w14:paraId="5949158C" w14:textId="77777777" w:rsidR="00CA50BF" w:rsidRDefault="00CA50BF">
            <w:pPr>
              <w:rPr>
                <w:rFonts w:eastAsia="Times New Roman"/>
                <w:sz w:val="20"/>
                <w:szCs w:val="20"/>
              </w:rPr>
            </w:pPr>
          </w:p>
        </w:tc>
        <w:tc>
          <w:tcPr>
            <w:tcW w:w="0" w:type="auto"/>
            <w:shd w:val="clear" w:color="auto" w:fill="EFEFEF"/>
            <w:vAlign w:val="center"/>
            <w:hideMark/>
          </w:tcPr>
          <w:p w14:paraId="63CC7DDD" w14:textId="77777777" w:rsidR="00CA50BF" w:rsidRDefault="00CA50BF">
            <w:pPr>
              <w:rPr>
                <w:rFonts w:eastAsia="Times New Roman"/>
                <w:sz w:val="20"/>
                <w:szCs w:val="20"/>
              </w:rPr>
            </w:pPr>
          </w:p>
        </w:tc>
      </w:tr>
    </w:tbl>
    <w:p w14:paraId="67CA337F" w14:textId="77777777" w:rsidR="00CA50BF" w:rsidRDefault="00CA50BF" w:rsidP="00CA50BF">
      <w:pPr>
        <w:pStyle w:val="NormalWeb"/>
        <w:spacing w:before="30" w:beforeAutospacing="0" w:after="45" w:afterAutospacing="0"/>
        <w:rPr>
          <w:rFonts w:ascii="Arial" w:hAnsi="Arial" w:cs="Arial"/>
          <w:b/>
          <w:bCs/>
          <w:color w:val="CC0033"/>
        </w:rPr>
      </w:pPr>
      <w:r>
        <w:rPr>
          <w:rFonts w:ascii="Arial" w:hAnsi="Arial" w:cs="Arial"/>
          <w:b/>
          <w:bCs/>
          <w:color w:val="CC0033"/>
        </w:rPr>
        <w:t>Regulatory Disclosures</w:t>
      </w:r>
    </w:p>
    <w:tbl>
      <w:tblPr>
        <w:tblW w:w="0" w:type="auto"/>
        <w:tblCellSpacing w:w="0" w:type="dxa"/>
        <w:tblCellMar>
          <w:left w:w="0" w:type="dxa"/>
          <w:right w:w="0" w:type="dxa"/>
        </w:tblCellMar>
        <w:tblLook w:val="04A0" w:firstRow="1" w:lastRow="0" w:firstColumn="1" w:lastColumn="0" w:noHBand="0" w:noVBand="1"/>
      </w:tblPr>
      <w:tblGrid>
        <w:gridCol w:w="259"/>
        <w:gridCol w:w="8917"/>
      </w:tblGrid>
      <w:tr w:rsidR="00CA50BF" w14:paraId="2E48DC86" w14:textId="77777777" w:rsidTr="00CA50BF">
        <w:trPr>
          <w:tblCellSpacing w:w="0" w:type="dxa"/>
        </w:trPr>
        <w:tc>
          <w:tcPr>
            <w:tcW w:w="0" w:type="auto"/>
            <w:tcMar>
              <w:top w:w="0" w:type="dxa"/>
              <w:left w:w="150" w:type="dxa"/>
              <w:bottom w:w="0" w:type="dxa"/>
              <w:right w:w="45" w:type="dxa"/>
            </w:tcMar>
            <w:hideMark/>
          </w:tcPr>
          <w:p w14:paraId="53268632"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07F71E0F"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 xml:space="preserve">Primary credit analyst: Samira Mensah, Director (Nedbank Ltd.) </w:t>
            </w:r>
          </w:p>
        </w:tc>
      </w:tr>
      <w:tr w:rsidR="00CA50BF" w14:paraId="2CB8A9F7" w14:textId="77777777" w:rsidTr="00CA50BF">
        <w:trPr>
          <w:tblCellSpacing w:w="0" w:type="dxa"/>
        </w:trPr>
        <w:tc>
          <w:tcPr>
            <w:tcW w:w="0" w:type="auto"/>
            <w:tcMar>
              <w:top w:w="0" w:type="dxa"/>
              <w:left w:w="150" w:type="dxa"/>
              <w:bottom w:w="0" w:type="dxa"/>
              <w:right w:w="45" w:type="dxa"/>
            </w:tcMar>
            <w:hideMark/>
          </w:tcPr>
          <w:p w14:paraId="3C40C790"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1C34B2B6"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 xml:space="preserve">Primary credit analyst: Trevor </w:t>
            </w:r>
            <w:proofErr w:type="spellStart"/>
            <w:r>
              <w:rPr>
                <w:rFonts w:ascii="Arial" w:hAnsi="Arial" w:cs="Arial"/>
                <w:sz w:val="18"/>
                <w:szCs w:val="18"/>
              </w:rPr>
              <w:t>Barsdorf</w:t>
            </w:r>
            <w:proofErr w:type="spellEnd"/>
            <w:r>
              <w:rPr>
                <w:rFonts w:ascii="Arial" w:hAnsi="Arial" w:cs="Arial"/>
                <w:sz w:val="18"/>
                <w:szCs w:val="18"/>
              </w:rPr>
              <w:t>, Associate Director (FirstRand Bank Ltd., FirstRand Ltd., Investec Bank Ltd., Capitec Bank Ltd., BNP Paribas Personal Finance South Africa Ltd.)</w:t>
            </w:r>
          </w:p>
        </w:tc>
      </w:tr>
      <w:tr w:rsidR="00CA50BF" w14:paraId="0435CECF" w14:textId="77777777" w:rsidTr="00CA50BF">
        <w:trPr>
          <w:tblCellSpacing w:w="0" w:type="dxa"/>
        </w:trPr>
        <w:tc>
          <w:tcPr>
            <w:tcW w:w="0" w:type="auto"/>
            <w:tcMar>
              <w:top w:w="0" w:type="dxa"/>
              <w:left w:w="150" w:type="dxa"/>
              <w:bottom w:w="0" w:type="dxa"/>
              <w:right w:w="45" w:type="dxa"/>
            </w:tcMar>
            <w:hideMark/>
          </w:tcPr>
          <w:p w14:paraId="435D24E6"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675D5FEC"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 xml:space="preserve">Primary credit analyst: Sahil </w:t>
            </w:r>
            <w:proofErr w:type="spellStart"/>
            <w:r>
              <w:rPr>
                <w:rFonts w:ascii="Arial" w:hAnsi="Arial" w:cs="Arial"/>
                <w:sz w:val="18"/>
                <w:szCs w:val="18"/>
              </w:rPr>
              <w:t>Tribhowan</w:t>
            </w:r>
            <w:proofErr w:type="spellEnd"/>
            <w:r>
              <w:rPr>
                <w:rFonts w:ascii="Arial" w:hAnsi="Arial" w:cs="Arial"/>
                <w:sz w:val="18"/>
                <w:szCs w:val="18"/>
              </w:rPr>
              <w:t>, Associate Director (Absa Bank Ltd., African Bank Ltd.)</w:t>
            </w:r>
          </w:p>
        </w:tc>
      </w:tr>
      <w:tr w:rsidR="00CA50BF" w14:paraId="0AA24F39" w14:textId="77777777" w:rsidTr="00CA50BF">
        <w:trPr>
          <w:tblCellSpacing w:w="0" w:type="dxa"/>
        </w:trPr>
        <w:tc>
          <w:tcPr>
            <w:tcW w:w="0" w:type="auto"/>
            <w:tcMar>
              <w:top w:w="0" w:type="dxa"/>
              <w:left w:w="150" w:type="dxa"/>
              <w:bottom w:w="0" w:type="dxa"/>
              <w:right w:w="45" w:type="dxa"/>
            </w:tcMar>
            <w:hideMark/>
          </w:tcPr>
          <w:p w14:paraId="1F4B8829"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2FB33FC6"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Chairperson: Nigel Greenwood</w:t>
            </w:r>
          </w:p>
        </w:tc>
      </w:tr>
    </w:tbl>
    <w:p w14:paraId="0FC5EB57"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Date initial rating assigned:</w:t>
      </w:r>
    </w:p>
    <w:tbl>
      <w:tblPr>
        <w:tblW w:w="0" w:type="auto"/>
        <w:tblCellSpacing w:w="0" w:type="dxa"/>
        <w:tblCellMar>
          <w:left w:w="0" w:type="dxa"/>
          <w:right w:w="0" w:type="dxa"/>
        </w:tblCellMar>
        <w:tblLook w:val="04A0" w:firstRow="1" w:lastRow="0" w:firstColumn="1" w:lastColumn="0" w:noHBand="0" w:noVBand="1"/>
      </w:tblPr>
      <w:tblGrid>
        <w:gridCol w:w="259"/>
        <w:gridCol w:w="5083"/>
      </w:tblGrid>
      <w:tr w:rsidR="00CA50BF" w14:paraId="45F439B4" w14:textId="77777777" w:rsidTr="00CA50BF">
        <w:trPr>
          <w:tblCellSpacing w:w="0" w:type="dxa"/>
        </w:trPr>
        <w:tc>
          <w:tcPr>
            <w:tcW w:w="0" w:type="auto"/>
            <w:tcMar>
              <w:top w:w="0" w:type="dxa"/>
              <w:left w:w="150" w:type="dxa"/>
              <w:bottom w:w="0" w:type="dxa"/>
              <w:right w:w="45" w:type="dxa"/>
            </w:tcMar>
            <w:hideMark/>
          </w:tcPr>
          <w:p w14:paraId="36E233D6"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1EEB5A4F"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Absa Bank Ltd.: Nov. 30, 2015</w:t>
            </w:r>
          </w:p>
        </w:tc>
      </w:tr>
      <w:tr w:rsidR="00CA50BF" w14:paraId="4B3639CA" w14:textId="77777777" w:rsidTr="00CA50BF">
        <w:trPr>
          <w:tblCellSpacing w:w="0" w:type="dxa"/>
        </w:trPr>
        <w:tc>
          <w:tcPr>
            <w:tcW w:w="0" w:type="auto"/>
            <w:tcMar>
              <w:top w:w="0" w:type="dxa"/>
              <w:left w:w="150" w:type="dxa"/>
              <w:bottom w:w="0" w:type="dxa"/>
              <w:right w:w="45" w:type="dxa"/>
            </w:tcMar>
            <w:hideMark/>
          </w:tcPr>
          <w:p w14:paraId="4556804A"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22845ED1"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African Bank Ltd.: April 5, 2016</w:t>
            </w:r>
          </w:p>
        </w:tc>
      </w:tr>
      <w:tr w:rsidR="00CA50BF" w14:paraId="3345B39E" w14:textId="77777777" w:rsidTr="00CA50BF">
        <w:trPr>
          <w:tblCellSpacing w:w="0" w:type="dxa"/>
        </w:trPr>
        <w:tc>
          <w:tcPr>
            <w:tcW w:w="0" w:type="auto"/>
            <w:tcMar>
              <w:top w:w="0" w:type="dxa"/>
              <w:left w:w="150" w:type="dxa"/>
              <w:bottom w:w="0" w:type="dxa"/>
              <w:right w:w="45" w:type="dxa"/>
            </w:tcMar>
            <w:hideMark/>
          </w:tcPr>
          <w:p w14:paraId="7A53C742"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7B1016C0"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BNP Paribas Personal Finance South Africa Ltd.: Nov. 15, 2016</w:t>
            </w:r>
          </w:p>
        </w:tc>
      </w:tr>
      <w:tr w:rsidR="00CA50BF" w14:paraId="6906CD0D" w14:textId="77777777" w:rsidTr="00CA50BF">
        <w:trPr>
          <w:tblCellSpacing w:w="0" w:type="dxa"/>
        </w:trPr>
        <w:tc>
          <w:tcPr>
            <w:tcW w:w="0" w:type="auto"/>
            <w:tcMar>
              <w:top w:w="0" w:type="dxa"/>
              <w:left w:w="150" w:type="dxa"/>
              <w:bottom w:w="0" w:type="dxa"/>
              <w:right w:w="45" w:type="dxa"/>
            </w:tcMar>
            <w:hideMark/>
          </w:tcPr>
          <w:p w14:paraId="14089595"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285F3F29"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Capitec Bank Ltd.: Oct. 13, 2015</w:t>
            </w:r>
          </w:p>
        </w:tc>
      </w:tr>
      <w:tr w:rsidR="00CA50BF" w14:paraId="13580C50" w14:textId="77777777" w:rsidTr="00CA50BF">
        <w:trPr>
          <w:tblCellSpacing w:w="0" w:type="dxa"/>
        </w:trPr>
        <w:tc>
          <w:tcPr>
            <w:tcW w:w="0" w:type="auto"/>
            <w:tcMar>
              <w:top w:w="0" w:type="dxa"/>
              <w:left w:w="150" w:type="dxa"/>
              <w:bottom w:w="0" w:type="dxa"/>
              <w:right w:w="45" w:type="dxa"/>
            </w:tcMar>
            <w:hideMark/>
          </w:tcPr>
          <w:p w14:paraId="44F55EAA"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143D6BAA"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FirstRand Bank Ltd.: Oct. 29, 1999</w:t>
            </w:r>
          </w:p>
        </w:tc>
      </w:tr>
      <w:tr w:rsidR="00CA50BF" w14:paraId="6934A8F9" w14:textId="77777777" w:rsidTr="00CA50BF">
        <w:trPr>
          <w:tblCellSpacing w:w="0" w:type="dxa"/>
        </w:trPr>
        <w:tc>
          <w:tcPr>
            <w:tcW w:w="0" w:type="auto"/>
            <w:tcMar>
              <w:top w:w="0" w:type="dxa"/>
              <w:left w:w="150" w:type="dxa"/>
              <w:bottom w:w="0" w:type="dxa"/>
              <w:right w:w="45" w:type="dxa"/>
            </w:tcMar>
            <w:hideMark/>
          </w:tcPr>
          <w:p w14:paraId="33DD0B57"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4208DDE0"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FirstRand Ltd.: April 14, 2011</w:t>
            </w:r>
          </w:p>
        </w:tc>
      </w:tr>
      <w:tr w:rsidR="00CA50BF" w14:paraId="3F9DBA42" w14:textId="77777777" w:rsidTr="00CA50BF">
        <w:trPr>
          <w:tblCellSpacing w:w="0" w:type="dxa"/>
        </w:trPr>
        <w:tc>
          <w:tcPr>
            <w:tcW w:w="0" w:type="auto"/>
            <w:tcMar>
              <w:top w:w="0" w:type="dxa"/>
              <w:left w:w="150" w:type="dxa"/>
              <w:bottom w:w="0" w:type="dxa"/>
              <w:right w:w="45" w:type="dxa"/>
            </w:tcMar>
            <w:hideMark/>
          </w:tcPr>
          <w:p w14:paraId="2443470E"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44099B75"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Investec Bank Ltd.: Feb. 19, 2014</w:t>
            </w:r>
          </w:p>
        </w:tc>
      </w:tr>
      <w:tr w:rsidR="00CA50BF" w14:paraId="1ACFBA73" w14:textId="77777777" w:rsidTr="00CA50BF">
        <w:trPr>
          <w:tblCellSpacing w:w="0" w:type="dxa"/>
        </w:trPr>
        <w:tc>
          <w:tcPr>
            <w:tcW w:w="0" w:type="auto"/>
            <w:tcMar>
              <w:top w:w="0" w:type="dxa"/>
              <w:left w:w="150" w:type="dxa"/>
              <w:bottom w:w="0" w:type="dxa"/>
              <w:right w:w="45" w:type="dxa"/>
            </w:tcMar>
            <w:hideMark/>
          </w:tcPr>
          <w:p w14:paraId="20FF5F41"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7FF5FBF4"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Nedbank Ltd.: Dec. 10, 2012</w:t>
            </w:r>
          </w:p>
        </w:tc>
      </w:tr>
    </w:tbl>
    <w:p w14:paraId="2E309C87"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Date of previous review:</w:t>
      </w:r>
    </w:p>
    <w:tbl>
      <w:tblPr>
        <w:tblW w:w="0" w:type="auto"/>
        <w:tblCellSpacing w:w="0" w:type="dxa"/>
        <w:tblCellMar>
          <w:left w:w="0" w:type="dxa"/>
          <w:right w:w="0" w:type="dxa"/>
        </w:tblCellMar>
        <w:tblLook w:val="04A0" w:firstRow="1" w:lastRow="0" w:firstColumn="1" w:lastColumn="0" w:noHBand="0" w:noVBand="1"/>
      </w:tblPr>
      <w:tblGrid>
        <w:gridCol w:w="259"/>
        <w:gridCol w:w="4973"/>
      </w:tblGrid>
      <w:tr w:rsidR="00CA50BF" w14:paraId="672F93AD" w14:textId="77777777" w:rsidTr="00CA50BF">
        <w:trPr>
          <w:tblCellSpacing w:w="0" w:type="dxa"/>
        </w:trPr>
        <w:tc>
          <w:tcPr>
            <w:tcW w:w="0" w:type="auto"/>
            <w:tcMar>
              <w:top w:w="0" w:type="dxa"/>
              <w:left w:w="150" w:type="dxa"/>
              <w:bottom w:w="0" w:type="dxa"/>
              <w:right w:w="45" w:type="dxa"/>
            </w:tcMar>
            <w:hideMark/>
          </w:tcPr>
          <w:p w14:paraId="19F1BD37"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69F4961C"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Absa Bank Ltd.: July 2, 2018</w:t>
            </w:r>
          </w:p>
        </w:tc>
      </w:tr>
      <w:tr w:rsidR="00CA50BF" w14:paraId="0BDAAFD2" w14:textId="77777777" w:rsidTr="00CA50BF">
        <w:trPr>
          <w:tblCellSpacing w:w="0" w:type="dxa"/>
        </w:trPr>
        <w:tc>
          <w:tcPr>
            <w:tcW w:w="0" w:type="auto"/>
            <w:tcMar>
              <w:top w:w="0" w:type="dxa"/>
              <w:left w:w="150" w:type="dxa"/>
              <w:bottom w:w="0" w:type="dxa"/>
              <w:right w:w="45" w:type="dxa"/>
            </w:tcMar>
            <w:hideMark/>
          </w:tcPr>
          <w:p w14:paraId="27413615"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0BC47C21"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African Bank Ltd.: April 30, 2019</w:t>
            </w:r>
          </w:p>
        </w:tc>
      </w:tr>
      <w:tr w:rsidR="00CA50BF" w14:paraId="7C9DC676" w14:textId="77777777" w:rsidTr="00CA50BF">
        <w:trPr>
          <w:tblCellSpacing w:w="0" w:type="dxa"/>
        </w:trPr>
        <w:tc>
          <w:tcPr>
            <w:tcW w:w="0" w:type="auto"/>
            <w:tcMar>
              <w:top w:w="0" w:type="dxa"/>
              <w:left w:w="150" w:type="dxa"/>
              <w:bottom w:w="0" w:type="dxa"/>
              <w:right w:w="45" w:type="dxa"/>
            </w:tcMar>
            <w:hideMark/>
          </w:tcPr>
          <w:p w14:paraId="5F97B6BF"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5A4AA4B6"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BNP Paribas Personal Finance South Africa Ltd.: April 5, 2019</w:t>
            </w:r>
          </w:p>
        </w:tc>
      </w:tr>
      <w:tr w:rsidR="00CA50BF" w14:paraId="776C6956" w14:textId="77777777" w:rsidTr="00CA50BF">
        <w:trPr>
          <w:tblCellSpacing w:w="0" w:type="dxa"/>
        </w:trPr>
        <w:tc>
          <w:tcPr>
            <w:tcW w:w="0" w:type="auto"/>
            <w:tcMar>
              <w:top w:w="0" w:type="dxa"/>
              <w:left w:w="150" w:type="dxa"/>
              <w:bottom w:w="0" w:type="dxa"/>
              <w:right w:w="45" w:type="dxa"/>
            </w:tcMar>
            <w:hideMark/>
          </w:tcPr>
          <w:p w14:paraId="4BD38FBB"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0E3DE44F"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Capitec Bank Ltd.: Sept. 13, 2018</w:t>
            </w:r>
          </w:p>
        </w:tc>
      </w:tr>
      <w:tr w:rsidR="00CA50BF" w14:paraId="7B62C88F" w14:textId="77777777" w:rsidTr="00CA50BF">
        <w:trPr>
          <w:tblCellSpacing w:w="0" w:type="dxa"/>
        </w:trPr>
        <w:tc>
          <w:tcPr>
            <w:tcW w:w="0" w:type="auto"/>
            <w:tcMar>
              <w:top w:w="0" w:type="dxa"/>
              <w:left w:w="150" w:type="dxa"/>
              <w:bottom w:w="0" w:type="dxa"/>
              <w:right w:w="45" w:type="dxa"/>
            </w:tcMar>
            <w:hideMark/>
          </w:tcPr>
          <w:p w14:paraId="151202C1"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6F0058FD"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FirstRand Bank Ltd.: July 2, 2018</w:t>
            </w:r>
          </w:p>
        </w:tc>
      </w:tr>
      <w:tr w:rsidR="00CA50BF" w14:paraId="31922CAD" w14:textId="77777777" w:rsidTr="00CA50BF">
        <w:trPr>
          <w:tblCellSpacing w:w="0" w:type="dxa"/>
        </w:trPr>
        <w:tc>
          <w:tcPr>
            <w:tcW w:w="0" w:type="auto"/>
            <w:tcMar>
              <w:top w:w="0" w:type="dxa"/>
              <w:left w:w="150" w:type="dxa"/>
              <w:bottom w:w="0" w:type="dxa"/>
              <w:right w:w="45" w:type="dxa"/>
            </w:tcMar>
            <w:hideMark/>
          </w:tcPr>
          <w:p w14:paraId="17B51076"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184531BF"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FirstRand Ltd.: July 2, 2018</w:t>
            </w:r>
          </w:p>
        </w:tc>
      </w:tr>
      <w:tr w:rsidR="00CA50BF" w14:paraId="4A0D1597" w14:textId="77777777" w:rsidTr="00CA50BF">
        <w:trPr>
          <w:tblCellSpacing w:w="0" w:type="dxa"/>
        </w:trPr>
        <w:tc>
          <w:tcPr>
            <w:tcW w:w="0" w:type="auto"/>
            <w:tcMar>
              <w:top w:w="0" w:type="dxa"/>
              <w:left w:w="150" w:type="dxa"/>
              <w:bottom w:w="0" w:type="dxa"/>
              <w:right w:w="45" w:type="dxa"/>
            </w:tcMar>
            <w:hideMark/>
          </w:tcPr>
          <w:p w14:paraId="4FC8BCD7"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630175B2"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Investec Bank Ltd.: July 2, 2018</w:t>
            </w:r>
          </w:p>
        </w:tc>
      </w:tr>
      <w:tr w:rsidR="00CA50BF" w14:paraId="1DA90F51" w14:textId="77777777" w:rsidTr="00CA50BF">
        <w:trPr>
          <w:tblCellSpacing w:w="0" w:type="dxa"/>
        </w:trPr>
        <w:tc>
          <w:tcPr>
            <w:tcW w:w="0" w:type="auto"/>
            <w:tcMar>
              <w:top w:w="0" w:type="dxa"/>
              <w:left w:w="150" w:type="dxa"/>
              <w:bottom w:w="0" w:type="dxa"/>
              <w:right w:w="45" w:type="dxa"/>
            </w:tcMar>
            <w:hideMark/>
          </w:tcPr>
          <w:p w14:paraId="73021938"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328E719B"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Nedbank Ltd.: July 2, 2018</w:t>
            </w:r>
          </w:p>
        </w:tc>
      </w:tr>
    </w:tbl>
    <w:p w14:paraId="79BD5F41" w14:textId="77777777" w:rsidR="00CA50BF" w:rsidRDefault="00CA50BF" w:rsidP="00CA50BF">
      <w:pPr>
        <w:pStyle w:val="NormalWeb"/>
        <w:spacing w:before="30" w:beforeAutospacing="0" w:after="45" w:afterAutospacing="0"/>
        <w:rPr>
          <w:rFonts w:ascii="Arial" w:hAnsi="Arial" w:cs="Arial"/>
          <w:b/>
          <w:bCs/>
          <w:color w:val="CC0033"/>
        </w:rPr>
      </w:pPr>
      <w:r>
        <w:rPr>
          <w:rFonts w:ascii="Arial" w:hAnsi="Arial" w:cs="Arial"/>
          <w:b/>
          <w:bCs/>
          <w:color w:val="CC0033"/>
        </w:rPr>
        <w:t>Disclaimers</w:t>
      </w:r>
    </w:p>
    <w:p w14:paraId="70FC2FBB"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This rating has been determined by a rating committee based solely on the committee's independent evaluation of the credit risks and merits of the issuer or issue being rated in accordance with S&amp;P Global Ratings published criteria and no part of this rating was influenced by any other business activities of S&amp;P Global Ratings. </w:t>
      </w:r>
    </w:p>
    <w:p w14:paraId="15C00129"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This credit rating is solicited. The rated entity did participate in the credit rating process. S&amp;P Global Ratings did have access to the accounts, financial records and other relevant internal, non-public documents of the rated entity or a related third party. S&amp;P Global Ratings has used information from sources believed to be reliable but does not guarantee the accuracy, adequacy, or completeness of any information used. </w:t>
      </w:r>
    </w:p>
    <w:p w14:paraId="01F94EDA"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Materials Used </w:t>
      </w:r>
      <w:proofErr w:type="gramStart"/>
      <w:r>
        <w:rPr>
          <w:rFonts w:ascii="Arial" w:hAnsi="Arial" w:cs="Arial"/>
          <w:sz w:val="18"/>
          <w:szCs w:val="18"/>
        </w:rPr>
        <w:t>In</w:t>
      </w:r>
      <w:proofErr w:type="gramEnd"/>
      <w:r>
        <w:rPr>
          <w:rFonts w:ascii="Arial" w:hAnsi="Arial" w:cs="Arial"/>
          <w:sz w:val="18"/>
          <w:szCs w:val="18"/>
        </w:rPr>
        <w:t xml:space="preserve"> The Credit Rating Process: Sufficient information in general consists of both (</w:t>
      </w:r>
      <w:proofErr w:type="spellStart"/>
      <w:r>
        <w:rPr>
          <w:rFonts w:ascii="Arial" w:hAnsi="Arial" w:cs="Arial"/>
          <w:sz w:val="18"/>
          <w:szCs w:val="18"/>
        </w:rPr>
        <w:t>i</w:t>
      </w:r>
      <w:proofErr w:type="spellEnd"/>
      <w:r>
        <w:rPr>
          <w:rFonts w:ascii="Arial" w:hAnsi="Arial" w:cs="Arial"/>
          <w:sz w:val="18"/>
          <w:szCs w:val="18"/>
        </w:rPr>
        <w:t xml:space="preserve">) financial statements that describe the Issuer's financial condition, results of operations and cash-flows, and (ii) a description of the activities and obligations of the entity including of its governance and legal structure. </w:t>
      </w:r>
    </w:p>
    <w:p w14:paraId="5452A336"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 xml:space="preserve">This credit rating was disclosed to the rated entity or related third party before being issued. </w:t>
      </w:r>
    </w:p>
    <w:p w14:paraId="014C3A4C" w14:textId="77777777" w:rsidR="00CA50BF" w:rsidRDefault="00CA50BF" w:rsidP="00CA50BF">
      <w:pPr>
        <w:pStyle w:val="NormalWeb"/>
        <w:spacing w:before="0" w:beforeAutospacing="0" w:after="180" w:afterAutospacing="0"/>
        <w:rPr>
          <w:rFonts w:ascii="Arial" w:hAnsi="Arial" w:cs="Arial"/>
          <w:sz w:val="18"/>
          <w:szCs w:val="18"/>
        </w:rPr>
      </w:pPr>
      <w:r>
        <w:rPr>
          <w:rFonts w:ascii="Arial" w:hAnsi="Arial" w:cs="Arial"/>
          <w:sz w:val="18"/>
          <w:szCs w:val="18"/>
        </w:rPr>
        <w:t>S&amp;P Global Ratings' regulatory disclosures (PCRs) are published as of a point-in-time, which is current as of the date a Credit Rating Action was last published. S&amp;P Global Ratings updates the PCR for a given Credit Rating to include any changes to PCR disclosures only when a subsequent Credit Rating Action is published. Thus, disclosure information in this PCR may not reflect changes to data within PCR disclosures that can occur over time subsequent to the publication of a PCR but that are not otherwise associated with a Credit Rating Action.</w:t>
      </w:r>
    </w:p>
    <w:p w14:paraId="64651A66" w14:textId="77777777" w:rsidR="00CA50BF" w:rsidRDefault="00CA50BF" w:rsidP="00CA50BF">
      <w:pPr>
        <w:pStyle w:val="NormalWeb"/>
        <w:spacing w:before="30" w:beforeAutospacing="0" w:after="45" w:afterAutospacing="0"/>
        <w:rPr>
          <w:rFonts w:ascii="Arial" w:hAnsi="Arial" w:cs="Arial"/>
          <w:b/>
          <w:bCs/>
          <w:color w:val="CC0033"/>
        </w:rPr>
      </w:pPr>
      <w:r>
        <w:rPr>
          <w:rFonts w:ascii="Arial" w:hAnsi="Arial" w:cs="Arial"/>
          <w:b/>
          <w:bCs/>
          <w:color w:val="CC0033"/>
        </w:rPr>
        <w:t>Glossary</w:t>
      </w:r>
    </w:p>
    <w:tbl>
      <w:tblPr>
        <w:tblW w:w="0" w:type="auto"/>
        <w:tblCellSpacing w:w="0" w:type="dxa"/>
        <w:tblCellMar>
          <w:left w:w="0" w:type="dxa"/>
          <w:right w:w="0" w:type="dxa"/>
        </w:tblCellMar>
        <w:tblLook w:val="04A0" w:firstRow="1" w:lastRow="0" w:firstColumn="1" w:lastColumn="0" w:noHBand="0" w:noVBand="1"/>
      </w:tblPr>
      <w:tblGrid>
        <w:gridCol w:w="259"/>
        <w:gridCol w:w="8917"/>
      </w:tblGrid>
      <w:tr w:rsidR="00CA50BF" w14:paraId="34AC9D80" w14:textId="77777777" w:rsidTr="00CA50BF">
        <w:trPr>
          <w:tblCellSpacing w:w="0" w:type="dxa"/>
        </w:trPr>
        <w:tc>
          <w:tcPr>
            <w:tcW w:w="0" w:type="auto"/>
            <w:tcMar>
              <w:top w:w="0" w:type="dxa"/>
              <w:left w:w="150" w:type="dxa"/>
              <w:bottom w:w="0" w:type="dxa"/>
              <w:right w:w="45" w:type="dxa"/>
            </w:tcMar>
            <w:hideMark/>
          </w:tcPr>
          <w:p w14:paraId="15B29C04"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0018060C"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Counterparty credit rating: A form of issuer credit rating, which is a forward-looking opinion about an obligor's overall creditworthiness.</w:t>
            </w:r>
          </w:p>
        </w:tc>
      </w:tr>
      <w:tr w:rsidR="00CA50BF" w14:paraId="47CCAD0A" w14:textId="77777777" w:rsidTr="00CA50BF">
        <w:trPr>
          <w:tblCellSpacing w:w="0" w:type="dxa"/>
        </w:trPr>
        <w:tc>
          <w:tcPr>
            <w:tcW w:w="0" w:type="auto"/>
            <w:tcMar>
              <w:top w:w="0" w:type="dxa"/>
              <w:left w:w="150" w:type="dxa"/>
              <w:bottom w:w="0" w:type="dxa"/>
              <w:right w:w="45" w:type="dxa"/>
            </w:tcMar>
            <w:hideMark/>
          </w:tcPr>
          <w:p w14:paraId="5D23189B"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2673E95F"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Credit losses: Loan loss provisions to average customer loans expressed as a percentage.</w:t>
            </w:r>
          </w:p>
        </w:tc>
      </w:tr>
      <w:tr w:rsidR="00CA50BF" w14:paraId="5CC95DA1" w14:textId="77777777" w:rsidTr="00CA50BF">
        <w:trPr>
          <w:tblCellSpacing w:w="0" w:type="dxa"/>
        </w:trPr>
        <w:tc>
          <w:tcPr>
            <w:tcW w:w="0" w:type="auto"/>
            <w:tcMar>
              <w:top w:w="0" w:type="dxa"/>
              <w:left w:w="150" w:type="dxa"/>
              <w:bottom w:w="0" w:type="dxa"/>
              <w:right w:w="45" w:type="dxa"/>
            </w:tcMar>
            <w:hideMark/>
          </w:tcPr>
          <w:p w14:paraId="12173612"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1F82176C"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Date initial rating assigned: The date S&amp;P Global Ratings assigned the long-term foreign currency issuer credit rating on the entity.</w:t>
            </w:r>
          </w:p>
        </w:tc>
      </w:tr>
      <w:tr w:rsidR="00CA50BF" w14:paraId="40511689" w14:textId="77777777" w:rsidTr="00CA50BF">
        <w:trPr>
          <w:tblCellSpacing w:w="0" w:type="dxa"/>
        </w:trPr>
        <w:tc>
          <w:tcPr>
            <w:tcW w:w="0" w:type="auto"/>
            <w:tcMar>
              <w:top w:w="0" w:type="dxa"/>
              <w:left w:w="150" w:type="dxa"/>
              <w:bottom w:w="0" w:type="dxa"/>
              <w:right w:w="45" w:type="dxa"/>
            </w:tcMar>
            <w:hideMark/>
          </w:tcPr>
          <w:p w14:paraId="3419C9B2"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5C5B9432"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Date of previous review: The date S&amp;P Global Ratings last reviewed the credit rating on the entity.</w:t>
            </w:r>
          </w:p>
        </w:tc>
      </w:tr>
      <w:tr w:rsidR="00CA50BF" w14:paraId="25B3B0D2" w14:textId="77777777" w:rsidTr="00CA50BF">
        <w:trPr>
          <w:tblCellSpacing w:w="0" w:type="dxa"/>
        </w:trPr>
        <w:tc>
          <w:tcPr>
            <w:tcW w:w="0" w:type="auto"/>
            <w:tcMar>
              <w:top w:w="0" w:type="dxa"/>
              <w:left w:w="150" w:type="dxa"/>
              <w:bottom w:w="0" w:type="dxa"/>
              <w:right w:w="45" w:type="dxa"/>
            </w:tcMar>
            <w:hideMark/>
          </w:tcPr>
          <w:p w14:paraId="01DA4D7B"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2EDB14A4"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Funding and liquidity: A combined assessment of the strength and stability of a bank's funding mix and its ability to manage its liquidity needs in adverse market and economic conditions over an extended period.</w:t>
            </w:r>
          </w:p>
        </w:tc>
      </w:tr>
      <w:tr w:rsidR="00CA50BF" w14:paraId="588AC580" w14:textId="77777777" w:rsidTr="00CA50BF">
        <w:trPr>
          <w:tblCellSpacing w:w="0" w:type="dxa"/>
        </w:trPr>
        <w:tc>
          <w:tcPr>
            <w:tcW w:w="0" w:type="auto"/>
            <w:tcMar>
              <w:top w:w="0" w:type="dxa"/>
              <w:left w:w="150" w:type="dxa"/>
              <w:bottom w:w="0" w:type="dxa"/>
              <w:right w:w="45" w:type="dxa"/>
            </w:tcMar>
            <w:hideMark/>
          </w:tcPr>
          <w:p w14:paraId="79933F94"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20FB020F"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 xml:space="preserve">Group credit profile (GCP): S&amp;P Global Ratings' opinion of a group's creditworthiness as if the group were a single legal </w:t>
            </w:r>
            <w:proofErr w:type="gramStart"/>
            <w:r>
              <w:rPr>
                <w:rFonts w:ascii="Arial" w:hAnsi="Arial" w:cs="Arial"/>
                <w:sz w:val="18"/>
                <w:szCs w:val="18"/>
              </w:rPr>
              <w:t>entity, and</w:t>
            </w:r>
            <w:proofErr w:type="gramEnd"/>
            <w:r>
              <w:rPr>
                <w:rFonts w:ascii="Arial" w:hAnsi="Arial" w:cs="Arial"/>
                <w:sz w:val="18"/>
                <w:szCs w:val="18"/>
              </w:rPr>
              <w:t xml:space="preserve"> is conceptually equivalent to an ICR. A GCP does not address any specific obligation.</w:t>
            </w:r>
          </w:p>
        </w:tc>
      </w:tr>
      <w:tr w:rsidR="00CA50BF" w14:paraId="451986BD" w14:textId="77777777" w:rsidTr="00CA50BF">
        <w:trPr>
          <w:tblCellSpacing w:w="0" w:type="dxa"/>
        </w:trPr>
        <w:tc>
          <w:tcPr>
            <w:tcW w:w="0" w:type="auto"/>
            <w:tcMar>
              <w:top w:w="0" w:type="dxa"/>
              <w:left w:w="150" w:type="dxa"/>
              <w:bottom w:w="0" w:type="dxa"/>
              <w:right w:w="45" w:type="dxa"/>
            </w:tcMar>
            <w:hideMark/>
          </w:tcPr>
          <w:p w14:paraId="5EC7A759"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w:t>
            </w:r>
          </w:p>
        </w:tc>
        <w:tc>
          <w:tcPr>
            <w:tcW w:w="0" w:type="auto"/>
            <w:hideMark/>
          </w:tcPr>
          <w:p w14:paraId="2C6BF818" w14:textId="77777777" w:rsidR="00CA50BF" w:rsidRDefault="00CA50BF">
            <w:pPr>
              <w:pStyle w:val="NormalWeb"/>
              <w:spacing w:before="0" w:beforeAutospacing="0" w:after="0" w:afterAutospacing="0"/>
              <w:rPr>
                <w:rFonts w:ascii="Arial" w:hAnsi="Arial" w:cs="Arial"/>
                <w:sz w:val="18"/>
                <w:szCs w:val="18"/>
              </w:rPr>
            </w:pPr>
            <w:r>
              <w:rPr>
                <w:rFonts w:ascii="Arial" w:hAnsi="Arial" w:cs="Arial"/>
                <w:sz w:val="18"/>
                <w:szCs w:val="18"/>
              </w:rPr>
              <w:t xml:space="preserve">National scale rating: An opinion of an obligor's creditworthiness or overall capacity to meet specific financial obligations, relative to other issuers and issues </w:t>
            </w:r>
            <w:proofErr w:type="gramStart"/>
            <w:r>
              <w:rPr>
                <w:rFonts w:ascii="Arial" w:hAnsi="Arial" w:cs="Arial"/>
                <w:sz w:val="18"/>
                <w:szCs w:val="18"/>
              </w:rPr>
              <w:t>in a given</w:t>
            </w:r>
            <w:proofErr w:type="gramEnd"/>
            <w:r>
              <w:rPr>
                <w:rFonts w:ascii="Arial" w:hAnsi="Arial" w:cs="Arial"/>
                <w:sz w:val="18"/>
                <w:szCs w:val="18"/>
              </w:rPr>
              <w:t xml:space="preserve"> country or region.</w:t>
            </w:r>
          </w:p>
        </w:tc>
      </w:tr>
    </w:tbl>
    <w:p w14:paraId="220F8B55" w14:textId="0820398F" w:rsidR="00826E9D" w:rsidRPr="006923E0" w:rsidRDefault="00826E9D" w:rsidP="006923E0"/>
    <w:sectPr w:rsidR="00826E9D" w:rsidRPr="00692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A2851"/>
    <w:rsid w:val="001A2851"/>
    <w:rsid w:val="006069F5"/>
    <w:rsid w:val="006923E0"/>
    <w:rsid w:val="00826E9D"/>
    <w:rsid w:val="00A75D17"/>
    <w:rsid w:val="00CA50BF"/>
    <w:rsid w:val="00CB3BB7"/>
    <w:rsid w:val="00CC259F"/>
    <w:rsid w:val="00EC79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0DB8"/>
  <w15:chartTrackingRefBased/>
  <w15:docId w15:val="{2FA44932-FB74-4EA1-812D-2BBB9347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BF"/>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50BF"/>
    <w:rPr>
      <w:b/>
      <w:bCs/>
      <w:strike w:val="0"/>
      <w:dstrike w:val="0"/>
      <w:color w:val="0088CC"/>
      <w:u w:val="none"/>
      <w:effect w:val="none"/>
    </w:rPr>
  </w:style>
  <w:style w:type="character" w:styleId="FollowedHyperlink">
    <w:name w:val="FollowedHyperlink"/>
    <w:basedOn w:val="DefaultParagraphFont"/>
    <w:uiPriority w:val="99"/>
    <w:semiHidden/>
    <w:unhideWhenUsed/>
    <w:rsid w:val="00CA50BF"/>
    <w:rPr>
      <w:b/>
      <w:bCs/>
      <w:strike w:val="0"/>
      <w:dstrike w:val="0"/>
      <w:color w:val="0088CC"/>
      <w:u w:val="none"/>
      <w:effect w:val="none"/>
    </w:rPr>
  </w:style>
  <w:style w:type="paragraph" w:customStyle="1" w:styleId="msonormal0">
    <w:name w:val="msonormal"/>
    <w:basedOn w:val="Normal"/>
    <w:uiPriority w:val="99"/>
    <w:semiHidden/>
    <w:rsid w:val="00CA50BF"/>
    <w:pPr>
      <w:spacing w:before="100" w:beforeAutospacing="1" w:after="100" w:afterAutospacing="1"/>
    </w:pPr>
  </w:style>
  <w:style w:type="paragraph" w:styleId="NormalWeb">
    <w:name w:val="Normal (Web)"/>
    <w:basedOn w:val="Normal"/>
    <w:uiPriority w:val="99"/>
    <w:semiHidden/>
    <w:unhideWhenUsed/>
    <w:rsid w:val="00CA50BF"/>
    <w:pPr>
      <w:spacing w:before="100" w:beforeAutospacing="1" w:after="100" w:afterAutospacing="1"/>
    </w:pPr>
    <w:rPr>
      <w:rFonts w:ascii="Calibri" w:hAnsi="Calibri" w:cs="Calibri"/>
      <w:sz w:val="22"/>
      <w:szCs w:val="22"/>
    </w:rPr>
  </w:style>
  <w:style w:type="character" w:customStyle="1" w:styleId="emailstyle18">
    <w:name w:val="emailstyle18"/>
    <w:basedOn w:val="DefaultParagraphFont"/>
    <w:semiHidden/>
    <w:rsid w:val="00CA50BF"/>
    <w:rPr>
      <w:rFonts w:ascii="Calibri Light" w:hAnsi="Calibri Light" w:cs="Calibri Light" w:hint="default"/>
      <w:b w:val="0"/>
      <w:bCs w:val="0"/>
      <w:i w:val="0"/>
      <w:iCs w:val="0"/>
      <w:strike w:val="0"/>
      <w:dstrike w:val="0"/>
      <w:color w:val="auto"/>
      <w:u w:val="none"/>
      <w:effect w:val="none"/>
    </w:rPr>
  </w:style>
  <w:style w:type="character" w:customStyle="1" w:styleId="emailstyle19">
    <w:name w:val="emailstyle19"/>
    <w:basedOn w:val="DefaultParagraphFont"/>
    <w:semiHidden/>
    <w:rsid w:val="00CA50BF"/>
    <w:rPr>
      <w:rFonts w:ascii="Calibri Light" w:hAnsi="Calibri Light" w:cs="Calibri Light" w:hint="default"/>
      <w:b w:val="0"/>
      <w:bCs w:val="0"/>
      <w:i w:val="0"/>
      <w:iCs w:val="0"/>
      <w:strike w:val="0"/>
      <w:dstrike w:val="0"/>
      <w:color w:val="auto"/>
      <w:u w:val="none"/>
      <w:effect w:val="none"/>
    </w:rPr>
  </w:style>
  <w:style w:type="character" w:customStyle="1" w:styleId="emailstyle20">
    <w:name w:val="emailstyle20"/>
    <w:basedOn w:val="DefaultParagraphFont"/>
    <w:semiHidden/>
    <w:rsid w:val="00CA50BF"/>
    <w:rPr>
      <w:rFonts w:ascii="Verdana" w:hAnsi="Verdana" w:hint="default"/>
      <w:b w:val="0"/>
      <w:bCs w:val="0"/>
      <w:i w:val="0"/>
      <w:iCs w:val="0"/>
      <w:strike w:val="0"/>
      <w:dstrike w:val="0"/>
      <w:color w:val="40404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9143">
      <w:bodyDiv w:val="1"/>
      <w:marLeft w:val="0"/>
      <w:marRight w:val="0"/>
      <w:marTop w:val="0"/>
      <w:marBottom w:val="0"/>
      <w:divBdr>
        <w:top w:val="none" w:sz="0" w:space="0" w:color="auto"/>
        <w:left w:val="none" w:sz="0" w:space="0" w:color="auto"/>
        <w:bottom w:val="none" w:sz="0" w:space="0" w:color="auto"/>
        <w:right w:val="none" w:sz="0" w:space="0" w:color="auto"/>
      </w:divBdr>
    </w:div>
    <w:div w:id="153373420">
      <w:bodyDiv w:val="1"/>
      <w:marLeft w:val="0"/>
      <w:marRight w:val="0"/>
      <w:marTop w:val="0"/>
      <w:marBottom w:val="0"/>
      <w:divBdr>
        <w:top w:val="none" w:sz="0" w:space="0" w:color="auto"/>
        <w:left w:val="none" w:sz="0" w:space="0" w:color="auto"/>
        <w:bottom w:val="none" w:sz="0" w:space="0" w:color="auto"/>
        <w:right w:val="none" w:sz="0" w:space="0" w:color="auto"/>
      </w:divBdr>
    </w:div>
    <w:div w:id="1174345389">
      <w:bodyDiv w:val="1"/>
      <w:marLeft w:val="0"/>
      <w:marRight w:val="0"/>
      <w:marTop w:val="0"/>
      <w:marBottom w:val="0"/>
      <w:divBdr>
        <w:top w:val="none" w:sz="0" w:space="0" w:color="auto"/>
        <w:left w:val="none" w:sz="0" w:space="0" w:color="auto"/>
        <w:bottom w:val="none" w:sz="0" w:space="0" w:color="auto"/>
        <w:right w:val="none" w:sz="0" w:space="0" w:color="auto"/>
      </w:divBdr>
    </w:div>
    <w:div w:id="1967733457">
      <w:bodyDiv w:val="1"/>
      <w:marLeft w:val="0"/>
      <w:marRight w:val="0"/>
      <w:marTop w:val="0"/>
      <w:marBottom w:val="0"/>
      <w:divBdr>
        <w:top w:val="none" w:sz="0" w:space="0" w:color="auto"/>
        <w:left w:val="none" w:sz="0" w:space="0" w:color="auto"/>
        <w:bottom w:val="none" w:sz="0" w:space="0" w:color="auto"/>
        <w:right w:val="none" w:sz="0" w:space="0" w:color="auto"/>
      </w:divBdr>
    </w:div>
    <w:div w:id="19959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atings.spglobal.com/E3r0T0fjMF40F05S2w0eg0y" TargetMode="External"/><Relationship Id="rId13" Type="http://schemas.openxmlformats.org/officeDocument/2006/relationships/hyperlink" Target="https://app.ratings.spglobal.com/Fy4Mg00Ko3T0f2w5000SrFe" TargetMode="External"/><Relationship Id="rId18" Type="http://schemas.openxmlformats.org/officeDocument/2006/relationships/hyperlink" Target="https://app.ratings.spglobal.com/dr0gfyPFw50S400Met320T0" TargetMode="External"/><Relationship Id="rId26" Type="http://schemas.openxmlformats.org/officeDocument/2006/relationships/hyperlink" Target="https://app.ratings.spglobal.com/kT0Ag0F30wf02Mr54y0We0S" TargetMode="External"/><Relationship Id="rId3" Type="http://schemas.openxmlformats.org/officeDocument/2006/relationships/webSettings" Target="webSettings.xml"/><Relationship Id="rId21" Type="http://schemas.openxmlformats.org/officeDocument/2006/relationships/hyperlink" Target="https://app.ratings.spglobal.com/HT002350Fff4wSe0gyM00Br" TargetMode="External"/><Relationship Id="rId7" Type="http://schemas.openxmlformats.org/officeDocument/2006/relationships/hyperlink" Target="https://app.ratings.spglobal.com/JM2gT50EyS0Fiw43rf000e0" TargetMode="External"/><Relationship Id="rId12" Type="http://schemas.openxmlformats.org/officeDocument/2006/relationships/hyperlink" Target="https://app.ratings.spglobal.com/wM4SFerTg0030fyn0052J0w" TargetMode="External"/><Relationship Id="rId17" Type="http://schemas.openxmlformats.org/officeDocument/2006/relationships/hyperlink" Target="https://app.ratings.spglobal.com/lwM5s000gy4f3S2re0F0O0T" TargetMode="External"/><Relationship Id="rId25" Type="http://schemas.openxmlformats.org/officeDocument/2006/relationships/hyperlink" Target="https://app.ratings.spglobal.com/uVF0004Meg0r3z02wf5TSy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pp.ratings.spglobal.com/By03rT2SF000e0wM04Ngf5r" TargetMode="External"/><Relationship Id="rId20" Type="http://schemas.openxmlformats.org/officeDocument/2006/relationships/hyperlink" Target="https://app.ratings.spglobal.com/NM00RT5r000yfwS3vFe042g" TargetMode="External"/><Relationship Id="rId29" Type="http://schemas.openxmlformats.org/officeDocument/2006/relationships/hyperlink" Target="https://app.ratings.spglobal.com/O0w0fe5S0203FTgZ0D0ry4M" TargetMode="External"/><Relationship Id="rId1" Type="http://schemas.openxmlformats.org/officeDocument/2006/relationships/styles" Target="styles.xml"/><Relationship Id="rId6" Type="http://schemas.openxmlformats.org/officeDocument/2006/relationships/hyperlink" Target="https://app.ratings.spglobal.com/hgfyDeM03T0005rwF020Sh4" TargetMode="External"/><Relationship Id="rId11" Type="http://schemas.openxmlformats.org/officeDocument/2006/relationships/hyperlink" Target="https://app.ratings.spglobal.com/DTIe30m0SM400w0ygF2f0r5" TargetMode="External"/><Relationship Id="rId24" Type="http://schemas.openxmlformats.org/officeDocument/2006/relationships/hyperlink" Target="https://app.ratings.spglobal.com/kT0yg0F30wf02Mr54y0Ue0S" TargetMode="External"/><Relationship Id="rId32" Type="http://schemas.openxmlformats.org/officeDocument/2006/relationships/fontTable" Target="fontTable.xml"/><Relationship Id="rId5" Type="http://schemas.openxmlformats.org/officeDocument/2006/relationships/hyperlink" Target="https://app.ratings.spglobal.com/DTCe30g0SM400w0ygF2f0r5" TargetMode="External"/><Relationship Id="rId15" Type="http://schemas.openxmlformats.org/officeDocument/2006/relationships/hyperlink" Target="https://app.ratings.spglobal.com/K005eTM00gwM2qr4f3yF0S0" TargetMode="External"/><Relationship Id="rId23" Type="http://schemas.openxmlformats.org/officeDocument/2006/relationships/hyperlink" Target="https://app.ratings.spglobal.com/Y0rew3xFf0054002gMT0TSy" TargetMode="External"/><Relationship Id="rId28" Type="http://schemas.openxmlformats.org/officeDocument/2006/relationships/hyperlink" Target="https://app.ratings.spglobal.com/MF3S0504Tweyr00Cg0fM0Y2" TargetMode="External"/><Relationship Id="rId10" Type="http://schemas.openxmlformats.org/officeDocument/2006/relationships/hyperlink" Target="https://app.ratings.spglobal.com/s0Hw0gy04MFl0T35ef20r0S" TargetMode="External"/><Relationship Id="rId19" Type="http://schemas.openxmlformats.org/officeDocument/2006/relationships/hyperlink" Target="https://app.ratings.spglobal.com/U5uf0eS0gM3Trw02yF000Q4" TargetMode="External"/><Relationship Id="rId31" Type="http://schemas.openxmlformats.org/officeDocument/2006/relationships/hyperlink" Target="https://app.ratings.spglobal.com/NM001T5r000yfxS3GFe042g" TargetMode="External"/><Relationship Id="rId4" Type="http://schemas.openxmlformats.org/officeDocument/2006/relationships/hyperlink" Target="https://app.ratings.spglobal.com/HT002350Fff4wSe0gyM00Br" TargetMode="External"/><Relationship Id="rId9" Type="http://schemas.openxmlformats.org/officeDocument/2006/relationships/hyperlink" Target="https://app.ratings.spglobal.com/re0G0S2w3Mkg4FTyf0050r0" TargetMode="External"/><Relationship Id="rId14" Type="http://schemas.openxmlformats.org/officeDocument/2006/relationships/hyperlink" Target="https://app.ratings.spglobal.com/dr0gfyLFw50S400Mep320T0" TargetMode="External"/><Relationship Id="rId22" Type="http://schemas.openxmlformats.org/officeDocument/2006/relationships/hyperlink" Target="https://app.ratings.spglobal.com/b0003rMgwTS0Sfyw02054eF" TargetMode="External"/><Relationship Id="rId27" Type="http://schemas.openxmlformats.org/officeDocument/2006/relationships/hyperlink" Target="https://app.ratings.spglobal.com/wM4SFerTg0030fyB0052X0w" TargetMode="External"/><Relationship Id="rId30" Type="http://schemas.openxmlformats.org/officeDocument/2006/relationships/hyperlink" Target="https://app.ratings.spglobal.com/JM2gT500yS0FFx43rf00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5</Pages>
  <Words>3249</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Dulmaier</dc:creator>
  <cp:keywords/>
  <dc:description/>
  <cp:lastModifiedBy>Marilyn Dulmaier</cp:lastModifiedBy>
  <cp:revision>1</cp:revision>
  <cp:lastPrinted>2019-11-27T07:17:00Z</cp:lastPrinted>
  <dcterms:created xsi:type="dcterms:W3CDTF">2019-11-26T07:49:00Z</dcterms:created>
  <dcterms:modified xsi:type="dcterms:W3CDTF">2019-11-27T09:38:00Z</dcterms:modified>
</cp:coreProperties>
</file>