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487E8" w14:textId="01512562"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50918921" w14:textId="77777777" w:rsidR="00117F06" w:rsidRPr="00117F06" w:rsidRDefault="00117F06" w:rsidP="00117F06"/>
    <w:p w14:paraId="77AE5507" w14:textId="46ABB0D5" w:rsidR="00D108C2" w:rsidRPr="006D7553" w:rsidRDefault="00184EB0" w:rsidP="00587729">
      <w:pPr>
        <w:pStyle w:val="Heading1"/>
        <w:spacing w:before="0" w:after="0" w:line="240" w:lineRule="atLeast"/>
        <w:ind w:right="454"/>
        <w:rPr>
          <w:rFonts w:ascii="Verdana" w:hAnsi="Verdana"/>
          <w:sz w:val="24"/>
          <w:szCs w:val="24"/>
        </w:rPr>
      </w:pPr>
      <w:r>
        <w:rPr>
          <w:rFonts w:ascii="Verdana" w:hAnsi="Verdana"/>
          <w:sz w:val="24"/>
          <w:szCs w:val="24"/>
        </w:rPr>
        <w:t>AUGUST</w:t>
      </w:r>
      <w:r w:rsidR="00D108C2" w:rsidRPr="006D7553">
        <w:rPr>
          <w:rFonts w:ascii="Verdana" w:hAnsi="Verdana"/>
          <w:sz w:val="24"/>
          <w:szCs w:val="24"/>
        </w:rPr>
        <w:t xml:space="preserve"> 20</w:t>
      </w:r>
      <w:r w:rsidR="006E4191">
        <w:rPr>
          <w:rFonts w:ascii="Verdana" w:hAnsi="Verdana"/>
          <w:sz w:val="24"/>
          <w:szCs w:val="24"/>
        </w:rPr>
        <w:t>20</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587729">
      <w:pPr>
        <w:pStyle w:val="Heading1"/>
        <w:spacing w:before="120" w:after="0" w:line="240" w:lineRule="atLeast"/>
        <w:ind w:right="454"/>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01CCD412" w14:textId="55A1A9EE" w:rsidR="00117F06" w:rsidRDefault="00117F06" w:rsidP="00252077">
      <w:pPr>
        <w:pStyle w:val="BodyText2"/>
        <w:spacing w:after="0" w:line="300" w:lineRule="atLeast"/>
        <w:ind w:right="454"/>
        <w:jc w:val="both"/>
        <w:rPr>
          <w:rFonts w:ascii="Verdana" w:hAnsi="Verdana"/>
        </w:rPr>
      </w:pPr>
    </w:p>
    <w:p w14:paraId="36010506" w14:textId="77777777" w:rsidR="008C3936" w:rsidRDefault="008C3936" w:rsidP="00252077">
      <w:pPr>
        <w:pStyle w:val="BodyText2"/>
        <w:spacing w:after="0" w:line="300" w:lineRule="atLeast"/>
        <w:ind w:right="454"/>
        <w:jc w:val="both"/>
        <w:rPr>
          <w:rFonts w:ascii="Verdana" w:hAnsi="Verdana"/>
        </w:rPr>
      </w:pPr>
    </w:p>
    <w:p w14:paraId="616EBB05" w14:textId="154553F6" w:rsidR="00B62A5B" w:rsidRDefault="00D16230" w:rsidP="008C3936">
      <w:pPr>
        <w:pStyle w:val="BodyText2"/>
        <w:spacing w:after="0" w:line="360" w:lineRule="atLeast"/>
        <w:ind w:right="454"/>
        <w:jc w:val="both"/>
        <w:rPr>
          <w:rFonts w:ascii="Verdana" w:hAnsi="Verdana"/>
          <w:sz w:val="21"/>
          <w:szCs w:val="21"/>
        </w:rPr>
      </w:pPr>
      <w:r w:rsidRPr="00117F06">
        <w:rPr>
          <w:rFonts w:ascii="Verdana" w:hAnsi="Verdana"/>
          <w:sz w:val="21"/>
          <w:szCs w:val="21"/>
        </w:rPr>
        <w:t xml:space="preserve">The </w:t>
      </w:r>
      <w:r w:rsidR="0001350E">
        <w:rPr>
          <w:rFonts w:ascii="Verdana" w:hAnsi="Verdana"/>
          <w:sz w:val="21"/>
          <w:szCs w:val="21"/>
        </w:rPr>
        <w:t>Monthly</w:t>
      </w:r>
      <w:r w:rsidR="00E744F9">
        <w:rPr>
          <w:rFonts w:ascii="Verdana" w:hAnsi="Verdana"/>
          <w:sz w:val="21"/>
          <w:szCs w:val="21"/>
        </w:rPr>
        <w:t xml:space="preserve"> </w:t>
      </w:r>
      <w:r w:rsidRPr="00117F06">
        <w:rPr>
          <w:rFonts w:ascii="Verdana" w:hAnsi="Verdana"/>
          <w:sz w:val="21"/>
          <w:szCs w:val="21"/>
        </w:rPr>
        <w:t xml:space="preserve">Performance Survey for the period ended </w:t>
      </w:r>
      <w:r w:rsidR="00143F46">
        <w:rPr>
          <w:rFonts w:ascii="Verdana" w:hAnsi="Verdana"/>
          <w:sz w:val="21"/>
          <w:szCs w:val="21"/>
        </w:rPr>
        <w:t>3</w:t>
      </w:r>
      <w:r w:rsidR="00CD5CB2">
        <w:rPr>
          <w:rFonts w:ascii="Verdana" w:hAnsi="Verdana"/>
          <w:sz w:val="21"/>
          <w:szCs w:val="21"/>
        </w:rPr>
        <w:t>1</w:t>
      </w:r>
      <w:r w:rsidR="004D76CC">
        <w:rPr>
          <w:rFonts w:ascii="Verdana" w:hAnsi="Verdana"/>
          <w:sz w:val="21"/>
          <w:szCs w:val="21"/>
        </w:rPr>
        <w:t xml:space="preserve"> </w:t>
      </w:r>
      <w:r w:rsidR="00184EB0">
        <w:rPr>
          <w:rFonts w:ascii="Verdana" w:hAnsi="Verdana"/>
          <w:sz w:val="21"/>
          <w:szCs w:val="21"/>
        </w:rPr>
        <w:t>August</w:t>
      </w:r>
      <w:r w:rsidRPr="00117F06">
        <w:rPr>
          <w:rFonts w:ascii="Verdana" w:hAnsi="Verdana"/>
          <w:sz w:val="21"/>
          <w:szCs w:val="21"/>
        </w:rPr>
        <w:t xml:space="preserve"> 20</w:t>
      </w:r>
      <w:r w:rsidR="006177E2">
        <w:rPr>
          <w:rFonts w:ascii="Verdana" w:hAnsi="Verdana"/>
          <w:sz w:val="21"/>
          <w:szCs w:val="21"/>
        </w:rPr>
        <w:t>20</w:t>
      </w:r>
      <w:r w:rsidRPr="00117F06">
        <w:rPr>
          <w:rFonts w:ascii="Verdana" w:hAnsi="Verdana"/>
          <w:sz w:val="21"/>
          <w:szCs w:val="21"/>
        </w:rPr>
        <w:t xml:space="preserve">, is attached.  </w:t>
      </w:r>
    </w:p>
    <w:p w14:paraId="3BF7023C" w14:textId="77777777" w:rsidR="00B62A5B" w:rsidRDefault="00B62A5B" w:rsidP="008C3936">
      <w:pPr>
        <w:pStyle w:val="BodyText2"/>
        <w:spacing w:after="0" w:line="360" w:lineRule="atLeast"/>
        <w:ind w:right="454"/>
        <w:jc w:val="both"/>
        <w:rPr>
          <w:rFonts w:ascii="Verdana" w:hAnsi="Verdana"/>
          <w:sz w:val="21"/>
          <w:szCs w:val="21"/>
        </w:rPr>
      </w:pPr>
    </w:p>
    <w:p w14:paraId="4FED8C35" w14:textId="77777777" w:rsidR="00B62A5B" w:rsidRPr="00E744F9" w:rsidRDefault="00B62A5B" w:rsidP="008C3936">
      <w:pPr>
        <w:pStyle w:val="BodyText2"/>
        <w:spacing w:after="0" w:line="360" w:lineRule="atLeast"/>
        <w:ind w:right="454"/>
        <w:jc w:val="both"/>
        <w:rPr>
          <w:rFonts w:ascii="Verdana" w:hAnsi="Verdana"/>
          <w:color w:val="C00000"/>
          <w:sz w:val="21"/>
          <w:szCs w:val="21"/>
        </w:rPr>
      </w:pPr>
      <w:r>
        <w:rPr>
          <w:rFonts w:ascii="Verdana" w:hAnsi="Verdana"/>
          <w:b/>
          <w:bCs/>
          <w:color w:val="C00000"/>
          <w:sz w:val="21"/>
          <w:szCs w:val="21"/>
        </w:rPr>
        <w:t>Ten</w:t>
      </w:r>
      <w:r w:rsidRPr="00E744F9">
        <w:rPr>
          <w:rFonts w:ascii="Verdana" w:hAnsi="Verdana"/>
          <w:b/>
          <w:bCs/>
          <w:color w:val="C00000"/>
          <w:sz w:val="21"/>
          <w:szCs w:val="21"/>
        </w:rPr>
        <w:t xml:space="preserve"> Years</w:t>
      </w:r>
    </w:p>
    <w:p w14:paraId="2A29B4E0" w14:textId="1C931F09" w:rsidR="00C6576A" w:rsidRDefault="00F33C68"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ETFs, referencing global equity markets, continue to provide the top investment returns for the past 10 years.  The Satrix Capped INDI 25 ETF, which tracks the top industrial companies in South Africa, avoiding exposure to the volatile financial, resource and property sectors, is the </w:t>
      </w:r>
      <w:r w:rsidR="00200A1E">
        <w:rPr>
          <w:rFonts w:ascii="Verdana" w:hAnsi="Verdana"/>
          <w:sz w:val="21"/>
          <w:szCs w:val="21"/>
        </w:rPr>
        <w:t>best</w:t>
      </w:r>
      <w:r>
        <w:rPr>
          <w:rFonts w:ascii="Verdana" w:hAnsi="Verdana"/>
          <w:sz w:val="21"/>
          <w:szCs w:val="21"/>
        </w:rPr>
        <w:t xml:space="preserve"> performing South African equity market tracker. </w:t>
      </w:r>
    </w:p>
    <w:p w14:paraId="40303A0F" w14:textId="153019C2" w:rsidR="008C3936" w:rsidRDefault="008C3936" w:rsidP="008C3936">
      <w:pPr>
        <w:pStyle w:val="BodyText2"/>
        <w:spacing w:after="0" w:line="360" w:lineRule="atLeast"/>
        <w:ind w:right="454"/>
        <w:jc w:val="both"/>
        <w:rPr>
          <w:rFonts w:ascii="Verdana" w:hAnsi="Verdana"/>
          <w:sz w:val="21"/>
          <w:szCs w:val="21"/>
        </w:rPr>
      </w:pPr>
    </w:p>
    <w:p w14:paraId="042C94AD" w14:textId="4271140C" w:rsidR="008C3936" w:rsidRPr="00E744F9" w:rsidRDefault="008C3936" w:rsidP="008C3936">
      <w:pPr>
        <w:pStyle w:val="BodyText2"/>
        <w:spacing w:after="0" w:line="360" w:lineRule="atLeast"/>
        <w:ind w:right="454"/>
        <w:jc w:val="both"/>
        <w:rPr>
          <w:rFonts w:ascii="Verdana" w:hAnsi="Verdana"/>
          <w:color w:val="C00000"/>
          <w:sz w:val="21"/>
          <w:szCs w:val="21"/>
        </w:rPr>
      </w:pPr>
      <w:r>
        <w:rPr>
          <w:rFonts w:ascii="Verdana" w:hAnsi="Verdana"/>
          <w:b/>
          <w:bCs/>
          <w:color w:val="C00000"/>
          <w:sz w:val="21"/>
          <w:szCs w:val="21"/>
        </w:rPr>
        <w:t>One to Five</w:t>
      </w:r>
      <w:r w:rsidRPr="00E744F9">
        <w:rPr>
          <w:rFonts w:ascii="Verdana" w:hAnsi="Verdana"/>
          <w:b/>
          <w:bCs/>
          <w:color w:val="C00000"/>
          <w:sz w:val="21"/>
          <w:szCs w:val="21"/>
        </w:rPr>
        <w:t xml:space="preserve"> Years</w:t>
      </w:r>
    </w:p>
    <w:p w14:paraId="7158E5D0" w14:textId="00CE5431" w:rsidR="008C3936" w:rsidRDefault="00F33C68"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ETFs, tracking global commodity prices, dominate the performance returns over this period, with rhodium and other platinum group metals being the stand-out performers. </w:t>
      </w:r>
    </w:p>
    <w:p w14:paraId="06807A00" w14:textId="09D50D33" w:rsidR="00F33C68" w:rsidRDefault="00F33C68" w:rsidP="008C3936">
      <w:pPr>
        <w:pStyle w:val="BodyText2"/>
        <w:spacing w:after="0" w:line="360" w:lineRule="atLeast"/>
        <w:ind w:right="454"/>
        <w:jc w:val="both"/>
        <w:rPr>
          <w:rFonts w:ascii="Verdana" w:hAnsi="Verdana"/>
          <w:sz w:val="21"/>
          <w:szCs w:val="21"/>
        </w:rPr>
      </w:pPr>
    </w:p>
    <w:p w14:paraId="4D68092B" w14:textId="41383123" w:rsidR="00F33C68" w:rsidRDefault="00F33C68"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For the one-year period, the high-tech industry global trackers, Satrix Nasdaq 100 ETF and the 1nvest S&amp;P Information Technology ETFs have been outstanding performers. </w:t>
      </w:r>
    </w:p>
    <w:p w14:paraId="28D35D22" w14:textId="77777777" w:rsidR="00C6576A" w:rsidRDefault="00C6576A" w:rsidP="008C3936">
      <w:pPr>
        <w:pStyle w:val="BodyText2"/>
        <w:spacing w:after="0" w:line="360" w:lineRule="atLeast"/>
        <w:ind w:right="454"/>
        <w:jc w:val="both"/>
        <w:rPr>
          <w:rFonts w:ascii="Verdana" w:hAnsi="Verdana"/>
          <w:sz w:val="21"/>
          <w:szCs w:val="21"/>
        </w:rPr>
      </w:pPr>
    </w:p>
    <w:p w14:paraId="071AEA34" w14:textId="157A1A72" w:rsidR="008C3936" w:rsidRPr="00E744F9" w:rsidRDefault="008C3936" w:rsidP="008C3936">
      <w:pPr>
        <w:pStyle w:val="BodyText2"/>
        <w:spacing w:after="0" w:line="360" w:lineRule="atLeast"/>
        <w:ind w:right="454"/>
        <w:jc w:val="both"/>
        <w:rPr>
          <w:rFonts w:ascii="Verdana" w:hAnsi="Verdana"/>
          <w:color w:val="C00000"/>
          <w:sz w:val="21"/>
          <w:szCs w:val="21"/>
        </w:rPr>
      </w:pPr>
      <w:r>
        <w:rPr>
          <w:rFonts w:ascii="Verdana" w:hAnsi="Verdana"/>
          <w:b/>
          <w:bCs/>
          <w:color w:val="C00000"/>
          <w:sz w:val="21"/>
          <w:szCs w:val="21"/>
        </w:rPr>
        <w:t>Six Months</w:t>
      </w:r>
    </w:p>
    <w:p w14:paraId="0AEF5814" w14:textId="2C1A74CB" w:rsidR="00C6576A" w:rsidRDefault="00F33C68"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Although the NewWave Silver ETN, which tracks the silver metals price, is the top investment performer, the next five best performers for this period are ETFs or actively managed ETNs which reference the new generation high-tech companies that have ben the key beneficiaries of the COVID-19 pandemic. </w:t>
      </w:r>
    </w:p>
    <w:p w14:paraId="346F80BE" w14:textId="2616C8D1" w:rsidR="00C6576A" w:rsidRDefault="00C6576A" w:rsidP="008C3936">
      <w:pPr>
        <w:pStyle w:val="BodyText2"/>
        <w:spacing w:after="0" w:line="360" w:lineRule="atLeast"/>
        <w:ind w:right="454"/>
        <w:jc w:val="both"/>
        <w:rPr>
          <w:rFonts w:ascii="Verdana" w:hAnsi="Verdana"/>
          <w:sz w:val="21"/>
          <w:szCs w:val="21"/>
        </w:rPr>
      </w:pPr>
    </w:p>
    <w:p w14:paraId="4C0868BD" w14:textId="3ECD513B" w:rsidR="008C3936" w:rsidRPr="00E744F9" w:rsidRDefault="008C3936" w:rsidP="008C3936">
      <w:pPr>
        <w:pStyle w:val="BodyText2"/>
        <w:spacing w:after="0" w:line="360" w:lineRule="atLeast"/>
        <w:ind w:right="454"/>
        <w:jc w:val="both"/>
        <w:rPr>
          <w:rFonts w:ascii="Verdana" w:hAnsi="Verdana"/>
          <w:color w:val="C00000"/>
          <w:sz w:val="21"/>
          <w:szCs w:val="21"/>
        </w:rPr>
      </w:pPr>
      <w:r>
        <w:rPr>
          <w:rFonts w:ascii="Verdana" w:hAnsi="Verdana"/>
          <w:b/>
          <w:bCs/>
          <w:color w:val="C00000"/>
          <w:sz w:val="21"/>
          <w:szCs w:val="21"/>
        </w:rPr>
        <w:t>Three Months</w:t>
      </w:r>
    </w:p>
    <w:p w14:paraId="18410C68" w14:textId="71107848" w:rsidR="00C6576A" w:rsidRDefault="00F33C68"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Once again, silver, which until recently, lagged other precious metal prices, is the top investment performer, but is followed by the global high-tech referenced ETFs and ETNs. </w:t>
      </w:r>
    </w:p>
    <w:p w14:paraId="2FAB1DE9" w14:textId="77777777" w:rsidR="00C6576A" w:rsidRDefault="00C6576A" w:rsidP="008C3936">
      <w:pPr>
        <w:pStyle w:val="BodyText2"/>
        <w:spacing w:after="0" w:line="360" w:lineRule="atLeast"/>
        <w:ind w:right="454"/>
        <w:jc w:val="both"/>
        <w:rPr>
          <w:rFonts w:ascii="Verdana" w:hAnsi="Verdana"/>
          <w:sz w:val="21"/>
          <w:szCs w:val="21"/>
        </w:rPr>
      </w:pPr>
    </w:p>
    <w:p w14:paraId="7831B5C2" w14:textId="77777777" w:rsidR="00C6576A" w:rsidRDefault="00C6576A" w:rsidP="008C3936">
      <w:pPr>
        <w:pStyle w:val="BodyText2"/>
        <w:spacing w:after="0" w:line="360" w:lineRule="atLeast"/>
        <w:ind w:right="454"/>
        <w:jc w:val="both"/>
        <w:rPr>
          <w:rFonts w:ascii="Verdana" w:hAnsi="Verdana"/>
          <w:sz w:val="21"/>
          <w:szCs w:val="21"/>
        </w:rPr>
      </w:pPr>
    </w:p>
    <w:p w14:paraId="3915713B" w14:textId="77777777" w:rsidR="008C3936" w:rsidRDefault="008C3936" w:rsidP="008C3936">
      <w:pPr>
        <w:pStyle w:val="BodyText2"/>
        <w:spacing w:after="0" w:line="340" w:lineRule="atLeast"/>
        <w:ind w:right="454"/>
        <w:jc w:val="both"/>
        <w:rPr>
          <w:rFonts w:ascii="Verdana" w:hAnsi="Verdana"/>
          <w:sz w:val="21"/>
          <w:szCs w:val="21"/>
        </w:rPr>
      </w:pPr>
    </w:p>
    <w:p w14:paraId="06A5C8FE" w14:textId="77777777" w:rsidR="008C3936" w:rsidRDefault="008C3936" w:rsidP="008C3936">
      <w:pPr>
        <w:spacing w:after="0" w:line="240" w:lineRule="auto"/>
        <w:jc w:val="both"/>
        <w:rPr>
          <w:rFonts w:ascii="Verdana" w:hAnsi="Verdana"/>
          <w:b/>
          <w:szCs w:val="21"/>
        </w:rPr>
      </w:pPr>
      <w:r w:rsidRPr="00A20104">
        <w:rPr>
          <w:rFonts w:ascii="Verdana" w:hAnsi="Verdana"/>
          <w:b/>
          <w:szCs w:val="21"/>
        </w:rPr>
        <w:t>MIKE BROWN</w:t>
      </w:r>
    </w:p>
    <w:p w14:paraId="211C629C" w14:textId="77777777" w:rsidR="008C3936" w:rsidRPr="00A20104" w:rsidRDefault="008C3936" w:rsidP="008C3936">
      <w:pPr>
        <w:spacing w:after="0" w:line="240" w:lineRule="auto"/>
        <w:jc w:val="both"/>
        <w:rPr>
          <w:rFonts w:ascii="Verdana" w:hAnsi="Verdana"/>
          <w:b/>
          <w:szCs w:val="21"/>
        </w:rPr>
      </w:pPr>
      <w:r>
        <w:rPr>
          <w:rFonts w:ascii="Verdana" w:hAnsi="Verdana"/>
          <w:b/>
          <w:szCs w:val="21"/>
        </w:rPr>
        <w:t>Director</w:t>
      </w:r>
    </w:p>
    <w:p w14:paraId="58FFC633" w14:textId="77777777" w:rsidR="008C3936" w:rsidRDefault="008C3936" w:rsidP="008C3936">
      <w:pPr>
        <w:spacing w:after="0" w:line="240" w:lineRule="auto"/>
        <w:jc w:val="both"/>
        <w:rPr>
          <w:rFonts w:ascii="Verdana" w:hAnsi="Verdana"/>
          <w:szCs w:val="21"/>
        </w:rPr>
      </w:pPr>
      <w:r>
        <w:rPr>
          <w:rFonts w:ascii="Verdana" w:hAnsi="Verdana"/>
          <w:b/>
          <w:szCs w:val="21"/>
          <w:u w:val="single"/>
        </w:rPr>
        <w:t>etfSA Portfolio Management Company</w:t>
      </w:r>
    </w:p>
    <w:p w14:paraId="411761F3" w14:textId="77777777" w:rsidR="008C3936" w:rsidRDefault="008C3936" w:rsidP="007E1BE5">
      <w:pPr>
        <w:pStyle w:val="BodyText2"/>
        <w:spacing w:after="0" w:line="340" w:lineRule="atLeast"/>
        <w:ind w:right="454"/>
        <w:jc w:val="both"/>
        <w:rPr>
          <w:rFonts w:ascii="Verdana" w:hAnsi="Verdana"/>
          <w:sz w:val="21"/>
          <w:szCs w:val="21"/>
        </w:rPr>
      </w:pPr>
    </w:p>
    <w:p w14:paraId="61608C27" w14:textId="5754F1FB" w:rsidR="00B62A5B" w:rsidRDefault="00B62A5B">
      <w:pPr>
        <w:spacing w:after="160" w:line="259" w:lineRule="auto"/>
        <w:rPr>
          <w:rFonts w:ascii="Verdana" w:eastAsia="Times New Roman" w:hAnsi="Verdana" w:cs="Arial"/>
          <w:sz w:val="21"/>
          <w:szCs w:val="21"/>
        </w:rPr>
      </w:pPr>
      <w:r>
        <w:rPr>
          <w:rFonts w:ascii="Verdana" w:hAnsi="Verdana"/>
          <w:sz w:val="21"/>
          <w:szCs w:val="21"/>
        </w:rPr>
        <w:br w:type="page"/>
      </w:r>
    </w:p>
    <w:p w14:paraId="70D40751" w14:textId="21C9E89B" w:rsidR="00B62A5B" w:rsidRDefault="00B62A5B" w:rsidP="007E1BE5">
      <w:pPr>
        <w:pStyle w:val="BodyText2"/>
        <w:spacing w:after="0" w:line="340" w:lineRule="atLeast"/>
        <w:ind w:right="454"/>
        <w:jc w:val="both"/>
        <w:rPr>
          <w:rFonts w:ascii="Verdana" w:hAnsi="Verdana"/>
          <w:sz w:val="21"/>
          <w:szCs w:val="21"/>
        </w:rPr>
      </w:pPr>
    </w:p>
    <w:p w14:paraId="59ED3FE6" w14:textId="77777777" w:rsidR="00075F09" w:rsidRDefault="00075F09" w:rsidP="007E1BE5">
      <w:pPr>
        <w:pStyle w:val="BodyText2"/>
        <w:spacing w:after="0" w:line="340" w:lineRule="atLeast"/>
        <w:ind w:right="454"/>
        <w:jc w:val="both"/>
        <w:rPr>
          <w:rFonts w:ascii="Verdana" w:hAnsi="Verdana"/>
          <w:sz w:val="21"/>
          <w:szCs w:val="21"/>
        </w:rPr>
      </w:pPr>
    </w:p>
    <w:p w14:paraId="4D91BFBD" w14:textId="6445B5E9" w:rsidR="007E1BE5" w:rsidRPr="00117F06" w:rsidRDefault="007E1BE5" w:rsidP="00B95F2E">
      <w:pPr>
        <w:pStyle w:val="BodyText2"/>
        <w:spacing w:after="0" w:line="360" w:lineRule="atLeast"/>
        <w:ind w:right="454"/>
        <w:jc w:val="both"/>
        <w:rPr>
          <w:rFonts w:ascii="Verdana" w:hAnsi="Verdana"/>
          <w:sz w:val="21"/>
          <w:szCs w:val="21"/>
        </w:rPr>
      </w:pPr>
      <w:r w:rsidRPr="00117F06">
        <w:rPr>
          <w:rFonts w:ascii="Verdana" w:hAnsi="Verdana"/>
          <w:sz w:val="21"/>
          <w:szCs w:val="21"/>
        </w:rPr>
        <w:t xml:space="preserve">The Survey measures total investment returns for all </w:t>
      </w:r>
      <w:r>
        <w:rPr>
          <w:rFonts w:ascii="Verdana" w:hAnsi="Verdana"/>
          <w:sz w:val="21"/>
          <w:szCs w:val="21"/>
        </w:rPr>
        <w:t>93</w:t>
      </w:r>
      <w:r w:rsidRPr="00117F06">
        <w:rPr>
          <w:rFonts w:ascii="Verdana" w:hAnsi="Verdana"/>
          <w:sz w:val="21"/>
          <w:szCs w:val="21"/>
        </w:rPr>
        <w:t xml:space="preserve"> JSE listed ETFs/ETNs, and </w:t>
      </w:r>
      <w:r>
        <w:rPr>
          <w:rFonts w:ascii="Verdana" w:hAnsi="Verdana"/>
          <w:sz w:val="21"/>
          <w:szCs w:val="21"/>
        </w:rPr>
        <w:t>36</w:t>
      </w:r>
      <w:r w:rsidRPr="00117F06">
        <w:rPr>
          <w:rFonts w:ascii="Verdana" w:hAnsi="Verdana"/>
          <w:sz w:val="21"/>
          <w:szCs w:val="21"/>
        </w:rPr>
        <w:t xml:space="preserve"> index tracking unit trusts for periods of one month to ten years.  The summary table of the best performing passive index tracking products is shown on page </w:t>
      </w:r>
      <w:r w:rsidR="009318FF">
        <w:rPr>
          <w:rFonts w:ascii="Verdana" w:hAnsi="Verdana"/>
          <w:sz w:val="21"/>
          <w:szCs w:val="21"/>
        </w:rPr>
        <w:t>2</w:t>
      </w:r>
      <w:r w:rsidRPr="00117F06">
        <w:rPr>
          <w:rFonts w:ascii="Verdana" w:hAnsi="Verdana"/>
          <w:sz w:val="21"/>
          <w:szCs w:val="21"/>
        </w:rPr>
        <w:t xml:space="preserve">.  The total return performance of each Domestic Exchange Traded Fund is shown on pages </w:t>
      </w:r>
      <w:r w:rsidR="009318FF">
        <w:rPr>
          <w:rFonts w:ascii="Verdana" w:hAnsi="Verdana"/>
          <w:sz w:val="21"/>
          <w:szCs w:val="21"/>
        </w:rPr>
        <w:t>3</w:t>
      </w:r>
      <w:r w:rsidRPr="00117F06">
        <w:rPr>
          <w:rFonts w:ascii="Verdana" w:hAnsi="Verdana"/>
          <w:sz w:val="21"/>
          <w:szCs w:val="21"/>
        </w:rPr>
        <w:t>-</w:t>
      </w:r>
      <w:r w:rsidR="009318FF">
        <w:rPr>
          <w:rFonts w:ascii="Verdana" w:hAnsi="Verdana"/>
          <w:sz w:val="21"/>
          <w:szCs w:val="21"/>
        </w:rPr>
        <w:t>5</w:t>
      </w:r>
      <w:r w:rsidRPr="00117F06">
        <w:rPr>
          <w:rFonts w:ascii="Verdana" w:hAnsi="Verdana"/>
          <w:sz w:val="21"/>
          <w:szCs w:val="21"/>
        </w:rPr>
        <w:t xml:space="preserve">; Foreign Exchange Traded Funds on pages </w:t>
      </w:r>
      <w:r w:rsidR="009318FF">
        <w:rPr>
          <w:rFonts w:ascii="Verdana" w:hAnsi="Verdana"/>
          <w:sz w:val="21"/>
          <w:szCs w:val="21"/>
        </w:rPr>
        <w:t>6</w:t>
      </w:r>
      <w:r w:rsidRPr="00117F06">
        <w:rPr>
          <w:rFonts w:ascii="Verdana" w:hAnsi="Verdana"/>
          <w:sz w:val="21"/>
          <w:szCs w:val="21"/>
        </w:rPr>
        <w:t>-</w:t>
      </w:r>
      <w:r w:rsidR="009318FF">
        <w:rPr>
          <w:rFonts w:ascii="Verdana" w:hAnsi="Verdana"/>
          <w:sz w:val="21"/>
          <w:szCs w:val="21"/>
        </w:rPr>
        <w:t>8</w:t>
      </w:r>
      <w:r w:rsidRPr="00117F06">
        <w:rPr>
          <w:rFonts w:ascii="Verdana" w:hAnsi="Verdana"/>
          <w:sz w:val="21"/>
          <w:szCs w:val="21"/>
        </w:rPr>
        <w:t>; Commodity ETFs &amp; ETNs on page</w:t>
      </w:r>
      <w:r w:rsidR="009318FF">
        <w:rPr>
          <w:rFonts w:ascii="Verdana" w:hAnsi="Verdana"/>
          <w:sz w:val="21"/>
          <w:szCs w:val="21"/>
        </w:rPr>
        <w:t>s</w:t>
      </w:r>
      <w:r w:rsidRPr="00117F06">
        <w:rPr>
          <w:rFonts w:ascii="Verdana" w:hAnsi="Verdana"/>
          <w:sz w:val="21"/>
          <w:szCs w:val="21"/>
        </w:rPr>
        <w:t xml:space="preserve"> </w:t>
      </w:r>
      <w:r w:rsidR="009318FF">
        <w:rPr>
          <w:rFonts w:ascii="Verdana" w:hAnsi="Verdana"/>
          <w:sz w:val="21"/>
          <w:szCs w:val="21"/>
        </w:rPr>
        <w:t>8-9</w:t>
      </w:r>
      <w:r w:rsidRPr="00117F06">
        <w:rPr>
          <w:rFonts w:ascii="Verdana" w:hAnsi="Verdana"/>
          <w:sz w:val="21"/>
          <w:szCs w:val="21"/>
        </w:rPr>
        <w:t xml:space="preserve">; and Index Tracking Unit Trusts on pages </w:t>
      </w:r>
      <w:r w:rsidR="009318FF">
        <w:rPr>
          <w:rFonts w:ascii="Verdana" w:hAnsi="Verdana"/>
          <w:sz w:val="21"/>
          <w:szCs w:val="21"/>
        </w:rPr>
        <w:t>10</w:t>
      </w:r>
      <w:r w:rsidRPr="00117F06">
        <w:rPr>
          <w:rFonts w:ascii="Verdana" w:hAnsi="Verdana"/>
          <w:sz w:val="21"/>
          <w:szCs w:val="21"/>
        </w:rPr>
        <w:t>-1</w:t>
      </w:r>
      <w:r w:rsidR="009318FF">
        <w:rPr>
          <w:rFonts w:ascii="Verdana" w:hAnsi="Verdana"/>
          <w:sz w:val="21"/>
          <w:szCs w:val="21"/>
        </w:rPr>
        <w:t>2</w:t>
      </w:r>
      <w:r w:rsidRPr="00117F06">
        <w:rPr>
          <w:rFonts w:ascii="Verdana" w:hAnsi="Verdana"/>
          <w:sz w:val="21"/>
          <w:szCs w:val="21"/>
        </w:rPr>
        <w:t>.</w:t>
      </w:r>
    </w:p>
    <w:p w14:paraId="307B0534" w14:textId="7DB9403B" w:rsidR="007E1BE5" w:rsidRDefault="007E1BE5" w:rsidP="007E1BE5">
      <w:pPr>
        <w:pStyle w:val="BodyText2"/>
        <w:spacing w:after="0" w:line="300" w:lineRule="atLeast"/>
        <w:ind w:right="454"/>
        <w:jc w:val="both"/>
        <w:rPr>
          <w:rFonts w:ascii="Verdana" w:hAnsi="Verdana"/>
          <w:sz w:val="19"/>
          <w:szCs w:val="19"/>
        </w:rPr>
      </w:pPr>
    </w:p>
    <w:p w14:paraId="46E203EE" w14:textId="77777777" w:rsidR="00075F09" w:rsidRPr="00252077" w:rsidRDefault="00075F09" w:rsidP="007E1BE5">
      <w:pPr>
        <w:pStyle w:val="BodyText2"/>
        <w:spacing w:after="0" w:line="300" w:lineRule="atLeast"/>
        <w:ind w:right="454"/>
        <w:jc w:val="both"/>
        <w:rPr>
          <w:rFonts w:ascii="Verdana" w:hAnsi="Verdana"/>
          <w:sz w:val="19"/>
          <w:szCs w:val="19"/>
        </w:rPr>
      </w:pPr>
    </w:p>
    <w:p w14:paraId="1A4DD94F" w14:textId="77777777" w:rsidR="007E1BE5" w:rsidRDefault="007E1BE5" w:rsidP="007E1BE5">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3118"/>
        <w:gridCol w:w="851"/>
        <w:gridCol w:w="1127"/>
      </w:tblGrid>
      <w:tr w:rsidR="007E1BE5" w:rsidRPr="00804DEE" w14:paraId="4E10B433" w14:textId="77777777" w:rsidTr="00E31A90">
        <w:tc>
          <w:tcPr>
            <w:tcW w:w="10370" w:type="dxa"/>
            <w:gridSpan w:val="6"/>
            <w:shd w:val="clear" w:color="auto" w:fill="CB2229"/>
            <w:vAlign w:val="center"/>
          </w:tcPr>
          <w:p w14:paraId="379672A8"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bookmarkStart w:id="3" w:name="_Hlk355605138"/>
            <w:r w:rsidRPr="005B7B53">
              <w:rPr>
                <w:rFonts w:ascii="Verdana" w:hAnsi="Verdana"/>
                <w:b/>
                <w:color w:val="FFFFFF"/>
                <w:sz w:val="17"/>
                <w:szCs w:val="17"/>
              </w:rPr>
              <w:t>etfSA.co.za Monthly Performance Survey</w:t>
            </w:r>
          </w:p>
          <w:p w14:paraId="21B97166" w14:textId="567D8354"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Pr>
                <w:rFonts w:ascii="Verdana" w:hAnsi="Verdana"/>
                <w:b/>
                <w:color w:val="FFFFFF"/>
                <w:sz w:val="17"/>
                <w:szCs w:val="17"/>
              </w:rPr>
              <w:t>3</w:t>
            </w:r>
            <w:r w:rsidR="00CD5CB2">
              <w:rPr>
                <w:rFonts w:ascii="Verdana" w:hAnsi="Verdana"/>
                <w:b/>
                <w:color w:val="FFFFFF"/>
                <w:sz w:val="17"/>
                <w:szCs w:val="17"/>
              </w:rPr>
              <w:t>1</w:t>
            </w:r>
            <w:r>
              <w:rPr>
                <w:rFonts w:ascii="Verdana" w:hAnsi="Verdana"/>
                <w:b/>
                <w:color w:val="FFFFFF"/>
                <w:sz w:val="17"/>
                <w:szCs w:val="17"/>
              </w:rPr>
              <w:t xml:space="preserve"> </w:t>
            </w:r>
            <w:r w:rsidR="00C6576A">
              <w:rPr>
                <w:rFonts w:ascii="Verdana" w:hAnsi="Verdana"/>
                <w:b/>
                <w:color w:val="FFFFFF"/>
                <w:sz w:val="17"/>
                <w:szCs w:val="17"/>
              </w:rPr>
              <w:t>August</w:t>
            </w:r>
            <w:r>
              <w:rPr>
                <w:rFonts w:ascii="Verdana" w:hAnsi="Verdana"/>
                <w:b/>
                <w:color w:val="FFFFFF"/>
                <w:sz w:val="17"/>
                <w:szCs w:val="17"/>
              </w:rPr>
              <w:t xml:space="preserve"> </w:t>
            </w:r>
            <w:r w:rsidRPr="005B7B53">
              <w:rPr>
                <w:rFonts w:ascii="Verdana" w:hAnsi="Verdana"/>
                <w:b/>
                <w:color w:val="FFFFFF"/>
                <w:sz w:val="17"/>
                <w:szCs w:val="17"/>
              </w:rPr>
              <w:t>20</w:t>
            </w:r>
            <w:r>
              <w:rPr>
                <w:rFonts w:ascii="Verdana" w:hAnsi="Verdana"/>
                <w:b/>
                <w:color w:val="FFFFFF"/>
                <w:sz w:val="17"/>
                <w:szCs w:val="17"/>
              </w:rPr>
              <w:t>20</w:t>
            </w:r>
          </w:p>
          <w:p w14:paraId="62400BC7" w14:textId="77777777" w:rsidR="007E1BE5" w:rsidRPr="00000A2B" w:rsidRDefault="007E1BE5" w:rsidP="00E31A90">
            <w:pPr>
              <w:pStyle w:val="BodyText2"/>
              <w:spacing w:before="2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Pr="005B7B53">
              <w:rPr>
                <w:rFonts w:ascii="Verdana" w:hAnsi="Verdana"/>
                <w:b/>
                <w:color w:val="FFFFFF"/>
                <w:sz w:val="17"/>
                <w:szCs w:val="17"/>
              </w:rPr>
              <w:t>)</w:t>
            </w:r>
          </w:p>
        </w:tc>
      </w:tr>
      <w:tr w:rsidR="007E1BE5" w:rsidRPr="00804DEE" w14:paraId="70C81FA0" w14:textId="77777777" w:rsidTr="00E31A90">
        <w:tc>
          <w:tcPr>
            <w:tcW w:w="3289" w:type="dxa"/>
            <w:shd w:val="clear" w:color="auto" w:fill="4C4C4C"/>
            <w:vAlign w:val="center"/>
          </w:tcPr>
          <w:p w14:paraId="71DDD95F" w14:textId="77777777" w:rsidR="007E1BE5" w:rsidRPr="005B7B53" w:rsidRDefault="007E1BE5" w:rsidP="00E31A90">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6E91156"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164B0BF4"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tcBorders>
              <w:left w:val="single" w:sz="18" w:space="0" w:color="auto"/>
            </w:tcBorders>
            <w:shd w:val="clear" w:color="auto" w:fill="4C4C4C"/>
            <w:vAlign w:val="center"/>
          </w:tcPr>
          <w:p w14:paraId="58163ED8" w14:textId="77777777" w:rsidR="007E1BE5" w:rsidRPr="005B7B53" w:rsidRDefault="007E1BE5" w:rsidP="00E31A90">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875CEF1"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0A90D1AA"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3B1219" w:rsidRPr="00804DEE" w14:paraId="41A8009B" w14:textId="77777777" w:rsidTr="00E31A90">
        <w:tc>
          <w:tcPr>
            <w:tcW w:w="3289" w:type="dxa"/>
            <w:shd w:val="clear" w:color="auto" w:fill="auto"/>
            <w:vAlign w:val="center"/>
          </w:tcPr>
          <w:p w14:paraId="48723828" w14:textId="77777777"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60E13A42" w14:textId="77777777" w:rsidR="003B1219" w:rsidRPr="005B7B53" w:rsidRDefault="003B1219" w:rsidP="003B1219">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3B84ED1D" w14:textId="78EABB9C"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24,51%</w:t>
            </w:r>
          </w:p>
        </w:tc>
        <w:tc>
          <w:tcPr>
            <w:tcW w:w="3118" w:type="dxa"/>
            <w:tcBorders>
              <w:left w:val="single" w:sz="18" w:space="0" w:color="auto"/>
            </w:tcBorders>
            <w:vAlign w:val="center"/>
          </w:tcPr>
          <w:p w14:paraId="75894407" w14:textId="614B6B71"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vAlign w:val="center"/>
          </w:tcPr>
          <w:p w14:paraId="2E03C039" w14:textId="2565ADF6"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0F211F6" w14:textId="4AF2A1DB"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36,71%</w:t>
            </w:r>
          </w:p>
        </w:tc>
      </w:tr>
      <w:tr w:rsidR="003B1219" w:rsidRPr="00804DEE" w14:paraId="43D7429C" w14:textId="77777777" w:rsidTr="00E31A90">
        <w:tc>
          <w:tcPr>
            <w:tcW w:w="3289" w:type="dxa"/>
            <w:shd w:val="clear" w:color="auto" w:fill="auto"/>
            <w:vAlign w:val="center"/>
          </w:tcPr>
          <w:p w14:paraId="652C05E9" w14:textId="77777777"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Sygnia/Itrix MSCI World</w:t>
            </w:r>
          </w:p>
        </w:tc>
        <w:tc>
          <w:tcPr>
            <w:tcW w:w="851" w:type="dxa"/>
            <w:shd w:val="clear" w:color="auto" w:fill="auto"/>
            <w:vAlign w:val="center"/>
          </w:tcPr>
          <w:p w14:paraId="64EBA00C" w14:textId="77777777"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3E67D57C" w14:textId="7445B8B3"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20,12%</w:t>
            </w:r>
          </w:p>
        </w:tc>
        <w:tc>
          <w:tcPr>
            <w:tcW w:w="3118" w:type="dxa"/>
            <w:tcBorders>
              <w:left w:val="single" w:sz="18" w:space="0" w:color="auto"/>
            </w:tcBorders>
            <w:vAlign w:val="center"/>
          </w:tcPr>
          <w:p w14:paraId="3075C9D1" w14:textId="48CF7D06"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31CC339D" w14:textId="5AFC3408"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1E4DBF7" w14:textId="3C89A938"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36,26%</w:t>
            </w:r>
          </w:p>
        </w:tc>
      </w:tr>
      <w:tr w:rsidR="003B1219" w:rsidRPr="00804DEE" w14:paraId="3077FA98" w14:textId="77777777" w:rsidTr="00E31A90">
        <w:tc>
          <w:tcPr>
            <w:tcW w:w="3289" w:type="dxa"/>
            <w:shd w:val="clear" w:color="auto" w:fill="auto"/>
            <w:vAlign w:val="center"/>
          </w:tcPr>
          <w:p w14:paraId="34233723" w14:textId="61C8C925"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Sygnia Itrix MSCI Japan</w:t>
            </w:r>
          </w:p>
        </w:tc>
        <w:tc>
          <w:tcPr>
            <w:tcW w:w="851" w:type="dxa"/>
            <w:shd w:val="clear" w:color="auto" w:fill="auto"/>
            <w:vAlign w:val="center"/>
          </w:tcPr>
          <w:p w14:paraId="460709BD" w14:textId="6ED985A0"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70D7134" w14:textId="6AC0FCCC"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15,13%</w:t>
            </w:r>
          </w:p>
        </w:tc>
        <w:tc>
          <w:tcPr>
            <w:tcW w:w="3118" w:type="dxa"/>
            <w:tcBorders>
              <w:left w:val="single" w:sz="18" w:space="0" w:color="auto"/>
            </w:tcBorders>
            <w:vAlign w:val="center"/>
          </w:tcPr>
          <w:p w14:paraId="79BC8DB0" w14:textId="63083712"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NewWave Silver</w:t>
            </w:r>
          </w:p>
        </w:tc>
        <w:tc>
          <w:tcPr>
            <w:tcW w:w="851" w:type="dxa"/>
            <w:vAlign w:val="center"/>
          </w:tcPr>
          <w:p w14:paraId="519482CF" w14:textId="4068F3D6"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496B325D" w14:textId="32D1C27A"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19,47%</w:t>
            </w:r>
          </w:p>
        </w:tc>
      </w:tr>
      <w:tr w:rsidR="003B1219" w:rsidRPr="00804DEE" w14:paraId="0CA75B62" w14:textId="77777777" w:rsidTr="00E31A90">
        <w:tc>
          <w:tcPr>
            <w:tcW w:w="3289" w:type="dxa"/>
            <w:shd w:val="clear" w:color="auto" w:fill="auto"/>
            <w:vAlign w:val="center"/>
          </w:tcPr>
          <w:p w14:paraId="05D566C6" w14:textId="0EE6B2EB"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Satrix Capped INDI</w:t>
            </w:r>
          </w:p>
        </w:tc>
        <w:tc>
          <w:tcPr>
            <w:tcW w:w="851" w:type="dxa"/>
            <w:shd w:val="clear" w:color="auto" w:fill="auto"/>
            <w:vAlign w:val="center"/>
          </w:tcPr>
          <w:p w14:paraId="66D46D54" w14:textId="436A8A0F"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7E732094" w14:textId="2E4C3769"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14,06%</w:t>
            </w:r>
          </w:p>
        </w:tc>
        <w:tc>
          <w:tcPr>
            <w:tcW w:w="3118" w:type="dxa"/>
            <w:tcBorders>
              <w:left w:val="single" w:sz="18" w:space="0" w:color="auto"/>
            </w:tcBorders>
            <w:vAlign w:val="center"/>
          </w:tcPr>
          <w:p w14:paraId="21B5D1A4" w14:textId="316770C6"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vAlign w:val="center"/>
          </w:tcPr>
          <w:p w14:paraId="57384E6D" w14:textId="685E2189" w:rsidR="003B1219" w:rsidRPr="005B7B53" w:rsidRDefault="003B1219" w:rsidP="003B1219">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27" w:type="dxa"/>
            <w:vAlign w:val="center"/>
          </w:tcPr>
          <w:p w14:paraId="2625A13D" w14:textId="38328A2E"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19,31%</w:t>
            </w:r>
          </w:p>
        </w:tc>
      </w:tr>
      <w:tr w:rsidR="003B1219" w:rsidRPr="00804DEE" w14:paraId="56CB36DB" w14:textId="77777777" w:rsidTr="00E31A90">
        <w:tc>
          <w:tcPr>
            <w:tcW w:w="3289" w:type="dxa"/>
            <w:shd w:val="clear" w:color="auto" w:fill="auto"/>
            <w:vAlign w:val="center"/>
          </w:tcPr>
          <w:p w14:paraId="0B697740" w14:textId="78F6B996" w:rsidR="003B1219" w:rsidRDefault="003B1219" w:rsidP="003B1219">
            <w:pPr>
              <w:pStyle w:val="BodyText2"/>
              <w:spacing w:before="20" w:after="40" w:line="280" w:lineRule="atLeast"/>
              <w:rPr>
                <w:rFonts w:ascii="Verdana" w:hAnsi="Verdana"/>
                <w:sz w:val="17"/>
                <w:szCs w:val="17"/>
              </w:rPr>
            </w:pPr>
            <w:r>
              <w:rPr>
                <w:rFonts w:ascii="Verdana" w:hAnsi="Verdana"/>
                <w:sz w:val="17"/>
                <w:szCs w:val="17"/>
              </w:rPr>
              <w:t>Sygnia Itrix Eurostoxx 50</w:t>
            </w:r>
          </w:p>
        </w:tc>
        <w:tc>
          <w:tcPr>
            <w:tcW w:w="851" w:type="dxa"/>
            <w:shd w:val="clear" w:color="auto" w:fill="auto"/>
            <w:vAlign w:val="center"/>
          </w:tcPr>
          <w:p w14:paraId="68109203" w14:textId="2C3AA2BC" w:rsidR="003B1219"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5EBE6D08" w14:textId="043A3E8A"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13,63%</w:t>
            </w:r>
          </w:p>
        </w:tc>
        <w:tc>
          <w:tcPr>
            <w:tcW w:w="3118" w:type="dxa"/>
            <w:tcBorders>
              <w:left w:val="single" w:sz="18" w:space="0" w:color="auto"/>
            </w:tcBorders>
            <w:vAlign w:val="center"/>
          </w:tcPr>
          <w:p w14:paraId="4A69B3FB" w14:textId="58BC1B18" w:rsidR="003B1219" w:rsidRDefault="003B1219" w:rsidP="003B1219">
            <w:pPr>
              <w:pStyle w:val="BodyText2"/>
              <w:spacing w:before="20" w:after="40" w:line="280" w:lineRule="atLeast"/>
              <w:rPr>
                <w:rFonts w:ascii="Verdana" w:hAnsi="Verdana"/>
                <w:sz w:val="17"/>
                <w:szCs w:val="17"/>
              </w:rPr>
            </w:pPr>
            <w:r w:rsidRPr="008D1EB3">
              <w:rPr>
                <w:rFonts w:ascii="Verdana" w:hAnsi="Verdana"/>
                <w:sz w:val="17"/>
                <w:szCs w:val="17"/>
              </w:rPr>
              <w:t>FirstRand Krugerrand Certificate</w:t>
            </w:r>
          </w:p>
        </w:tc>
        <w:tc>
          <w:tcPr>
            <w:tcW w:w="851" w:type="dxa"/>
            <w:vAlign w:val="center"/>
          </w:tcPr>
          <w:p w14:paraId="542A897C" w14:textId="146AFCCF" w:rsidR="003B1219"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7EE94A10" w14:textId="60BB5284"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18,43%</w:t>
            </w:r>
          </w:p>
        </w:tc>
      </w:tr>
      <w:tr w:rsidR="003B1219" w:rsidRPr="00804DEE" w14:paraId="2AFA22A7" w14:textId="77777777" w:rsidTr="00E31A90">
        <w:tc>
          <w:tcPr>
            <w:tcW w:w="3289" w:type="dxa"/>
            <w:shd w:val="clear" w:color="auto" w:fill="auto"/>
            <w:vAlign w:val="center"/>
          </w:tcPr>
          <w:p w14:paraId="4D0450E4" w14:textId="54A8558A" w:rsidR="003B1219" w:rsidRDefault="003B1219" w:rsidP="003B1219">
            <w:pPr>
              <w:pStyle w:val="BodyText2"/>
              <w:spacing w:before="20" w:after="40" w:line="280" w:lineRule="atLeast"/>
              <w:rPr>
                <w:rFonts w:ascii="Verdana" w:hAnsi="Verdana"/>
                <w:sz w:val="17"/>
                <w:szCs w:val="17"/>
              </w:rPr>
            </w:pPr>
            <w:r>
              <w:rPr>
                <w:rFonts w:ascii="Verdana" w:hAnsi="Verdana"/>
                <w:sz w:val="17"/>
                <w:szCs w:val="17"/>
              </w:rPr>
              <w:t>NewGold</w:t>
            </w:r>
          </w:p>
        </w:tc>
        <w:tc>
          <w:tcPr>
            <w:tcW w:w="851" w:type="dxa"/>
            <w:shd w:val="clear" w:color="auto" w:fill="auto"/>
            <w:vAlign w:val="center"/>
          </w:tcPr>
          <w:p w14:paraId="39A012CB" w14:textId="58E67BED" w:rsidR="003B1219"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4CFDD907" w14:textId="6C2531BE"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13,36%</w:t>
            </w:r>
          </w:p>
        </w:tc>
        <w:tc>
          <w:tcPr>
            <w:tcW w:w="3118" w:type="dxa"/>
            <w:tcBorders>
              <w:left w:val="single" w:sz="18" w:space="0" w:color="auto"/>
            </w:tcBorders>
            <w:vAlign w:val="center"/>
          </w:tcPr>
          <w:p w14:paraId="417BAEDF" w14:textId="5991FB83" w:rsidR="003B1219" w:rsidRDefault="003B1219" w:rsidP="003B1219">
            <w:pPr>
              <w:pStyle w:val="BodyText2"/>
              <w:spacing w:before="20" w:after="40" w:line="280" w:lineRule="atLeast"/>
              <w:rPr>
                <w:rFonts w:ascii="Verdana" w:hAnsi="Verdana"/>
                <w:sz w:val="17"/>
                <w:szCs w:val="17"/>
              </w:rPr>
            </w:pPr>
            <w:r>
              <w:rPr>
                <w:rFonts w:ascii="Verdana" w:hAnsi="Verdana"/>
                <w:sz w:val="17"/>
                <w:szCs w:val="17"/>
              </w:rPr>
              <w:t>1nvest Gold</w:t>
            </w:r>
          </w:p>
        </w:tc>
        <w:tc>
          <w:tcPr>
            <w:tcW w:w="851" w:type="dxa"/>
            <w:vAlign w:val="center"/>
          </w:tcPr>
          <w:p w14:paraId="40F065DF" w14:textId="506AA76E" w:rsidR="003B1219"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180F314" w14:textId="2133AF79"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16,80%</w:t>
            </w:r>
          </w:p>
        </w:tc>
      </w:tr>
      <w:tr w:rsidR="003B1219" w:rsidRPr="00804DEE" w14:paraId="68F21C01" w14:textId="77777777" w:rsidTr="00E31A90">
        <w:tc>
          <w:tcPr>
            <w:tcW w:w="3289" w:type="dxa"/>
            <w:shd w:val="clear" w:color="auto" w:fill="auto"/>
            <w:vAlign w:val="center"/>
          </w:tcPr>
          <w:p w14:paraId="59103915" w14:textId="0C0C5990" w:rsidR="003B1219" w:rsidRPr="005B7B53" w:rsidRDefault="003B1219" w:rsidP="003B1219">
            <w:pPr>
              <w:pStyle w:val="BodyText2"/>
              <w:spacing w:before="20" w:after="40" w:line="280" w:lineRule="atLeast"/>
              <w:rPr>
                <w:rFonts w:ascii="Verdana" w:hAnsi="Verdana"/>
                <w:sz w:val="17"/>
                <w:szCs w:val="17"/>
              </w:rPr>
            </w:pPr>
          </w:p>
        </w:tc>
        <w:tc>
          <w:tcPr>
            <w:tcW w:w="851" w:type="dxa"/>
            <w:shd w:val="clear" w:color="auto" w:fill="auto"/>
            <w:vAlign w:val="center"/>
          </w:tcPr>
          <w:p w14:paraId="5E6AC15B" w14:textId="31D679D3" w:rsidR="003B1219" w:rsidRPr="005B7B53" w:rsidRDefault="003B1219" w:rsidP="003B1219">
            <w:pPr>
              <w:pStyle w:val="BodyText2"/>
              <w:spacing w:before="2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40889B06" w14:textId="77777777" w:rsidR="003B1219" w:rsidRPr="005B7B53" w:rsidRDefault="003B1219" w:rsidP="003B1219">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tcBorders>
              <w:left w:val="single" w:sz="18" w:space="0" w:color="auto"/>
            </w:tcBorders>
            <w:shd w:val="clear" w:color="auto" w:fill="auto"/>
            <w:vAlign w:val="center"/>
          </w:tcPr>
          <w:p w14:paraId="53AFFC49" w14:textId="7201A21E" w:rsidR="003B1219" w:rsidRPr="005B7B53" w:rsidRDefault="003B1219" w:rsidP="003B1219">
            <w:pPr>
              <w:pStyle w:val="BodyText2"/>
              <w:spacing w:before="20" w:after="40" w:line="280" w:lineRule="atLeast"/>
              <w:rPr>
                <w:rFonts w:ascii="Verdana" w:hAnsi="Verdana"/>
                <w:sz w:val="17"/>
                <w:szCs w:val="17"/>
              </w:rPr>
            </w:pPr>
          </w:p>
        </w:tc>
        <w:tc>
          <w:tcPr>
            <w:tcW w:w="851" w:type="dxa"/>
            <w:shd w:val="clear" w:color="auto" w:fill="auto"/>
            <w:vAlign w:val="center"/>
          </w:tcPr>
          <w:p w14:paraId="216E64D2" w14:textId="73A73DFA" w:rsidR="003B1219" w:rsidRPr="005B7B53" w:rsidRDefault="003B1219" w:rsidP="003B1219">
            <w:pPr>
              <w:pStyle w:val="BodyText2"/>
              <w:spacing w:before="20" w:after="40" w:line="280" w:lineRule="atLeast"/>
              <w:jc w:val="center"/>
              <w:rPr>
                <w:rFonts w:ascii="Verdana" w:hAnsi="Verdana"/>
                <w:sz w:val="17"/>
                <w:szCs w:val="17"/>
              </w:rPr>
            </w:pPr>
          </w:p>
        </w:tc>
        <w:tc>
          <w:tcPr>
            <w:tcW w:w="1127" w:type="dxa"/>
            <w:shd w:val="clear" w:color="auto" w:fill="4C4C4C"/>
            <w:vAlign w:val="center"/>
          </w:tcPr>
          <w:p w14:paraId="231EA023" w14:textId="77777777" w:rsidR="003B1219" w:rsidRPr="005B7B53" w:rsidRDefault="003B1219" w:rsidP="003B1219">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w:t>
            </w:r>
            <w:r w:rsidRPr="005B7B53">
              <w:rPr>
                <w:rFonts w:ascii="Verdana" w:hAnsi="Verdana"/>
                <w:b/>
                <w:color w:val="FFFFFF"/>
                <w:sz w:val="17"/>
                <w:szCs w:val="17"/>
              </w:rPr>
              <w:t xml:space="preserve"> Year</w:t>
            </w:r>
          </w:p>
        </w:tc>
      </w:tr>
      <w:tr w:rsidR="003B1219" w:rsidRPr="00804DEE" w14:paraId="607B1B22" w14:textId="77777777" w:rsidTr="00E31A90">
        <w:tc>
          <w:tcPr>
            <w:tcW w:w="3289" w:type="dxa"/>
            <w:shd w:val="clear" w:color="auto" w:fill="auto"/>
            <w:vAlign w:val="center"/>
          </w:tcPr>
          <w:p w14:paraId="2B294288" w14:textId="77777777"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shd w:val="clear" w:color="auto" w:fill="auto"/>
            <w:vAlign w:val="center"/>
          </w:tcPr>
          <w:p w14:paraId="68EA3205" w14:textId="77777777"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7B8DE91E" w14:textId="50502FF9"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138,26%</w:t>
            </w:r>
          </w:p>
        </w:tc>
        <w:tc>
          <w:tcPr>
            <w:tcW w:w="3118" w:type="dxa"/>
            <w:tcBorders>
              <w:left w:val="single" w:sz="18" w:space="0" w:color="auto"/>
            </w:tcBorders>
            <w:vAlign w:val="center"/>
          </w:tcPr>
          <w:p w14:paraId="0E35150B" w14:textId="77777777"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vAlign w:val="center"/>
          </w:tcPr>
          <w:p w14:paraId="25750543" w14:textId="77777777"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557B302" w14:textId="4D532E74" w:rsidR="003B1219" w:rsidRPr="005B7B53" w:rsidRDefault="007D4C09" w:rsidP="003B1219">
            <w:pPr>
              <w:pStyle w:val="BodyText2"/>
              <w:spacing w:before="20" w:after="40" w:line="280" w:lineRule="atLeast"/>
              <w:jc w:val="center"/>
              <w:rPr>
                <w:rFonts w:ascii="Verdana" w:hAnsi="Verdana"/>
                <w:sz w:val="17"/>
                <w:szCs w:val="17"/>
              </w:rPr>
            </w:pPr>
            <w:r>
              <w:rPr>
                <w:rFonts w:ascii="Verdana" w:hAnsi="Verdana"/>
                <w:sz w:val="17"/>
                <w:szCs w:val="17"/>
              </w:rPr>
              <w:t>161,64%</w:t>
            </w:r>
          </w:p>
        </w:tc>
      </w:tr>
      <w:tr w:rsidR="003B1219" w:rsidRPr="00804DEE" w14:paraId="2E2B5596" w14:textId="77777777" w:rsidTr="00E31A90">
        <w:tc>
          <w:tcPr>
            <w:tcW w:w="3289" w:type="dxa"/>
            <w:shd w:val="clear" w:color="auto" w:fill="auto"/>
            <w:vAlign w:val="center"/>
          </w:tcPr>
          <w:p w14:paraId="6DCCC529" w14:textId="0095AFC6"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shd w:val="clear" w:color="auto" w:fill="auto"/>
            <w:vAlign w:val="center"/>
          </w:tcPr>
          <w:p w14:paraId="63B49F9E" w14:textId="4BFB3577"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35C55A1" w14:textId="57C51EBE"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46,43%</w:t>
            </w:r>
          </w:p>
        </w:tc>
        <w:tc>
          <w:tcPr>
            <w:tcW w:w="3118" w:type="dxa"/>
            <w:tcBorders>
              <w:left w:val="single" w:sz="18" w:space="0" w:color="auto"/>
            </w:tcBorders>
            <w:vAlign w:val="center"/>
          </w:tcPr>
          <w:p w14:paraId="284DC42D" w14:textId="08862127" w:rsidR="003B1219" w:rsidRPr="005B7B53" w:rsidRDefault="00121172" w:rsidP="003B1219">
            <w:pPr>
              <w:pStyle w:val="BodyText2"/>
              <w:spacing w:before="20" w:after="40" w:line="280" w:lineRule="atLeast"/>
              <w:rPr>
                <w:rFonts w:ascii="Verdana" w:hAnsi="Verdana"/>
                <w:sz w:val="17"/>
                <w:szCs w:val="17"/>
              </w:rPr>
            </w:pPr>
            <w:r>
              <w:rPr>
                <w:rFonts w:ascii="Verdana" w:hAnsi="Verdana"/>
                <w:sz w:val="17"/>
                <w:szCs w:val="17"/>
              </w:rPr>
              <w:t>Satrix Nasdaq 100</w:t>
            </w:r>
          </w:p>
        </w:tc>
        <w:tc>
          <w:tcPr>
            <w:tcW w:w="851" w:type="dxa"/>
            <w:vAlign w:val="center"/>
          </w:tcPr>
          <w:p w14:paraId="4A6BBF26" w14:textId="76042453" w:rsidR="003B1219" w:rsidRPr="005B7B53" w:rsidRDefault="00121172"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2290F59D" w14:textId="3A70DC91" w:rsidR="003B1219" w:rsidRPr="005B7B53" w:rsidRDefault="00121172" w:rsidP="003B1219">
            <w:pPr>
              <w:pStyle w:val="BodyText2"/>
              <w:spacing w:before="20" w:after="40" w:line="280" w:lineRule="atLeast"/>
              <w:jc w:val="center"/>
              <w:rPr>
                <w:rFonts w:ascii="Verdana" w:hAnsi="Verdana"/>
                <w:sz w:val="17"/>
                <w:szCs w:val="17"/>
              </w:rPr>
            </w:pPr>
            <w:r>
              <w:rPr>
                <w:rFonts w:ascii="Verdana" w:hAnsi="Verdana"/>
                <w:sz w:val="17"/>
                <w:szCs w:val="17"/>
              </w:rPr>
              <w:t>75,76%</w:t>
            </w:r>
          </w:p>
        </w:tc>
      </w:tr>
      <w:tr w:rsidR="003B1219" w:rsidRPr="00804DEE" w14:paraId="40A88D78" w14:textId="77777777" w:rsidTr="00E31A90">
        <w:tc>
          <w:tcPr>
            <w:tcW w:w="3289" w:type="dxa"/>
            <w:shd w:val="clear" w:color="auto" w:fill="auto"/>
            <w:vAlign w:val="center"/>
          </w:tcPr>
          <w:p w14:paraId="4F7F3541" w14:textId="7F3EE16B" w:rsidR="003B1219" w:rsidRPr="005B7B53" w:rsidRDefault="003B1219" w:rsidP="003B1219">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5E2AEFAE" w14:textId="2A5ABD75"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3039C3B9" w14:textId="47D9FD6A"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43,45%</w:t>
            </w:r>
          </w:p>
        </w:tc>
        <w:tc>
          <w:tcPr>
            <w:tcW w:w="3118" w:type="dxa"/>
            <w:tcBorders>
              <w:left w:val="single" w:sz="18" w:space="0" w:color="auto"/>
            </w:tcBorders>
            <w:vAlign w:val="center"/>
          </w:tcPr>
          <w:p w14:paraId="33165E0F" w14:textId="340FB6CD" w:rsidR="003B1219" w:rsidRPr="005B7B53" w:rsidRDefault="00121172" w:rsidP="003B1219">
            <w:pPr>
              <w:pStyle w:val="BodyText2"/>
              <w:spacing w:before="20" w:after="40" w:line="280" w:lineRule="atLeast"/>
              <w:rPr>
                <w:rFonts w:ascii="Verdana" w:hAnsi="Verdana"/>
                <w:sz w:val="17"/>
                <w:szCs w:val="17"/>
              </w:rPr>
            </w:pPr>
            <w:r>
              <w:rPr>
                <w:rFonts w:ascii="Verdana" w:hAnsi="Verdana"/>
                <w:sz w:val="17"/>
                <w:szCs w:val="17"/>
              </w:rPr>
              <w:t>1nvest S&amp;P IT</w:t>
            </w:r>
          </w:p>
        </w:tc>
        <w:tc>
          <w:tcPr>
            <w:tcW w:w="851" w:type="dxa"/>
            <w:vAlign w:val="center"/>
          </w:tcPr>
          <w:p w14:paraId="7C2334B8" w14:textId="4B583585" w:rsidR="003B1219" w:rsidRPr="005B7B53" w:rsidRDefault="003B1219" w:rsidP="003B1219">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DAA7DCA" w14:textId="0478EFD8" w:rsidR="003B1219" w:rsidRPr="005B7B53" w:rsidRDefault="00121172" w:rsidP="003B1219">
            <w:pPr>
              <w:pStyle w:val="BodyText2"/>
              <w:spacing w:before="20" w:after="40" w:line="280" w:lineRule="atLeast"/>
              <w:jc w:val="center"/>
              <w:rPr>
                <w:rFonts w:ascii="Verdana" w:hAnsi="Verdana"/>
                <w:sz w:val="17"/>
                <w:szCs w:val="17"/>
              </w:rPr>
            </w:pPr>
            <w:r>
              <w:rPr>
                <w:rFonts w:ascii="Verdana" w:hAnsi="Verdana"/>
                <w:sz w:val="17"/>
                <w:szCs w:val="17"/>
              </w:rPr>
              <w:t>73,39%</w:t>
            </w:r>
          </w:p>
        </w:tc>
      </w:tr>
      <w:tr w:rsidR="007D4C09" w:rsidRPr="00804DEE" w14:paraId="6BF74A0E" w14:textId="77777777" w:rsidTr="00E31A90">
        <w:tc>
          <w:tcPr>
            <w:tcW w:w="3289" w:type="dxa"/>
            <w:shd w:val="clear" w:color="auto" w:fill="auto"/>
            <w:vAlign w:val="center"/>
          </w:tcPr>
          <w:p w14:paraId="1D47FB67" w14:textId="6A609682" w:rsidR="007D4C09" w:rsidRPr="005B7B53" w:rsidRDefault="007D4C09" w:rsidP="007D4C09">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6D846AD8" w14:textId="167AE4AD" w:rsidR="007D4C09" w:rsidRPr="005B7B53" w:rsidRDefault="007D4C09" w:rsidP="007D4C09">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0C03C4CD" w14:textId="6ED6367E" w:rsidR="007D4C09" w:rsidRPr="005B7B53" w:rsidRDefault="007D4C09" w:rsidP="007D4C09">
            <w:pPr>
              <w:pStyle w:val="BodyText2"/>
              <w:spacing w:before="20" w:after="40" w:line="280" w:lineRule="atLeast"/>
              <w:jc w:val="center"/>
              <w:rPr>
                <w:rFonts w:ascii="Verdana" w:hAnsi="Verdana"/>
                <w:sz w:val="17"/>
                <w:szCs w:val="17"/>
              </w:rPr>
            </w:pPr>
            <w:r>
              <w:rPr>
                <w:rFonts w:ascii="Verdana" w:hAnsi="Verdana"/>
                <w:sz w:val="17"/>
                <w:szCs w:val="17"/>
              </w:rPr>
              <w:t>24,52%</w:t>
            </w:r>
          </w:p>
        </w:tc>
        <w:tc>
          <w:tcPr>
            <w:tcW w:w="3118" w:type="dxa"/>
            <w:tcBorders>
              <w:left w:val="single" w:sz="18" w:space="0" w:color="auto"/>
            </w:tcBorders>
            <w:vAlign w:val="center"/>
          </w:tcPr>
          <w:p w14:paraId="07A1A858" w14:textId="3D1AF7A5" w:rsidR="007D4C09" w:rsidRPr="005B7B53" w:rsidRDefault="007D4C09" w:rsidP="007D4C09">
            <w:pPr>
              <w:pStyle w:val="BodyText2"/>
              <w:spacing w:before="20" w:after="40" w:line="280" w:lineRule="atLeast"/>
              <w:rPr>
                <w:rFonts w:ascii="Verdana" w:hAnsi="Verdana"/>
                <w:sz w:val="17"/>
                <w:szCs w:val="17"/>
              </w:rPr>
            </w:pPr>
            <w:r>
              <w:rPr>
                <w:rFonts w:ascii="Verdana" w:hAnsi="Verdana"/>
                <w:sz w:val="17"/>
                <w:szCs w:val="17"/>
              </w:rPr>
              <w:t>NewWave Silver</w:t>
            </w:r>
          </w:p>
        </w:tc>
        <w:tc>
          <w:tcPr>
            <w:tcW w:w="851" w:type="dxa"/>
            <w:vAlign w:val="center"/>
          </w:tcPr>
          <w:p w14:paraId="5FC3F077" w14:textId="350AD8C6" w:rsidR="007D4C09" w:rsidRPr="005B7B53" w:rsidRDefault="007D4C09" w:rsidP="007D4C09">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7AECDD6B" w14:textId="59D0234F" w:rsidR="007D4C09" w:rsidRPr="005B7B53" w:rsidRDefault="00121172" w:rsidP="007D4C09">
            <w:pPr>
              <w:pStyle w:val="BodyText2"/>
              <w:spacing w:before="20" w:after="40" w:line="280" w:lineRule="atLeast"/>
              <w:jc w:val="center"/>
              <w:rPr>
                <w:rFonts w:ascii="Verdana" w:hAnsi="Verdana"/>
                <w:sz w:val="17"/>
                <w:szCs w:val="17"/>
              </w:rPr>
            </w:pPr>
            <w:r>
              <w:rPr>
                <w:rFonts w:ascii="Verdana" w:hAnsi="Verdana"/>
                <w:sz w:val="17"/>
                <w:szCs w:val="17"/>
              </w:rPr>
              <w:t>71,00%</w:t>
            </w:r>
          </w:p>
        </w:tc>
      </w:tr>
      <w:tr w:rsidR="00121172" w:rsidRPr="00804DEE" w14:paraId="04E6C21A" w14:textId="77777777" w:rsidTr="00E31A90">
        <w:tc>
          <w:tcPr>
            <w:tcW w:w="3289" w:type="dxa"/>
            <w:shd w:val="clear" w:color="auto" w:fill="auto"/>
            <w:vAlign w:val="center"/>
          </w:tcPr>
          <w:p w14:paraId="08E0E26A" w14:textId="77777777" w:rsidR="00121172" w:rsidRDefault="00121172" w:rsidP="00121172">
            <w:pPr>
              <w:pStyle w:val="BodyText2"/>
              <w:spacing w:before="20" w:after="40" w:line="280" w:lineRule="atLeast"/>
              <w:rPr>
                <w:rFonts w:ascii="Verdana" w:hAnsi="Verdana"/>
                <w:sz w:val="17"/>
                <w:szCs w:val="17"/>
              </w:rPr>
            </w:pPr>
            <w:r>
              <w:rPr>
                <w:rFonts w:ascii="Verdana" w:hAnsi="Verdana"/>
                <w:sz w:val="17"/>
                <w:szCs w:val="17"/>
              </w:rPr>
              <w:t>1nvest Gold</w:t>
            </w:r>
          </w:p>
        </w:tc>
        <w:tc>
          <w:tcPr>
            <w:tcW w:w="851" w:type="dxa"/>
            <w:shd w:val="clear" w:color="auto" w:fill="auto"/>
            <w:vAlign w:val="center"/>
          </w:tcPr>
          <w:p w14:paraId="365AC291" w14:textId="77777777" w:rsidR="00121172"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52E70825" w14:textId="27667349" w:rsidR="00121172" w:rsidRPr="005B7B53"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24,29%</w:t>
            </w:r>
          </w:p>
        </w:tc>
        <w:tc>
          <w:tcPr>
            <w:tcW w:w="3118" w:type="dxa"/>
            <w:tcBorders>
              <w:left w:val="single" w:sz="18" w:space="0" w:color="auto"/>
            </w:tcBorders>
            <w:vAlign w:val="center"/>
          </w:tcPr>
          <w:p w14:paraId="04305A9F" w14:textId="18C216A7" w:rsidR="00121172" w:rsidRDefault="00121172" w:rsidP="00121172">
            <w:pPr>
              <w:pStyle w:val="BodyText2"/>
              <w:spacing w:before="20" w:after="40" w:line="280" w:lineRule="atLeast"/>
              <w:rPr>
                <w:rFonts w:ascii="Verdana" w:hAnsi="Verdana"/>
                <w:sz w:val="17"/>
                <w:szCs w:val="17"/>
              </w:rPr>
            </w:pPr>
            <w:r>
              <w:rPr>
                <w:rFonts w:ascii="Verdana" w:hAnsi="Verdana"/>
                <w:sz w:val="17"/>
                <w:szCs w:val="17"/>
              </w:rPr>
              <w:t>1nvest Gold</w:t>
            </w:r>
            <w:r>
              <w:rPr>
                <w:rFonts w:ascii="Verdana" w:hAnsi="Verdana"/>
                <w:sz w:val="17"/>
                <w:szCs w:val="17"/>
              </w:rPr>
              <w:t xml:space="preserve"> Palladium</w:t>
            </w:r>
          </w:p>
        </w:tc>
        <w:tc>
          <w:tcPr>
            <w:tcW w:w="851" w:type="dxa"/>
            <w:vAlign w:val="center"/>
          </w:tcPr>
          <w:p w14:paraId="4E113DCF" w14:textId="02BD792D" w:rsidR="00121172"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67D02F2" w14:textId="20326710" w:rsidR="00121172" w:rsidRPr="005B7B53"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63,67%</w:t>
            </w:r>
          </w:p>
        </w:tc>
      </w:tr>
      <w:tr w:rsidR="00121172" w:rsidRPr="00804DEE" w14:paraId="66D1EC1C" w14:textId="77777777" w:rsidTr="00E31A90">
        <w:tc>
          <w:tcPr>
            <w:tcW w:w="3289" w:type="dxa"/>
            <w:shd w:val="clear" w:color="auto" w:fill="auto"/>
            <w:vAlign w:val="center"/>
          </w:tcPr>
          <w:p w14:paraId="23B11E2A" w14:textId="77777777" w:rsidR="00121172" w:rsidRPr="008D1EB3" w:rsidRDefault="00121172" w:rsidP="00121172">
            <w:pPr>
              <w:pStyle w:val="BodyText2"/>
              <w:spacing w:before="20" w:after="40" w:line="280" w:lineRule="atLeast"/>
              <w:rPr>
                <w:rFonts w:ascii="Verdana" w:hAnsi="Verdana"/>
                <w:sz w:val="17"/>
                <w:szCs w:val="17"/>
              </w:rPr>
            </w:pPr>
            <w:r w:rsidRPr="008D1EB3">
              <w:rPr>
                <w:rFonts w:ascii="Verdana" w:hAnsi="Verdana"/>
                <w:sz w:val="17"/>
                <w:szCs w:val="17"/>
              </w:rPr>
              <w:t>NewGold</w:t>
            </w:r>
          </w:p>
        </w:tc>
        <w:tc>
          <w:tcPr>
            <w:tcW w:w="851" w:type="dxa"/>
            <w:shd w:val="clear" w:color="auto" w:fill="auto"/>
            <w:vAlign w:val="center"/>
          </w:tcPr>
          <w:p w14:paraId="5CDEE602" w14:textId="77777777" w:rsidR="00121172" w:rsidRPr="008D1EB3" w:rsidRDefault="00121172" w:rsidP="00121172">
            <w:pPr>
              <w:pStyle w:val="BodyText2"/>
              <w:spacing w:before="20" w:after="40" w:line="280" w:lineRule="atLeast"/>
              <w:jc w:val="center"/>
              <w:rPr>
                <w:rFonts w:ascii="Verdana" w:hAnsi="Verdana"/>
                <w:sz w:val="17"/>
                <w:szCs w:val="17"/>
              </w:rPr>
            </w:pPr>
            <w:r w:rsidRPr="008D1EB3">
              <w:rPr>
                <w:rFonts w:ascii="Verdana" w:hAnsi="Verdana"/>
                <w:sz w:val="17"/>
                <w:szCs w:val="17"/>
              </w:rPr>
              <w:t>ETF</w:t>
            </w:r>
          </w:p>
        </w:tc>
        <w:tc>
          <w:tcPr>
            <w:tcW w:w="1134" w:type="dxa"/>
            <w:tcBorders>
              <w:right w:val="single" w:sz="18" w:space="0" w:color="auto"/>
            </w:tcBorders>
            <w:shd w:val="clear" w:color="auto" w:fill="auto"/>
            <w:vAlign w:val="center"/>
          </w:tcPr>
          <w:p w14:paraId="6E2AAFC5" w14:textId="1ED3612E" w:rsidR="00121172" w:rsidRPr="008D1EB3"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24,23%</w:t>
            </w:r>
          </w:p>
        </w:tc>
        <w:tc>
          <w:tcPr>
            <w:tcW w:w="3118" w:type="dxa"/>
            <w:tcBorders>
              <w:left w:val="single" w:sz="18" w:space="0" w:color="auto"/>
            </w:tcBorders>
            <w:vAlign w:val="center"/>
          </w:tcPr>
          <w:p w14:paraId="76A5F89F" w14:textId="563DEA6A" w:rsidR="00121172" w:rsidRPr="008D1EB3" w:rsidRDefault="00121172" w:rsidP="00121172">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583FE6DE" w14:textId="398F3C7D" w:rsidR="00121172" w:rsidRPr="008D1EB3"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2688BD46" w14:textId="5C6F9A51" w:rsidR="00121172" w:rsidRPr="008D1EB3" w:rsidRDefault="00121172" w:rsidP="00121172">
            <w:pPr>
              <w:pStyle w:val="BodyText2"/>
              <w:spacing w:before="20" w:after="40" w:line="280" w:lineRule="atLeast"/>
              <w:jc w:val="center"/>
              <w:rPr>
                <w:rFonts w:ascii="Verdana" w:hAnsi="Verdana"/>
                <w:sz w:val="17"/>
                <w:szCs w:val="17"/>
              </w:rPr>
            </w:pPr>
            <w:r>
              <w:rPr>
                <w:rFonts w:ascii="Verdana" w:hAnsi="Verdana"/>
                <w:sz w:val="17"/>
                <w:szCs w:val="17"/>
              </w:rPr>
              <w:t>60,99%</w:t>
            </w:r>
          </w:p>
        </w:tc>
      </w:tr>
      <w:tr w:rsidR="00455F31" w:rsidRPr="006E3070" w14:paraId="6746C9C0"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5BEB87" w14:textId="77777777" w:rsidR="00455F31" w:rsidRPr="008D1EB3" w:rsidRDefault="00455F31" w:rsidP="00455F31">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676F76" w14:textId="77777777" w:rsidR="00455F31" w:rsidRPr="008D1EB3" w:rsidRDefault="00455F31" w:rsidP="00455F31">
            <w:pPr>
              <w:pStyle w:val="BodyText2"/>
              <w:spacing w:before="2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662BDE67" w14:textId="77777777" w:rsidR="00455F31" w:rsidRPr="008D1EB3" w:rsidRDefault="00455F31" w:rsidP="00455F31">
            <w:pPr>
              <w:pStyle w:val="BodyText2"/>
              <w:spacing w:before="20" w:after="40" w:line="280" w:lineRule="atLeast"/>
              <w:jc w:val="center"/>
              <w:rPr>
                <w:rFonts w:ascii="Verdana" w:hAnsi="Verdana"/>
                <w:b/>
                <w:color w:val="FFFFFF"/>
                <w:sz w:val="17"/>
                <w:szCs w:val="17"/>
              </w:rPr>
            </w:pPr>
            <w:r w:rsidRPr="008D1EB3">
              <w:rPr>
                <w:rFonts w:ascii="Verdana" w:hAnsi="Verdana"/>
                <w:b/>
                <w:color w:val="FFFFFF"/>
                <w:sz w:val="17"/>
                <w:szCs w:val="17"/>
              </w:rPr>
              <w:t>6 Months</w:t>
            </w:r>
          </w:p>
        </w:tc>
        <w:tc>
          <w:tcPr>
            <w:tcW w:w="3118" w:type="dxa"/>
            <w:tcBorders>
              <w:top w:val="single" w:sz="4" w:space="0" w:color="auto"/>
              <w:left w:val="single" w:sz="18" w:space="0" w:color="auto"/>
              <w:bottom w:val="single" w:sz="4" w:space="0" w:color="auto"/>
              <w:right w:val="single" w:sz="4" w:space="0" w:color="auto"/>
            </w:tcBorders>
            <w:shd w:val="clear" w:color="auto" w:fill="auto"/>
            <w:vAlign w:val="center"/>
          </w:tcPr>
          <w:p w14:paraId="3BFFFBC5" w14:textId="3EAFB93E" w:rsidR="00455F31" w:rsidRPr="008D1EB3" w:rsidRDefault="00455F31" w:rsidP="00455F31">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6A930D" w14:textId="2586C7E7" w:rsidR="00455F31" w:rsidRPr="008D1EB3" w:rsidRDefault="00455F31" w:rsidP="00455F31">
            <w:pPr>
              <w:pStyle w:val="BodyText2"/>
              <w:spacing w:before="20" w:after="4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21983570" w14:textId="77777777" w:rsidR="00455F31" w:rsidRPr="008D1EB3" w:rsidRDefault="00455F31" w:rsidP="00455F31">
            <w:pPr>
              <w:pStyle w:val="BodyText2"/>
              <w:spacing w:before="20" w:after="40" w:line="280" w:lineRule="atLeast"/>
              <w:jc w:val="center"/>
              <w:rPr>
                <w:rFonts w:ascii="Verdana" w:hAnsi="Verdana"/>
                <w:b/>
                <w:color w:val="FFFFFF"/>
                <w:sz w:val="17"/>
                <w:szCs w:val="17"/>
              </w:rPr>
            </w:pPr>
            <w:r w:rsidRPr="008D1EB3">
              <w:rPr>
                <w:rFonts w:ascii="Verdana" w:hAnsi="Verdana"/>
                <w:b/>
                <w:color w:val="FFFFFF"/>
                <w:sz w:val="17"/>
                <w:szCs w:val="17"/>
              </w:rPr>
              <w:t>3 Months</w:t>
            </w:r>
          </w:p>
        </w:tc>
      </w:tr>
      <w:tr w:rsidR="00455F31" w14:paraId="386CE2AD"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1B6B035" w14:textId="35E8EFE3"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NewWave Silver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2927B" w14:textId="09451EBC"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2A0A5F7D" w14:textId="30ED4C6C"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79,69%</w:t>
            </w:r>
          </w:p>
        </w:tc>
        <w:tc>
          <w:tcPr>
            <w:tcW w:w="3118" w:type="dxa"/>
            <w:tcBorders>
              <w:top w:val="single" w:sz="4" w:space="0" w:color="auto"/>
              <w:left w:val="single" w:sz="18" w:space="0" w:color="auto"/>
              <w:bottom w:val="single" w:sz="4" w:space="0" w:color="auto"/>
              <w:right w:val="single" w:sz="4" w:space="0" w:color="auto"/>
            </w:tcBorders>
            <w:vAlign w:val="center"/>
          </w:tcPr>
          <w:p w14:paraId="6AFDF9FA" w14:textId="761020E9"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NewWave Silver</w:t>
            </w:r>
          </w:p>
        </w:tc>
        <w:tc>
          <w:tcPr>
            <w:tcW w:w="851" w:type="dxa"/>
            <w:tcBorders>
              <w:top w:val="single" w:sz="4" w:space="0" w:color="auto"/>
              <w:left w:val="single" w:sz="4" w:space="0" w:color="auto"/>
              <w:bottom w:val="single" w:sz="4" w:space="0" w:color="auto"/>
              <w:right w:val="single" w:sz="4" w:space="0" w:color="auto"/>
            </w:tcBorders>
            <w:vAlign w:val="center"/>
          </w:tcPr>
          <w:p w14:paraId="2C6BD52C" w14:textId="63CB7FD5"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top w:val="single" w:sz="4" w:space="0" w:color="auto"/>
              <w:left w:val="single" w:sz="4" w:space="0" w:color="auto"/>
              <w:bottom w:val="single" w:sz="4" w:space="0" w:color="auto"/>
              <w:right w:val="single" w:sz="4" w:space="0" w:color="auto"/>
            </w:tcBorders>
            <w:vAlign w:val="center"/>
          </w:tcPr>
          <w:p w14:paraId="3FDDBB72" w14:textId="638FFC12"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50,82%</w:t>
            </w:r>
          </w:p>
        </w:tc>
      </w:tr>
      <w:tr w:rsidR="00455F31" w:rsidRPr="00804DEE" w14:paraId="461E25FB"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440CDA8" w14:textId="753A35F2"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Satrix Nasdaq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1E7276" w14:textId="5C0034EA"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7C19D6D4" w14:textId="779A6961"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55,14%</w:t>
            </w:r>
          </w:p>
        </w:tc>
        <w:tc>
          <w:tcPr>
            <w:tcW w:w="3118" w:type="dxa"/>
            <w:tcBorders>
              <w:top w:val="single" w:sz="4" w:space="0" w:color="auto"/>
              <w:left w:val="single" w:sz="18" w:space="0" w:color="auto"/>
              <w:right w:val="single" w:sz="4" w:space="0" w:color="auto"/>
            </w:tcBorders>
            <w:vAlign w:val="center"/>
          </w:tcPr>
          <w:p w14:paraId="06538B8A" w14:textId="76A9C6B2" w:rsidR="00455F31" w:rsidRPr="008D1EB3" w:rsidRDefault="00455F31" w:rsidP="00455F31">
            <w:pPr>
              <w:pStyle w:val="BodyText2"/>
              <w:spacing w:before="20" w:after="40" w:line="280" w:lineRule="atLeast"/>
              <w:rPr>
                <w:rFonts w:ascii="Verdana" w:hAnsi="Verdana"/>
                <w:sz w:val="17"/>
                <w:szCs w:val="17"/>
              </w:rPr>
            </w:pPr>
            <w:r w:rsidRPr="008D1EB3">
              <w:rPr>
                <w:rFonts w:ascii="Verdana" w:hAnsi="Verdana"/>
                <w:sz w:val="17"/>
                <w:szCs w:val="17"/>
              </w:rPr>
              <w:t>UBS U</w:t>
            </w:r>
            <w:r>
              <w:rPr>
                <w:rFonts w:ascii="Verdana" w:hAnsi="Verdana"/>
                <w:sz w:val="17"/>
                <w:szCs w:val="17"/>
              </w:rPr>
              <w:t>A</w:t>
            </w:r>
            <w:r w:rsidRPr="008D1EB3">
              <w:rPr>
                <w:rFonts w:ascii="Verdana" w:hAnsi="Verdana"/>
                <w:sz w:val="17"/>
                <w:szCs w:val="17"/>
              </w:rPr>
              <w:t>B</w:t>
            </w:r>
            <w:r>
              <w:rPr>
                <w:rFonts w:ascii="Verdana" w:hAnsi="Verdana"/>
                <w:sz w:val="17"/>
                <w:szCs w:val="17"/>
              </w:rPr>
              <w:t>C</w:t>
            </w:r>
            <w:r w:rsidRPr="008D1EB3">
              <w:rPr>
                <w:rFonts w:ascii="Verdana" w:hAnsi="Verdana"/>
                <w:sz w:val="17"/>
                <w:szCs w:val="17"/>
              </w:rPr>
              <w:t>PA (Anbro Unicorn)</w:t>
            </w:r>
          </w:p>
        </w:tc>
        <w:tc>
          <w:tcPr>
            <w:tcW w:w="851" w:type="dxa"/>
            <w:tcBorders>
              <w:top w:val="single" w:sz="4" w:space="0" w:color="auto"/>
              <w:left w:val="single" w:sz="4" w:space="0" w:color="auto"/>
              <w:right w:val="single" w:sz="4" w:space="0" w:color="auto"/>
            </w:tcBorders>
            <w:vAlign w:val="center"/>
          </w:tcPr>
          <w:p w14:paraId="4E1CDECF" w14:textId="6A3894F2" w:rsidR="00455F31" w:rsidRPr="008D1EB3" w:rsidRDefault="00455F31" w:rsidP="00455F31">
            <w:pPr>
              <w:pStyle w:val="BodyText2"/>
              <w:spacing w:before="20" w:after="40" w:line="280" w:lineRule="atLeast"/>
              <w:jc w:val="center"/>
              <w:rPr>
                <w:rFonts w:ascii="Verdana" w:hAnsi="Verdana"/>
                <w:sz w:val="17"/>
                <w:szCs w:val="17"/>
              </w:rPr>
            </w:pPr>
            <w:r w:rsidRPr="008D1EB3">
              <w:rPr>
                <w:rFonts w:ascii="Verdana" w:hAnsi="Verdana"/>
                <w:sz w:val="17"/>
                <w:szCs w:val="17"/>
              </w:rPr>
              <w:t>ETN</w:t>
            </w:r>
          </w:p>
        </w:tc>
        <w:tc>
          <w:tcPr>
            <w:tcW w:w="1127" w:type="dxa"/>
            <w:tcBorders>
              <w:top w:val="single" w:sz="4" w:space="0" w:color="auto"/>
              <w:left w:val="single" w:sz="4" w:space="0" w:color="auto"/>
              <w:right w:val="single" w:sz="4" w:space="0" w:color="auto"/>
            </w:tcBorders>
            <w:vAlign w:val="center"/>
          </w:tcPr>
          <w:p w14:paraId="449C9573" w14:textId="32D29017"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28,31%</w:t>
            </w:r>
          </w:p>
        </w:tc>
      </w:tr>
      <w:tr w:rsidR="00455F31" w:rsidRPr="00804DEE" w14:paraId="72AD7583"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DA3F9C9" w14:textId="4AFD1D0A"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1nvest S&amp;P IT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B24133" w14:textId="75EEC840"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F7C2FAC" w14:textId="7CA8CE2D"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51,52%</w:t>
            </w:r>
          </w:p>
        </w:tc>
        <w:tc>
          <w:tcPr>
            <w:tcW w:w="3118" w:type="dxa"/>
            <w:tcBorders>
              <w:left w:val="single" w:sz="18" w:space="0" w:color="auto"/>
              <w:bottom w:val="single" w:sz="4" w:space="0" w:color="auto"/>
              <w:right w:val="single" w:sz="4" w:space="0" w:color="auto"/>
            </w:tcBorders>
            <w:vAlign w:val="center"/>
          </w:tcPr>
          <w:p w14:paraId="3A3DB3C6" w14:textId="5751F9FB"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Standard Bank Oil</w:t>
            </w:r>
          </w:p>
        </w:tc>
        <w:tc>
          <w:tcPr>
            <w:tcW w:w="851" w:type="dxa"/>
            <w:tcBorders>
              <w:left w:val="single" w:sz="4" w:space="0" w:color="auto"/>
              <w:bottom w:val="single" w:sz="4" w:space="0" w:color="auto"/>
              <w:right w:val="single" w:sz="4" w:space="0" w:color="auto"/>
            </w:tcBorders>
            <w:vAlign w:val="center"/>
          </w:tcPr>
          <w:p w14:paraId="6C26880C" w14:textId="551075EB"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1D3E1B63" w14:textId="2CDEBB59"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23,99%</w:t>
            </w:r>
          </w:p>
        </w:tc>
      </w:tr>
      <w:tr w:rsidR="00455F31" w:rsidRPr="00804DEE" w14:paraId="6681E9A6"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382068C" w14:textId="2EE8283F" w:rsidR="00455F31" w:rsidRPr="008D1EB3" w:rsidRDefault="00455F31" w:rsidP="00455F31">
            <w:pPr>
              <w:pStyle w:val="BodyText2"/>
              <w:spacing w:before="20" w:after="40" w:line="280" w:lineRule="atLeast"/>
              <w:rPr>
                <w:rFonts w:ascii="Verdana" w:hAnsi="Verdana"/>
                <w:sz w:val="17"/>
                <w:szCs w:val="17"/>
              </w:rPr>
            </w:pPr>
            <w:r w:rsidRPr="008D1EB3">
              <w:rPr>
                <w:rFonts w:ascii="Verdana" w:hAnsi="Verdana"/>
                <w:sz w:val="17"/>
                <w:szCs w:val="17"/>
              </w:rPr>
              <w:t>UBS U</w:t>
            </w:r>
            <w:r>
              <w:rPr>
                <w:rFonts w:ascii="Verdana" w:hAnsi="Verdana"/>
                <w:sz w:val="17"/>
                <w:szCs w:val="17"/>
              </w:rPr>
              <w:t>A</w:t>
            </w:r>
            <w:r w:rsidRPr="008D1EB3">
              <w:rPr>
                <w:rFonts w:ascii="Verdana" w:hAnsi="Verdana"/>
                <w:sz w:val="17"/>
                <w:szCs w:val="17"/>
              </w:rPr>
              <w:t>B</w:t>
            </w:r>
            <w:r>
              <w:rPr>
                <w:rFonts w:ascii="Verdana" w:hAnsi="Verdana"/>
                <w:sz w:val="17"/>
                <w:szCs w:val="17"/>
              </w:rPr>
              <w:t>C</w:t>
            </w:r>
            <w:r w:rsidRPr="008D1EB3">
              <w:rPr>
                <w:rFonts w:ascii="Verdana" w:hAnsi="Verdana"/>
                <w:sz w:val="17"/>
                <w:szCs w:val="17"/>
              </w:rPr>
              <w:t>PA (Anbro Unicorn)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1E853" w14:textId="50891836" w:rsidR="00455F31" w:rsidRPr="008D1EB3" w:rsidRDefault="00455F31" w:rsidP="00455F31">
            <w:pPr>
              <w:pStyle w:val="BodyText2"/>
              <w:spacing w:before="20" w:after="40" w:line="280" w:lineRule="atLeast"/>
              <w:jc w:val="center"/>
              <w:rPr>
                <w:rFonts w:ascii="Verdana" w:hAnsi="Verdana"/>
                <w:sz w:val="17"/>
                <w:szCs w:val="17"/>
              </w:rPr>
            </w:pPr>
            <w:r w:rsidRPr="008D1EB3">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317A8C39" w14:textId="36DD8DF7"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45,21%</w:t>
            </w:r>
          </w:p>
        </w:tc>
        <w:tc>
          <w:tcPr>
            <w:tcW w:w="3118" w:type="dxa"/>
            <w:tcBorders>
              <w:left w:val="single" w:sz="18" w:space="0" w:color="auto"/>
              <w:bottom w:val="single" w:sz="4" w:space="0" w:color="auto"/>
              <w:right w:val="single" w:sz="4" w:space="0" w:color="auto"/>
            </w:tcBorders>
            <w:vAlign w:val="center"/>
          </w:tcPr>
          <w:p w14:paraId="456238E7" w14:textId="409A5543"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UBS UEFPCA (Efficient Group)</w:t>
            </w:r>
          </w:p>
        </w:tc>
        <w:tc>
          <w:tcPr>
            <w:tcW w:w="851" w:type="dxa"/>
            <w:tcBorders>
              <w:left w:val="single" w:sz="4" w:space="0" w:color="auto"/>
              <w:bottom w:val="single" w:sz="4" w:space="0" w:color="auto"/>
              <w:right w:val="single" w:sz="4" w:space="0" w:color="auto"/>
            </w:tcBorders>
            <w:vAlign w:val="center"/>
          </w:tcPr>
          <w:p w14:paraId="642DD9B8" w14:textId="4D581E84"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4E0665F3" w14:textId="5EB458CC"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22,81%</w:t>
            </w:r>
          </w:p>
        </w:tc>
      </w:tr>
      <w:tr w:rsidR="00455F31" w:rsidRPr="00804DEE" w14:paraId="5DDF31A1"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0ED855C" w14:textId="2E96B07C" w:rsidR="00455F31" w:rsidRPr="008D1EB3" w:rsidRDefault="00455F31" w:rsidP="00455F31">
            <w:pPr>
              <w:pStyle w:val="BodyText2"/>
              <w:spacing w:before="20" w:after="40" w:line="280" w:lineRule="atLeast"/>
              <w:rPr>
                <w:rFonts w:ascii="Verdana" w:hAnsi="Verdana"/>
                <w:sz w:val="17"/>
                <w:szCs w:val="17"/>
              </w:rPr>
            </w:pPr>
            <w:r w:rsidRPr="008D1EB3">
              <w:rPr>
                <w:rFonts w:ascii="Verdana" w:hAnsi="Verdana"/>
                <w:sz w:val="17"/>
                <w:szCs w:val="17"/>
              </w:rPr>
              <w:t>UBS U</w:t>
            </w:r>
            <w:r>
              <w:rPr>
                <w:rFonts w:ascii="Verdana" w:hAnsi="Verdana"/>
                <w:sz w:val="17"/>
                <w:szCs w:val="17"/>
              </w:rPr>
              <w:t>SQCPA</w:t>
            </w:r>
            <w:r w:rsidRPr="008D1EB3">
              <w:rPr>
                <w:rFonts w:ascii="Verdana" w:hAnsi="Verdana"/>
                <w:sz w:val="17"/>
                <w:szCs w:val="17"/>
              </w:rPr>
              <w:t xml:space="preserve"> (</w:t>
            </w:r>
            <w:proofErr w:type="spellStart"/>
            <w:r>
              <w:rPr>
                <w:rFonts w:ascii="Verdana" w:hAnsi="Verdana"/>
                <w:sz w:val="17"/>
                <w:szCs w:val="17"/>
              </w:rPr>
              <w:t>Strategiq</w:t>
            </w:r>
            <w:proofErr w:type="spellEnd"/>
            <w:r w:rsidRPr="008D1EB3">
              <w:rPr>
                <w:rFonts w:ascii="Verdana" w:hAnsi="Verdana"/>
                <w:sz w:val="17"/>
                <w:szCs w:val="17"/>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1DE28" w14:textId="0189F1D7" w:rsidR="00455F31" w:rsidRPr="008D1EB3" w:rsidRDefault="00455F31" w:rsidP="00455F31">
            <w:pPr>
              <w:pStyle w:val="BodyText2"/>
              <w:spacing w:before="20" w:after="40" w:line="280" w:lineRule="atLeast"/>
              <w:jc w:val="center"/>
              <w:rPr>
                <w:rFonts w:ascii="Verdana" w:hAnsi="Verdana"/>
                <w:sz w:val="17"/>
                <w:szCs w:val="17"/>
              </w:rPr>
            </w:pPr>
            <w:r w:rsidRPr="008D1EB3">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5548629" w14:textId="7C7864F7"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38,69%</w:t>
            </w:r>
          </w:p>
        </w:tc>
        <w:tc>
          <w:tcPr>
            <w:tcW w:w="3118" w:type="dxa"/>
            <w:tcBorders>
              <w:left w:val="single" w:sz="18" w:space="0" w:color="auto"/>
              <w:bottom w:val="single" w:sz="4" w:space="0" w:color="auto"/>
              <w:right w:val="single" w:sz="4" w:space="0" w:color="auto"/>
            </w:tcBorders>
            <w:vAlign w:val="center"/>
          </w:tcPr>
          <w:p w14:paraId="26ABC6BC" w14:textId="45B14471"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Satrix Nasdaq 100</w:t>
            </w:r>
          </w:p>
        </w:tc>
        <w:tc>
          <w:tcPr>
            <w:tcW w:w="851" w:type="dxa"/>
            <w:tcBorders>
              <w:left w:val="single" w:sz="4" w:space="0" w:color="auto"/>
              <w:bottom w:val="single" w:sz="4" w:space="0" w:color="auto"/>
              <w:right w:val="single" w:sz="4" w:space="0" w:color="auto"/>
            </w:tcBorders>
            <w:vAlign w:val="center"/>
          </w:tcPr>
          <w:p w14:paraId="26F3ED18" w14:textId="3C9B6C7B"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76DB808A" w14:textId="3E112796"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22,54%</w:t>
            </w:r>
          </w:p>
        </w:tc>
      </w:tr>
      <w:tr w:rsidR="00455F31" w:rsidRPr="00804DEE" w14:paraId="3F51FD62"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567FE54C" w14:textId="7926DEEF"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Sygnia Itrix 4</w:t>
            </w:r>
            <w:r w:rsidRPr="00455F31">
              <w:rPr>
                <w:rFonts w:ascii="Verdana" w:hAnsi="Verdana"/>
                <w:sz w:val="17"/>
                <w:szCs w:val="17"/>
                <w:vertAlign w:val="superscript"/>
              </w:rPr>
              <w:t>th</w:t>
            </w:r>
            <w:r>
              <w:rPr>
                <w:rFonts w:ascii="Verdana" w:hAnsi="Verdana"/>
                <w:sz w:val="17"/>
                <w:szCs w:val="17"/>
              </w:rPr>
              <w:t xml:space="preserve"> Ind. Revolution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C7F76" w14:textId="2239515D"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0028618" w14:textId="27B5EB19"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36,64%</w:t>
            </w:r>
          </w:p>
        </w:tc>
        <w:tc>
          <w:tcPr>
            <w:tcW w:w="3118" w:type="dxa"/>
            <w:tcBorders>
              <w:left w:val="single" w:sz="18" w:space="0" w:color="auto"/>
              <w:bottom w:val="single" w:sz="4" w:space="0" w:color="auto"/>
              <w:right w:val="single" w:sz="4" w:space="0" w:color="auto"/>
            </w:tcBorders>
            <w:vAlign w:val="center"/>
          </w:tcPr>
          <w:p w14:paraId="3BDF1159" w14:textId="0CAF3AE0" w:rsidR="00455F31" w:rsidRPr="008D1EB3" w:rsidRDefault="00455F31" w:rsidP="00455F31">
            <w:pPr>
              <w:pStyle w:val="BodyText2"/>
              <w:spacing w:before="20" w:after="40" w:line="280" w:lineRule="atLeast"/>
              <w:rPr>
                <w:rFonts w:ascii="Verdana" w:hAnsi="Verdana"/>
                <w:sz w:val="17"/>
                <w:szCs w:val="17"/>
              </w:rPr>
            </w:pPr>
            <w:r>
              <w:rPr>
                <w:rFonts w:ascii="Verdana" w:hAnsi="Verdana"/>
                <w:sz w:val="17"/>
                <w:szCs w:val="17"/>
              </w:rPr>
              <w:t>1nvest S&amp;P IT</w:t>
            </w:r>
          </w:p>
        </w:tc>
        <w:tc>
          <w:tcPr>
            <w:tcW w:w="851" w:type="dxa"/>
            <w:tcBorders>
              <w:left w:val="single" w:sz="4" w:space="0" w:color="auto"/>
              <w:bottom w:val="single" w:sz="4" w:space="0" w:color="auto"/>
              <w:right w:val="single" w:sz="4" w:space="0" w:color="auto"/>
            </w:tcBorders>
            <w:vAlign w:val="center"/>
          </w:tcPr>
          <w:p w14:paraId="77A959DF" w14:textId="39725F2B"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36E9B859" w14:textId="304CF716" w:rsidR="00455F31" w:rsidRPr="008D1EB3" w:rsidRDefault="00455F31" w:rsidP="00455F31">
            <w:pPr>
              <w:pStyle w:val="BodyText2"/>
              <w:spacing w:before="20" w:after="40" w:line="280" w:lineRule="atLeast"/>
              <w:jc w:val="center"/>
              <w:rPr>
                <w:rFonts w:ascii="Verdana" w:hAnsi="Verdana"/>
                <w:sz w:val="17"/>
                <w:szCs w:val="17"/>
              </w:rPr>
            </w:pPr>
            <w:r>
              <w:rPr>
                <w:rFonts w:ascii="Verdana" w:hAnsi="Verdana"/>
                <w:sz w:val="17"/>
                <w:szCs w:val="17"/>
              </w:rPr>
              <w:t>22,05%</w:t>
            </w:r>
          </w:p>
        </w:tc>
      </w:tr>
      <w:tr w:rsidR="00455F31" w:rsidRPr="00804DEE" w14:paraId="0A7DE32B" w14:textId="77777777" w:rsidTr="00E31A90">
        <w:tc>
          <w:tcPr>
            <w:tcW w:w="103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726447" w14:textId="7FA6FED8" w:rsidR="00455F31" w:rsidRPr="005B7B53" w:rsidRDefault="00455F31" w:rsidP="00455F31">
            <w:pPr>
              <w:pStyle w:val="BodyText2"/>
              <w:spacing w:before="20" w:after="4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31/8</w:t>
            </w:r>
            <w:r w:rsidRPr="005B7B53">
              <w:rPr>
                <w:rFonts w:ascii="Verdana" w:hAnsi="Verdana"/>
                <w:i/>
                <w:sz w:val="14"/>
                <w:szCs w:val="14"/>
              </w:rPr>
              <w:t>/20</w:t>
            </w:r>
            <w:r>
              <w:rPr>
                <w:rFonts w:ascii="Verdana" w:hAnsi="Verdana"/>
                <w:i/>
                <w:sz w:val="14"/>
                <w:szCs w:val="14"/>
              </w:rPr>
              <w:t>20</w:t>
            </w:r>
            <w:r w:rsidRPr="005B7B53">
              <w:rPr>
                <w:rFonts w:ascii="Verdana" w:hAnsi="Verdana"/>
                <w:i/>
                <w:sz w:val="14"/>
                <w:szCs w:val="14"/>
              </w:rPr>
              <w:t xml:space="preserve">)                   * Includes reinvestment of dividends. </w:t>
            </w:r>
          </w:p>
        </w:tc>
      </w:tr>
      <w:bookmarkEnd w:id="3"/>
    </w:tbl>
    <w:p w14:paraId="77AE55A4" w14:textId="0025D8BE" w:rsidR="007E1BE5" w:rsidRPr="00000A2B" w:rsidRDefault="007E1BE5" w:rsidP="00E744F9">
      <w:pPr>
        <w:tabs>
          <w:tab w:val="left" w:pos="8931"/>
        </w:tabs>
        <w:spacing w:after="120" w:line="280" w:lineRule="atLeast"/>
        <w:jc w:val="both"/>
        <w:rPr>
          <w:rFonts w:ascii="Verdana" w:hAnsi="Verdana"/>
          <w:sz w:val="18"/>
          <w:szCs w:val="18"/>
        </w:rPr>
        <w:sectPr w:rsidR="007E1BE5" w:rsidRPr="00000A2B" w:rsidSect="00A77061">
          <w:footerReference w:type="default" r:id="rId9"/>
          <w:pgSz w:w="11906" w:h="16838" w:code="9"/>
          <w:pgMar w:top="794" w:right="567" w:bottom="510" w:left="851" w:header="567" w:footer="227" w:gutter="0"/>
          <w:cols w:space="708"/>
          <w:docGrid w:linePitch="360"/>
        </w:sectPr>
      </w:pPr>
    </w:p>
    <w:p w14:paraId="4967A2D9" w14:textId="77777777" w:rsidR="00C6576A" w:rsidRPr="00B81A28" w:rsidRDefault="00C6576A" w:rsidP="00C6576A">
      <w:pPr>
        <w:spacing w:after="0" w:line="240" w:lineRule="auto"/>
        <w:rPr>
          <w:rFonts w:ascii="Verdana" w:hAnsi="Verdana"/>
          <w:sz w:val="16"/>
          <w:szCs w:val="16"/>
        </w:rPr>
      </w:pPr>
      <w:bookmarkStart w:id="4" w:name="OLE_LINK2"/>
      <w:bookmarkStart w:id="5" w:name="_Hlk486833454"/>
      <w:bookmarkStart w:id="6" w:name="_Hlk507492151"/>
      <w:bookmarkEnd w:id="4"/>
      <w:r w:rsidRPr="00B81A28">
        <w:rPr>
          <w:rFonts w:ascii="Verdana" w:hAnsi="Verdana"/>
          <w:noProof/>
          <w:lang w:eastAsia="en-ZA"/>
        </w:rPr>
        <w:lastRenderedPageBreak/>
        <w:drawing>
          <wp:inline distT="0" distB="0" distL="0" distR="0" wp14:anchorId="650BB9C0" wp14:editId="0DE1D63E">
            <wp:extent cx="3735070" cy="784860"/>
            <wp:effectExtent l="0" t="0" r="0" b="0"/>
            <wp:docPr id="5" name="Picture 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C6576A" w:rsidRPr="00B81A28" w14:paraId="5F7558F3" w14:textId="77777777" w:rsidTr="007930FE">
        <w:tc>
          <w:tcPr>
            <w:tcW w:w="14884" w:type="dxa"/>
            <w:gridSpan w:val="10"/>
            <w:shd w:val="clear" w:color="auto" w:fill="CB2229"/>
            <w:vAlign w:val="center"/>
          </w:tcPr>
          <w:p w14:paraId="27DF2D95" w14:textId="77777777" w:rsidR="00C6576A" w:rsidRPr="00B81A28" w:rsidRDefault="00C6576A" w:rsidP="007930FE">
            <w:pPr>
              <w:spacing w:before="40" w:after="40" w:line="320" w:lineRule="atLeast"/>
              <w:jc w:val="center"/>
              <w:rPr>
                <w:rFonts w:ascii="Verdana" w:hAnsi="Verdana"/>
                <w:b/>
                <w:color w:val="FFFFFF"/>
                <w:sz w:val="20"/>
                <w:szCs w:val="20"/>
              </w:rPr>
            </w:pPr>
            <w:bookmarkStart w:id="7" w:name="OLE_LINK3"/>
            <w:r w:rsidRPr="00B81A28">
              <w:rPr>
                <w:rFonts w:ascii="Verdana" w:hAnsi="Verdana"/>
                <w:b/>
                <w:color w:val="FFFFFF"/>
                <w:sz w:val="20"/>
                <w:szCs w:val="20"/>
              </w:rPr>
              <w:t>MONTHLY PERFORMANCE SURVEY OF INDEX TRACKING ETFS, ETNs AND UNIT TRUSTS</w:t>
            </w:r>
          </w:p>
          <w:p w14:paraId="37E4834C"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548DD01A"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C6576A" w:rsidRPr="00B81A28" w14:paraId="762BA0BC" w14:textId="77777777" w:rsidTr="007930FE">
        <w:tc>
          <w:tcPr>
            <w:tcW w:w="4536" w:type="dxa"/>
            <w:shd w:val="clear" w:color="auto" w:fill="4C4C4C"/>
          </w:tcPr>
          <w:p w14:paraId="33E24482" w14:textId="77777777" w:rsidR="00C6576A" w:rsidRPr="0067766B" w:rsidRDefault="00C6576A" w:rsidP="007930FE">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0A6B0E17"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48083A2F"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EACEEE4"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B55AE84"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3114EA60"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0A703859"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E2E6F26"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266ABCDA"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7DBCBF0"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6EED0B0F" w14:textId="77777777" w:rsidTr="007930FE">
        <w:tc>
          <w:tcPr>
            <w:tcW w:w="14884" w:type="dxa"/>
            <w:gridSpan w:val="10"/>
            <w:shd w:val="clear" w:color="auto" w:fill="7583BD"/>
            <w:vAlign w:val="center"/>
          </w:tcPr>
          <w:p w14:paraId="02C23161" w14:textId="77777777" w:rsidR="00C6576A" w:rsidRPr="00B81A28" w:rsidRDefault="00C6576A" w:rsidP="007930FE">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C6576A" w:rsidRPr="00DC35BB" w14:paraId="72043A49" w14:textId="77777777" w:rsidTr="007930FE">
        <w:tc>
          <w:tcPr>
            <w:tcW w:w="4536" w:type="dxa"/>
          </w:tcPr>
          <w:p w14:paraId="16CE40D4" w14:textId="77777777" w:rsidR="00C6576A" w:rsidRPr="00DC35BB" w:rsidRDefault="00C6576A" w:rsidP="007930FE">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0199D1AC" w14:textId="0D6008FC" w:rsidR="00C6576A" w:rsidRPr="00DC35BB" w:rsidRDefault="00C83468" w:rsidP="007930FE">
            <w:pPr>
              <w:tabs>
                <w:tab w:val="left" w:pos="1050"/>
              </w:tabs>
              <w:spacing w:before="40" w:after="40" w:line="300" w:lineRule="atLeast"/>
              <w:jc w:val="center"/>
              <w:rPr>
                <w:rFonts w:ascii="Verdana" w:hAnsi="Verdana"/>
                <w:b/>
                <w:sz w:val="16"/>
                <w:szCs w:val="16"/>
              </w:rPr>
            </w:pPr>
            <w:r>
              <w:rPr>
                <w:rFonts w:ascii="Verdana" w:hAnsi="Verdana"/>
                <w:b/>
                <w:sz w:val="16"/>
                <w:szCs w:val="16"/>
              </w:rPr>
              <w:t>(0,09%)</w:t>
            </w:r>
          </w:p>
        </w:tc>
        <w:tc>
          <w:tcPr>
            <w:tcW w:w="1276" w:type="dxa"/>
          </w:tcPr>
          <w:p w14:paraId="050D5FFF" w14:textId="00290F58"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10,37%</w:t>
            </w:r>
          </w:p>
        </w:tc>
        <w:tc>
          <w:tcPr>
            <w:tcW w:w="1134" w:type="dxa"/>
          </w:tcPr>
          <w:p w14:paraId="6D286911" w14:textId="04951061"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13,81%</w:t>
            </w:r>
          </w:p>
        </w:tc>
        <w:tc>
          <w:tcPr>
            <w:tcW w:w="1134" w:type="dxa"/>
          </w:tcPr>
          <w:p w14:paraId="425395B0" w14:textId="5D1B1389"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7,40%</w:t>
            </w:r>
          </w:p>
        </w:tc>
        <w:tc>
          <w:tcPr>
            <w:tcW w:w="1134" w:type="dxa"/>
          </w:tcPr>
          <w:p w14:paraId="1BA259BB" w14:textId="63254304"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2,11%</w:t>
            </w:r>
          </w:p>
        </w:tc>
        <w:tc>
          <w:tcPr>
            <w:tcW w:w="1134" w:type="dxa"/>
            <w:shd w:val="clear" w:color="auto" w:fill="auto"/>
          </w:tcPr>
          <w:p w14:paraId="3E5917C7" w14:textId="743A7B48"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4,02%</w:t>
            </w:r>
          </w:p>
        </w:tc>
        <w:tc>
          <w:tcPr>
            <w:tcW w:w="1134" w:type="dxa"/>
            <w:shd w:val="clear" w:color="auto" w:fill="auto"/>
          </w:tcPr>
          <w:p w14:paraId="7AF1F3A6" w14:textId="47768013"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6,03%</w:t>
            </w:r>
          </w:p>
        </w:tc>
        <w:tc>
          <w:tcPr>
            <w:tcW w:w="1134" w:type="dxa"/>
          </w:tcPr>
          <w:p w14:paraId="2F1D16A6" w14:textId="1103FFD1"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7,59%</w:t>
            </w:r>
          </w:p>
        </w:tc>
        <w:tc>
          <w:tcPr>
            <w:tcW w:w="1134" w:type="dxa"/>
          </w:tcPr>
          <w:p w14:paraId="09FAB526" w14:textId="026E0319"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11,06%</w:t>
            </w:r>
          </w:p>
        </w:tc>
      </w:tr>
      <w:tr w:rsidR="00C6576A" w:rsidRPr="00B81A28" w14:paraId="53898FF1" w14:textId="77777777" w:rsidTr="007930FE">
        <w:tc>
          <w:tcPr>
            <w:tcW w:w="4536" w:type="dxa"/>
          </w:tcPr>
          <w:p w14:paraId="273CE74D"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 xml:space="preserve">1nvest </w:t>
            </w:r>
            <w:r w:rsidRPr="00B81A28">
              <w:rPr>
                <w:rFonts w:ascii="Verdana" w:hAnsi="Verdana"/>
                <w:sz w:val="16"/>
                <w:szCs w:val="16"/>
              </w:rPr>
              <w:t>Top 40</w:t>
            </w:r>
          </w:p>
        </w:tc>
        <w:tc>
          <w:tcPr>
            <w:tcW w:w="1134" w:type="dxa"/>
            <w:vAlign w:val="center"/>
          </w:tcPr>
          <w:p w14:paraId="66823449" w14:textId="1B05828D" w:rsidR="00C6576A" w:rsidRPr="00B81A28" w:rsidRDefault="00C83468" w:rsidP="007930FE">
            <w:pPr>
              <w:tabs>
                <w:tab w:val="left" w:pos="1050"/>
              </w:tabs>
              <w:spacing w:before="40" w:after="40" w:line="300" w:lineRule="atLeast"/>
              <w:jc w:val="center"/>
              <w:rPr>
                <w:rFonts w:ascii="Verdana" w:hAnsi="Verdana"/>
                <w:sz w:val="16"/>
                <w:szCs w:val="16"/>
              </w:rPr>
            </w:pPr>
            <w:r>
              <w:rPr>
                <w:rFonts w:ascii="Verdana" w:hAnsi="Verdana"/>
                <w:sz w:val="16"/>
                <w:szCs w:val="16"/>
              </w:rPr>
              <w:t>(0,09%)</w:t>
            </w:r>
          </w:p>
        </w:tc>
        <w:tc>
          <w:tcPr>
            <w:tcW w:w="1276" w:type="dxa"/>
            <w:vAlign w:val="center"/>
          </w:tcPr>
          <w:p w14:paraId="2C1CC104" w14:textId="4733129A"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10,20%</w:t>
            </w:r>
          </w:p>
        </w:tc>
        <w:tc>
          <w:tcPr>
            <w:tcW w:w="1134" w:type="dxa"/>
            <w:vAlign w:val="center"/>
          </w:tcPr>
          <w:p w14:paraId="662590E4" w14:textId="2EE1CE62"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13,53%</w:t>
            </w:r>
          </w:p>
        </w:tc>
        <w:tc>
          <w:tcPr>
            <w:tcW w:w="1134" w:type="dxa"/>
            <w:vAlign w:val="center"/>
          </w:tcPr>
          <w:p w14:paraId="4A345DE2" w14:textId="2D930E6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5,75%</w:t>
            </w:r>
          </w:p>
        </w:tc>
        <w:tc>
          <w:tcPr>
            <w:tcW w:w="1134" w:type="dxa"/>
            <w:vAlign w:val="center"/>
          </w:tcPr>
          <w:p w14:paraId="560285E3" w14:textId="48A3A2A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1,23%</w:t>
            </w:r>
          </w:p>
        </w:tc>
        <w:tc>
          <w:tcPr>
            <w:tcW w:w="1134" w:type="dxa"/>
            <w:shd w:val="clear" w:color="auto" w:fill="auto"/>
          </w:tcPr>
          <w:p w14:paraId="39D726B0" w14:textId="17FF73A7"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3,35%</w:t>
            </w:r>
          </w:p>
        </w:tc>
        <w:tc>
          <w:tcPr>
            <w:tcW w:w="1134" w:type="dxa"/>
            <w:shd w:val="clear" w:color="auto" w:fill="auto"/>
          </w:tcPr>
          <w:p w14:paraId="0DF403E2" w14:textId="18E1C94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5,49%</w:t>
            </w:r>
          </w:p>
        </w:tc>
        <w:tc>
          <w:tcPr>
            <w:tcW w:w="1134" w:type="dxa"/>
          </w:tcPr>
          <w:p w14:paraId="6545B5B0" w14:textId="580414A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6,83%</w:t>
            </w:r>
          </w:p>
        </w:tc>
        <w:tc>
          <w:tcPr>
            <w:tcW w:w="1134" w:type="dxa"/>
          </w:tcPr>
          <w:p w14:paraId="3E5810CE"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627559DE" w14:textId="77777777" w:rsidTr="007930FE">
        <w:tc>
          <w:tcPr>
            <w:tcW w:w="4536" w:type="dxa"/>
          </w:tcPr>
          <w:p w14:paraId="5F63F9F9"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Swix 40</w:t>
            </w:r>
          </w:p>
        </w:tc>
        <w:tc>
          <w:tcPr>
            <w:tcW w:w="1134" w:type="dxa"/>
          </w:tcPr>
          <w:p w14:paraId="1979B51A" w14:textId="3E2D0CA1" w:rsidR="00C6576A" w:rsidRPr="00B81A28" w:rsidRDefault="00C83468" w:rsidP="007930FE">
            <w:pPr>
              <w:tabs>
                <w:tab w:val="left" w:pos="1050"/>
              </w:tabs>
              <w:spacing w:before="40" w:after="40" w:line="300" w:lineRule="atLeast"/>
              <w:jc w:val="center"/>
              <w:rPr>
                <w:rFonts w:ascii="Verdana" w:hAnsi="Verdana"/>
                <w:sz w:val="16"/>
                <w:szCs w:val="16"/>
              </w:rPr>
            </w:pPr>
            <w:r>
              <w:rPr>
                <w:rFonts w:ascii="Verdana" w:hAnsi="Verdana"/>
                <w:sz w:val="16"/>
                <w:szCs w:val="16"/>
              </w:rPr>
              <w:t>(0,94%)</w:t>
            </w:r>
          </w:p>
        </w:tc>
        <w:tc>
          <w:tcPr>
            <w:tcW w:w="1276" w:type="dxa"/>
          </w:tcPr>
          <w:p w14:paraId="6D2572A5" w14:textId="2EFCEA24"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9,76%</w:t>
            </w:r>
          </w:p>
        </w:tc>
        <w:tc>
          <w:tcPr>
            <w:tcW w:w="1134" w:type="dxa"/>
          </w:tcPr>
          <w:p w14:paraId="50AC19BA" w14:textId="3022DE8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9,38%</w:t>
            </w:r>
          </w:p>
        </w:tc>
        <w:tc>
          <w:tcPr>
            <w:tcW w:w="1134" w:type="dxa"/>
          </w:tcPr>
          <w:p w14:paraId="7563E316" w14:textId="44E81A96"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2,66%</w:t>
            </w:r>
          </w:p>
        </w:tc>
        <w:tc>
          <w:tcPr>
            <w:tcW w:w="1134" w:type="dxa"/>
          </w:tcPr>
          <w:p w14:paraId="140BC020" w14:textId="7E4B1AB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(2,12%)</w:t>
            </w:r>
          </w:p>
        </w:tc>
        <w:tc>
          <w:tcPr>
            <w:tcW w:w="1134" w:type="dxa"/>
            <w:shd w:val="clear" w:color="auto" w:fill="auto"/>
          </w:tcPr>
          <w:p w14:paraId="21D64C4A" w14:textId="74A3E88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0,26%</w:t>
            </w:r>
          </w:p>
        </w:tc>
        <w:tc>
          <w:tcPr>
            <w:tcW w:w="1134" w:type="dxa"/>
            <w:shd w:val="clear" w:color="auto" w:fill="auto"/>
          </w:tcPr>
          <w:p w14:paraId="3539835B" w14:textId="5A8F8321"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3,18%</w:t>
            </w:r>
          </w:p>
        </w:tc>
        <w:tc>
          <w:tcPr>
            <w:tcW w:w="1134" w:type="dxa"/>
          </w:tcPr>
          <w:p w14:paraId="7A71170B" w14:textId="70FF1D27"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6,30%</w:t>
            </w:r>
          </w:p>
        </w:tc>
        <w:tc>
          <w:tcPr>
            <w:tcW w:w="1134" w:type="dxa"/>
          </w:tcPr>
          <w:p w14:paraId="5F8DEACB"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1605D956" w14:textId="77777777" w:rsidTr="007930FE">
        <w:tc>
          <w:tcPr>
            <w:tcW w:w="4536" w:type="dxa"/>
          </w:tcPr>
          <w:p w14:paraId="4B05779C"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2BCA6CF8" w14:textId="5C6F7185" w:rsidR="00C6576A" w:rsidRPr="00B81A28" w:rsidRDefault="00C83468" w:rsidP="007930FE">
            <w:pPr>
              <w:tabs>
                <w:tab w:val="left" w:pos="1050"/>
              </w:tabs>
              <w:spacing w:before="40" w:after="40" w:line="300" w:lineRule="atLeast"/>
              <w:jc w:val="center"/>
              <w:rPr>
                <w:rFonts w:ascii="Verdana" w:hAnsi="Verdana"/>
                <w:sz w:val="16"/>
                <w:szCs w:val="16"/>
              </w:rPr>
            </w:pPr>
            <w:r>
              <w:rPr>
                <w:rFonts w:ascii="Verdana" w:hAnsi="Verdana"/>
                <w:sz w:val="16"/>
                <w:szCs w:val="16"/>
              </w:rPr>
              <w:t>(0,09%)</w:t>
            </w:r>
          </w:p>
        </w:tc>
        <w:tc>
          <w:tcPr>
            <w:tcW w:w="1276" w:type="dxa"/>
            <w:vAlign w:val="center"/>
          </w:tcPr>
          <w:p w14:paraId="0FC34302" w14:textId="453445F2"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10,25%</w:t>
            </w:r>
          </w:p>
        </w:tc>
        <w:tc>
          <w:tcPr>
            <w:tcW w:w="1134" w:type="dxa"/>
            <w:vAlign w:val="center"/>
          </w:tcPr>
          <w:p w14:paraId="50EE6031" w14:textId="551C93F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13,57%</w:t>
            </w:r>
          </w:p>
        </w:tc>
        <w:tc>
          <w:tcPr>
            <w:tcW w:w="1134" w:type="dxa"/>
            <w:vAlign w:val="center"/>
          </w:tcPr>
          <w:p w14:paraId="63ED280B" w14:textId="46AAF9E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7,16%</w:t>
            </w:r>
          </w:p>
        </w:tc>
        <w:tc>
          <w:tcPr>
            <w:tcW w:w="1134" w:type="dxa"/>
            <w:vAlign w:val="center"/>
          </w:tcPr>
          <w:p w14:paraId="1C260B96" w14:textId="5E4283B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1,98%</w:t>
            </w:r>
          </w:p>
        </w:tc>
        <w:tc>
          <w:tcPr>
            <w:tcW w:w="1134" w:type="dxa"/>
            <w:shd w:val="clear" w:color="auto" w:fill="auto"/>
          </w:tcPr>
          <w:p w14:paraId="7A9727F2" w14:textId="4D245B3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3,86%</w:t>
            </w:r>
          </w:p>
        </w:tc>
        <w:tc>
          <w:tcPr>
            <w:tcW w:w="1134" w:type="dxa"/>
            <w:shd w:val="clear" w:color="auto" w:fill="auto"/>
          </w:tcPr>
          <w:p w14:paraId="13E4606F" w14:textId="21C014C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5,82%</w:t>
            </w:r>
          </w:p>
        </w:tc>
        <w:tc>
          <w:tcPr>
            <w:tcW w:w="1134" w:type="dxa"/>
          </w:tcPr>
          <w:p w14:paraId="3B543CFE" w14:textId="6C0DD16C"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7,37%</w:t>
            </w:r>
          </w:p>
        </w:tc>
        <w:tc>
          <w:tcPr>
            <w:tcW w:w="1134" w:type="dxa"/>
          </w:tcPr>
          <w:p w14:paraId="29B4BEBB" w14:textId="42538F57"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10,81%</w:t>
            </w:r>
          </w:p>
        </w:tc>
      </w:tr>
      <w:tr w:rsidR="00C6576A" w:rsidRPr="00B81A28" w14:paraId="39F5C058" w14:textId="77777777" w:rsidTr="007930FE">
        <w:tc>
          <w:tcPr>
            <w:tcW w:w="4536" w:type="dxa"/>
          </w:tcPr>
          <w:p w14:paraId="796F8411"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462A797C" w14:textId="29D290B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(0,09%)</w:t>
            </w:r>
          </w:p>
        </w:tc>
        <w:tc>
          <w:tcPr>
            <w:tcW w:w="1276" w:type="dxa"/>
          </w:tcPr>
          <w:p w14:paraId="668366E2" w14:textId="4E984F2D"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10,24%</w:t>
            </w:r>
          </w:p>
        </w:tc>
        <w:tc>
          <w:tcPr>
            <w:tcW w:w="1134" w:type="dxa"/>
          </w:tcPr>
          <w:p w14:paraId="5A0EC7F6" w14:textId="13A9FD5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13,55%</w:t>
            </w:r>
          </w:p>
        </w:tc>
        <w:tc>
          <w:tcPr>
            <w:tcW w:w="1134" w:type="dxa"/>
          </w:tcPr>
          <w:p w14:paraId="041A1CBC" w14:textId="0891E4F1"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7,07%</w:t>
            </w:r>
          </w:p>
        </w:tc>
        <w:tc>
          <w:tcPr>
            <w:tcW w:w="1134" w:type="dxa"/>
          </w:tcPr>
          <w:p w14:paraId="78CD0F24" w14:textId="07C068C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1,93%</w:t>
            </w:r>
          </w:p>
        </w:tc>
        <w:tc>
          <w:tcPr>
            <w:tcW w:w="1134" w:type="dxa"/>
            <w:shd w:val="clear" w:color="auto" w:fill="auto"/>
          </w:tcPr>
          <w:p w14:paraId="6DCAD6C8" w14:textId="7A30D84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3,84%</w:t>
            </w:r>
          </w:p>
        </w:tc>
        <w:tc>
          <w:tcPr>
            <w:tcW w:w="1134" w:type="dxa"/>
            <w:shd w:val="clear" w:color="auto" w:fill="auto"/>
          </w:tcPr>
          <w:p w14:paraId="199E967E" w14:textId="3CEECCB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5,74%</w:t>
            </w:r>
          </w:p>
        </w:tc>
        <w:tc>
          <w:tcPr>
            <w:tcW w:w="1134" w:type="dxa"/>
          </w:tcPr>
          <w:p w14:paraId="74001F89" w14:textId="03419B46"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7,23%</w:t>
            </w:r>
          </w:p>
        </w:tc>
        <w:tc>
          <w:tcPr>
            <w:tcW w:w="1134" w:type="dxa"/>
          </w:tcPr>
          <w:p w14:paraId="43C6BAB6" w14:textId="34D46589"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10,63%</w:t>
            </w:r>
          </w:p>
        </w:tc>
      </w:tr>
      <w:tr w:rsidR="00C6576A" w:rsidRPr="00B81A28" w14:paraId="4745F7EF" w14:textId="77777777" w:rsidTr="007930FE">
        <w:tc>
          <w:tcPr>
            <w:tcW w:w="4536" w:type="dxa"/>
          </w:tcPr>
          <w:p w14:paraId="23E0BCD9"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7FB9923E" w14:textId="66E4DD1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(0,95%)</w:t>
            </w:r>
          </w:p>
        </w:tc>
        <w:tc>
          <w:tcPr>
            <w:tcW w:w="1276" w:type="dxa"/>
          </w:tcPr>
          <w:p w14:paraId="0D2C4452" w14:textId="082A12F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9,71%</w:t>
            </w:r>
          </w:p>
        </w:tc>
        <w:tc>
          <w:tcPr>
            <w:tcW w:w="1134" w:type="dxa"/>
          </w:tcPr>
          <w:p w14:paraId="7645B190" w14:textId="53DFFAC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9,29%</w:t>
            </w:r>
          </w:p>
        </w:tc>
        <w:tc>
          <w:tcPr>
            <w:tcW w:w="1134" w:type="dxa"/>
          </w:tcPr>
          <w:p w14:paraId="6AB9CEDB" w14:textId="242134CD"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3,43%</w:t>
            </w:r>
          </w:p>
        </w:tc>
        <w:tc>
          <w:tcPr>
            <w:tcW w:w="1134" w:type="dxa"/>
          </w:tcPr>
          <w:p w14:paraId="754196F9" w14:textId="2660BBC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(1,82%)</w:t>
            </w:r>
          </w:p>
        </w:tc>
        <w:tc>
          <w:tcPr>
            <w:tcW w:w="1134" w:type="dxa"/>
            <w:shd w:val="clear" w:color="auto" w:fill="auto"/>
          </w:tcPr>
          <w:p w14:paraId="7049D27A" w14:textId="685F364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0,33%</w:t>
            </w:r>
          </w:p>
        </w:tc>
        <w:tc>
          <w:tcPr>
            <w:tcW w:w="1134" w:type="dxa"/>
            <w:shd w:val="clear" w:color="auto" w:fill="auto"/>
          </w:tcPr>
          <w:p w14:paraId="5B1C949F" w14:textId="5937F854"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3,12%</w:t>
            </w:r>
          </w:p>
        </w:tc>
        <w:tc>
          <w:tcPr>
            <w:tcW w:w="1134" w:type="dxa"/>
          </w:tcPr>
          <w:p w14:paraId="727E6CCD" w14:textId="168193A4"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6,32%</w:t>
            </w:r>
          </w:p>
        </w:tc>
        <w:tc>
          <w:tcPr>
            <w:tcW w:w="1134" w:type="dxa"/>
          </w:tcPr>
          <w:p w14:paraId="7720FAE4" w14:textId="3737FA0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10,06%</w:t>
            </w:r>
          </w:p>
        </w:tc>
      </w:tr>
      <w:tr w:rsidR="00C6576A" w:rsidRPr="00B81A28" w14:paraId="3DC48D24" w14:textId="77777777" w:rsidTr="007930FE">
        <w:tc>
          <w:tcPr>
            <w:tcW w:w="4536" w:type="dxa"/>
          </w:tcPr>
          <w:p w14:paraId="62457672"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Top 40 </w:t>
            </w:r>
          </w:p>
        </w:tc>
        <w:tc>
          <w:tcPr>
            <w:tcW w:w="1134" w:type="dxa"/>
          </w:tcPr>
          <w:p w14:paraId="1DDDDF77" w14:textId="1BE2BE9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(0,10%)</w:t>
            </w:r>
          </w:p>
        </w:tc>
        <w:tc>
          <w:tcPr>
            <w:tcW w:w="1276" w:type="dxa"/>
          </w:tcPr>
          <w:p w14:paraId="63D288DB" w14:textId="19A797D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10,18%</w:t>
            </w:r>
          </w:p>
        </w:tc>
        <w:tc>
          <w:tcPr>
            <w:tcW w:w="1134" w:type="dxa"/>
          </w:tcPr>
          <w:p w14:paraId="1ED93558" w14:textId="546AF3C2"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13,45%</w:t>
            </w:r>
          </w:p>
        </w:tc>
        <w:tc>
          <w:tcPr>
            <w:tcW w:w="1134" w:type="dxa"/>
          </w:tcPr>
          <w:p w14:paraId="0DE02725" w14:textId="05DEEEF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6,89%</w:t>
            </w:r>
          </w:p>
        </w:tc>
        <w:tc>
          <w:tcPr>
            <w:tcW w:w="1134" w:type="dxa"/>
          </w:tcPr>
          <w:p w14:paraId="6B4A766E" w14:textId="0EEE37E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1,75%</w:t>
            </w:r>
          </w:p>
        </w:tc>
        <w:tc>
          <w:tcPr>
            <w:tcW w:w="1134" w:type="dxa"/>
            <w:shd w:val="clear" w:color="auto" w:fill="auto"/>
          </w:tcPr>
          <w:p w14:paraId="22AE3873"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0B84934"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8DD16ED"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4C53D11"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7CCAC6A8" w14:textId="77777777" w:rsidTr="007930FE">
        <w:tc>
          <w:tcPr>
            <w:tcW w:w="4536" w:type="dxa"/>
          </w:tcPr>
          <w:p w14:paraId="3867815C"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SWIX 40</w:t>
            </w:r>
          </w:p>
        </w:tc>
        <w:tc>
          <w:tcPr>
            <w:tcW w:w="1134" w:type="dxa"/>
          </w:tcPr>
          <w:p w14:paraId="75DA73BF" w14:textId="6DCDD85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(0,94%)</w:t>
            </w:r>
          </w:p>
        </w:tc>
        <w:tc>
          <w:tcPr>
            <w:tcW w:w="1276" w:type="dxa"/>
          </w:tcPr>
          <w:p w14:paraId="5897519C" w14:textId="29842B44"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9,70%</w:t>
            </w:r>
          </w:p>
        </w:tc>
        <w:tc>
          <w:tcPr>
            <w:tcW w:w="1134" w:type="dxa"/>
          </w:tcPr>
          <w:p w14:paraId="4022A4D0" w14:textId="58FDAD2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9,25%</w:t>
            </w:r>
          </w:p>
        </w:tc>
        <w:tc>
          <w:tcPr>
            <w:tcW w:w="1134" w:type="dxa"/>
          </w:tcPr>
          <w:p w14:paraId="0C19A2EC" w14:textId="4AE303AD"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3,44%</w:t>
            </w:r>
          </w:p>
        </w:tc>
        <w:tc>
          <w:tcPr>
            <w:tcW w:w="1134" w:type="dxa"/>
          </w:tcPr>
          <w:p w14:paraId="4E8BE5AA" w14:textId="3A9806B2"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(1,76%)</w:t>
            </w:r>
          </w:p>
        </w:tc>
        <w:tc>
          <w:tcPr>
            <w:tcW w:w="1134" w:type="dxa"/>
            <w:shd w:val="clear" w:color="auto" w:fill="auto"/>
          </w:tcPr>
          <w:p w14:paraId="67F691DB"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9467C5C"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01DD4A7"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373CEA1"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0E10C702" w14:textId="77777777" w:rsidTr="007930FE">
        <w:tc>
          <w:tcPr>
            <w:tcW w:w="14884" w:type="dxa"/>
            <w:gridSpan w:val="10"/>
            <w:shd w:val="clear" w:color="auto" w:fill="7583BD"/>
            <w:vAlign w:val="center"/>
          </w:tcPr>
          <w:p w14:paraId="0A3428E0" w14:textId="77777777" w:rsidR="00C6576A" w:rsidRPr="00B81A28" w:rsidRDefault="00C6576A" w:rsidP="007930FE">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C6576A" w:rsidRPr="00DC35BB" w14:paraId="3A60B61D" w14:textId="77777777" w:rsidTr="007930FE">
        <w:tc>
          <w:tcPr>
            <w:tcW w:w="4536" w:type="dxa"/>
          </w:tcPr>
          <w:p w14:paraId="34AF62F5" w14:textId="77777777" w:rsidR="00C6576A" w:rsidRPr="00DC35BB" w:rsidRDefault="00C6576A" w:rsidP="007930FE">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47741291" w14:textId="7FC21A9B"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(0,26%)</w:t>
            </w:r>
          </w:p>
        </w:tc>
        <w:tc>
          <w:tcPr>
            <w:tcW w:w="1276" w:type="dxa"/>
          </w:tcPr>
          <w:p w14:paraId="4AF91C0B" w14:textId="5CA1DE75"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10,21%</w:t>
            </w:r>
          </w:p>
        </w:tc>
        <w:tc>
          <w:tcPr>
            <w:tcW w:w="1134" w:type="dxa"/>
          </w:tcPr>
          <w:p w14:paraId="51B5A3E4" w14:textId="7440DFC0"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10,72%</w:t>
            </w:r>
          </w:p>
        </w:tc>
        <w:tc>
          <w:tcPr>
            <w:tcW w:w="1134" w:type="dxa"/>
          </w:tcPr>
          <w:p w14:paraId="405D501F" w14:textId="60399A4E"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3,85%</w:t>
            </w:r>
          </w:p>
        </w:tc>
        <w:tc>
          <w:tcPr>
            <w:tcW w:w="1134" w:type="dxa"/>
          </w:tcPr>
          <w:p w14:paraId="56D79D7C" w14:textId="4821A1E1"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0,59%</w:t>
            </w:r>
          </w:p>
        </w:tc>
        <w:tc>
          <w:tcPr>
            <w:tcW w:w="1134" w:type="dxa"/>
            <w:shd w:val="clear" w:color="auto" w:fill="auto"/>
          </w:tcPr>
          <w:p w14:paraId="28C1914A" w14:textId="12E97DC6"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2,64%</w:t>
            </w:r>
          </w:p>
        </w:tc>
        <w:tc>
          <w:tcPr>
            <w:tcW w:w="1134" w:type="dxa"/>
            <w:shd w:val="clear" w:color="auto" w:fill="auto"/>
          </w:tcPr>
          <w:p w14:paraId="24EF854C" w14:textId="74C5C557"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5,29%</w:t>
            </w:r>
          </w:p>
        </w:tc>
        <w:tc>
          <w:tcPr>
            <w:tcW w:w="1134" w:type="dxa"/>
          </w:tcPr>
          <w:p w14:paraId="13D97E0B" w14:textId="78760563"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7,m22%</w:t>
            </w:r>
          </w:p>
        </w:tc>
        <w:tc>
          <w:tcPr>
            <w:tcW w:w="1134" w:type="dxa"/>
          </w:tcPr>
          <w:p w14:paraId="19C51FC6" w14:textId="01014E8D" w:rsidR="00C6576A" w:rsidRPr="00DC35BB" w:rsidRDefault="00C83468" w:rsidP="007930FE">
            <w:pPr>
              <w:spacing w:before="40" w:after="40" w:line="300" w:lineRule="atLeast"/>
              <w:jc w:val="center"/>
              <w:rPr>
                <w:rFonts w:ascii="Verdana" w:hAnsi="Verdana"/>
                <w:b/>
                <w:sz w:val="16"/>
                <w:szCs w:val="16"/>
              </w:rPr>
            </w:pPr>
            <w:r>
              <w:rPr>
                <w:rFonts w:ascii="Verdana" w:hAnsi="Verdana"/>
                <w:b/>
                <w:sz w:val="16"/>
                <w:szCs w:val="16"/>
              </w:rPr>
              <w:t>10,68%</w:t>
            </w:r>
          </w:p>
        </w:tc>
      </w:tr>
      <w:tr w:rsidR="00C6576A" w:rsidRPr="00B81A28" w14:paraId="466E27FC" w14:textId="77777777" w:rsidTr="007930FE">
        <w:tc>
          <w:tcPr>
            <w:tcW w:w="4536" w:type="dxa"/>
          </w:tcPr>
          <w:p w14:paraId="2B373F71"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0189A1C7" w14:textId="2FEFE686"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(0,21%)</w:t>
            </w:r>
          </w:p>
        </w:tc>
        <w:tc>
          <w:tcPr>
            <w:tcW w:w="1276" w:type="dxa"/>
          </w:tcPr>
          <w:p w14:paraId="18100CF6" w14:textId="6183D0E1"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10,24%</w:t>
            </w:r>
          </w:p>
        </w:tc>
        <w:tc>
          <w:tcPr>
            <w:tcW w:w="1134" w:type="dxa"/>
          </w:tcPr>
          <w:p w14:paraId="3ACDFFA7" w14:textId="304D40ED"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10,51%</w:t>
            </w:r>
          </w:p>
        </w:tc>
        <w:tc>
          <w:tcPr>
            <w:tcW w:w="1134" w:type="dxa"/>
          </w:tcPr>
          <w:p w14:paraId="0BD5772F" w14:textId="2CC861F5"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4,45%</w:t>
            </w:r>
          </w:p>
        </w:tc>
        <w:tc>
          <w:tcPr>
            <w:tcW w:w="1134" w:type="dxa"/>
          </w:tcPr>
          <w:p w14:paraId="174A0936" w14:textId="67D5930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(0,48%)</w:t>
            </w:r>
          </w:p>
        </w:tc>
        <w:tc>
          <w:tcPr>
            <w:tcW w:w="1134" w:type="dxa"/>
            <w:shd w:val="clear" w:color="auto" w:fill="auto"/>
          </w:tcPr>
          <w:p w14:paraId="0E502CDE" w14:textId="069BDDA9"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3,16%</w:t>
            </w:r>
          </w:p>
        </w:tc>
        <w:tc>
          <w:tcPr>
            <w:tcW w:w="1134" w:type="dxa"/>
            <w:shd w:val="clear" w:color="auto" w:fill="auto"/>
          </w:tcPr>
          <w:p w14:paraId="34D608BB" w14:textId="7E471BDA"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5,67%</w:t>
            </w:r>
          </w:p>
        </w:tc>
        <w:tc>
          <w:tcPr>
            <w:tcW w:w="1134" w:type="dxa"/>
          </w:tcPr>
          <w:p w14:paraId="1219BDBC"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09099EF"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3A50615E" w14:textId="77777777" w:rsidTr="007930FE">
        <w:tc>
          <w:tcPr>
            <w:tcW w:w="14884" w:type="dxa"/>
            <w:gridSpan w:val="10"/>
            <w:shd w:val="clear" w:color="auto" w:fill="7583BD"/>
          </w:tcPr>
          <w:p w14:paraId="0B00D74D" w14:textId="77777777" w:rsidR="00C6576A" w:rsidRPr="00B81A28" w:rsidRDefault="00C6576A" w:rsidP="007930FE">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C6576A" w:rsidRPr="00B81A28" w14:paraId="146E786A" w14:textId="77777777" w:rsidTr="007930FE">
        <w:tc>
          <w:tcPr>
            <w:tcW w:w="4536" w:type="dxa"/>
          </w:tcPr>
          <w:p w14:paraId="38B4160F"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6FBF1F27" w14:textId="3002BDAC"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(1,69%)</w:t>
            </w:r>
          </w:p>
        </w:tc>
        <w:tc>
          <w:tcPr>
            <w:tcW w:w="1276" w:type="dxa"/>
          </w:tcPr>
          <w:p w14:paraId="121B15FB" w14:textId="37FA93F1"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5,87%</w:t>
            </w:r>
          </w:p>
        </w:tc>
        <w:tc>
          <w:tcPr>
            <w:tcW w:w="1134" w:type="dxa"/>
          </w:tcPr>
          <w:p w14:paraId="3426E692" w14:textId="21C18464"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(12,26%)</w:t>
            </w:r>
          </w:p>
        </w:tc>
        <w:tc>
          <w:tcPr>
            <w:tcW w:w="1134" w:type="dxa"/>
          </w:tcPr>
          <w:p w14:paraId="53684535" w14:textId="23A8039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(16,82%)</w:t>
            </w:r>
          </w:p>
        </w:tc>
        <w:tc>
          <w:tcPr>
            <w:tcW w:w="1134" w:type="dxa"/>
          </w:tcPr>
          <w:p w14:paraId="6233D7BF" w14:textId="7B5222AF"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(8,42%)</w:t>
            </w:r>
          </w:p>
        </w:tc>
        <w:tc>
          <w:tcPr>
            <w:tcW w:w="1134" w:type="dxa"/>
            <w:shd w:val="clear" w:color="auto" w:fill="auto"/>
          </w:tcPr>
          <w:p w14:paraId="79E89DE3" w14:textId="1CB87909"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(6,97%)</w:t>
            </w:r>
          </w:p>
        </w:tc>
        <w:tc>
          <w:tcPr>
            <w:tcW w:w="1134" w:type="dxa"/>
            <w:shd w:val="clear" w:color="auto" w:fill="auto"/>
          </w:tcPr>
          <w:p w14:paraId="6BFE160F" w14:textId="38BDE4D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(0,98%)</w:t>
            </w:r>
          </w:p>
        </w:tc>
        <w:tc>
          <w:tcPr>
            <w:tcW w:w="1134" w:type="dxa"/>
          </w:tcPr>
          <w:p w14:paraId="0DA11C63" w14:textId="32A7B8F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3,07%</w:t>
            </w:r>
          </w:p>
        </w:tc>
        <w:tc>
          <w:tcPr>
            <w:tcW w:w="1134" w:type="dxa"/>
          </w:tcPr>
          <w:p w14:paraId="78CABAD5"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22D87CC3" w14:textId="77777777" w:rsidTr="007930FE">
        <w:tc>
          <w:tcPr>
            <w:tcW w:w="4536" w:type="dxa"/>
          </w:tcPr>
          <w:p w14:paraId="6D0E37DF"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55825D26" w14:textId="2AB140F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(3,99%)</w:t>
            </w:r>
          </w:p>
        </w:tc>
        <w:tc>
          <w:tcPr>
            <w:tcW w:w="1276" w:type="dxa"/>
          </w:tcPr>
          <w:p w14:paraId="053C4D74" w14:textId="0682D382"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(0,12%)</w:t>
            </w:r>
          </w:p>
        </w:tc>
        <w:tc>
          <w:tcPr>
            <w:tcW w:w="1134" w:type="dxa"/>
          </w:tcPr>
          <w:p w14:paraId="75741C07" w14:textId="3407DE17"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(25,49%)</w:t>
            </w:r>
          </w:p>
        </w:tc>
        <w:tc>
          <w:tcPr>
            <w:tcW w:w="1134" w:type="dxa"/>
          </w:tcPr>
          <w:p w14:paraId="02641DED" w14:textId="2B8D2B4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(31,82%)</w:t>
            </w:r>
          </w:p>
        </w:tc>
        <w:tc>
          <w:tcPr>
            <w:tcW w:w="1134" w:type="dxa"/>
          </w:tcPr>
          <w:p w14:paraId="55DCB76E" w14:textId="30CB6D7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(20,56%)</w:t>
            </w:r>
          </w:p>
        </w:tc>
        <w:tc>
          <w:tcPr>
            <w:tcW w:w="1134" w:type="dxa"/>
            <w:shd w:val="clear" w:color="auto" w:fill="auto"/>
          </w:tcPr>
          <w:p w14:paraId="0F75E8DC" w14:textId="1BCE77D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(10,44%)</w:t>
            </w:r>
          </w:p>
        </w:tc>
        <w:tc>
          <w:tcPr>
            <w:tcW w:w="1134" w:type="dxa"/>
            <w:shd w:val="clear" w:color="auto" w:fill="auto"/>
          </w:tcPr>
          <w:p w14:paraId="3972E7A2" w14:textId="7D007B59"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(5,68%)</w:t>
            </w:r>
          </w:p>
        </w:tc>
        <w:tc>
          <w:tcPr>
            <w:tcW w:w="1134" w:type="dxa"/>
          </w:tcPr>
          <w:p w14:paraId="082D1609" w14:textId="68E29B00"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2,05%</w:t>
            </w:r>
          </w:p>
        </w:tc>
        <w:tc>
          <w:tcPr>
            <w:tcW w:w="1134" w:type="dxa"/>
          </w:tcPr>
          <w:p w14:paraId="44B30520" w14:textId="209A0B8D"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6,54%</w:t>
            </w:r>
          </w:p>
        </w:tc>
      </w:tr>
      <w:tr w:rsidR="00C6576A" w:rsidRPr="00B81A28" w14:paraId="4EADC681" w14:textId="77777777" w:rsidTr="007930FE">
        <w:tc>
          <w:tcPr>
            <w:tcW w:w="4536" w:type="dxa"/>
          </w:tcPr>
          <w:p w14:paraId="6636FA09"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p>
        </w:tc>
        <w:tc>
          <w:tcPr>
            <w:tcW w:w="1134" w:type="dxa"/>
          </w:tcPr>
          <w:p w14:paraId="66232A1F" w14:textId="3B947AD6"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0,73%</w:t>
            </w:r>
          </w:p>
        </w:tc>
        <w:tc>
          <w:tcPr>
            <w:tcW w:w="1276" w:type="dxa"/>
          </w:tcPr>
          <w:p w14:paraId="6E13D4F4" w14:textId="5A0C57FB"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6,60%</w:t>
            </w:r>
          </w:p>
        </w:tc>
        <w:tc>
          <w:tcPr>
            <w:tcW w:w="1134" w:type="dxa"/>
          </w:tcPr>
          <w:p w14:paraId="09DD91D9" w14:textId="557F729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11,41%</w:t>
            </w:r>
          </w:p>
        </w:tc>
        <w:tc>
          <w:tcPr>
            <w:tcW w:w="1134" w:type="dxa"/>
          </w:tcPr>
          <w:p w14:paraId="1430F964" w14:textId="0BA34DD7"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4,67%</w:t>
            </w:r>
          </w:p>
        </w:tc>
        <w:tc>
          <w:tcPr>
            <w:tcW w:w="1134" w:type="dxa"/>
          </w:tcPr>
          <w:p w14:paraId="35DC36B6" w14:textId="7DED5D3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(1,29%)</w:t>
            </w:r>
          </w:p>
        </w:tc>
        <w:tc>
          <w:tcPr>
            <w:tcW w:w="1134" w:type="dxa"/>
            <w:shd w:val="clear" w:color="auto" w:fill="auto"/>
          </w:tcPr>
          <w:p w14:paraId="5C2BC599" w14:textId="60092DAC"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(0,73%)</w:t>
            </w:r>
          </w:p>
        </w:tc>
        <w:tc>
          <w:tcPr>
            <w:tcW w:w="1134" w:type="dxa"/>
            <w:shd w:val="clear" w:color="auto" w:fill="auto"/>
          </w:tcPr>
          <w:p w14:paraId="1648647D" w14:textId="5E691C9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3,64%</w:t>
            </w:r>
          </w:p>
        </w:tc>
        <w:tc>
          <w:tcPr>
            <w:tcW w:w="1134" w:type="dxa"/>
          </w:tcPr>
          <w:p w14:paraId="7243C415" w14:textId="4A57685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7,44%</w:t>
            </w:r>
          </w:p>
        </w:tc>
        <w:tc>
          <w:tcPr>
            <w:tcW w:w="1134" w:type="dxa"/>
          </w:tcPr>
          <w:p w14:paraId="2CC64E12" w14:textId="2369EEA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14,06%</w:t>
            </w:r>
          </w:p>
        </w:tc>
      </w:tr>
      <w:tr w:rsidR="00C6576A" w:rsidRPr="00B81A28" w14:paraId="1C1E4A04" w14:textId="77777777" w:rsidTr="007930FE">
        <w:tc>
          <w:tcPr>
            <w:tcW w:w="4536" w:type="dxa"/>
          </w:tcPr>
          <w:p w14:paraId="7BA52504"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098A08B6" w14:textId="5A6A7F7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0,32%</w:t>
            </w:r>
          </w:p>
        </w:tc>
        <w:tc>
          <w:tcPr>
            <w:tcW w:w="1276" w:type="dxa"/>
          </w:tcPr>
          <w:p w14:paraId="0F7CE425" w14:textId="063486DC"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18,76%</w:t>
            </w:r>
          </w:p>
        </w:tc>
        <w:tc>
          <w:tcPr>
            <w:tcW w:w="1134" w:type="dxa"/>
          </w:tcPr>
          <w:p w14:paraId="4549117E" w14:textId="44A6EC1E"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34,57%</w:t>
            </w:r>
          </w:p>
        </w:tc>
        <w:tc>
          <w:tcPr>
            <w:tcW w:w="1134" w:type="dxa"/>
          </w:tcPr>
          <w:p w14:paraId="1F30F581" w14:textId="0569B96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29,90%</w:t>
            </w:r>
          </w:p>
        </w:tc>
        <w:tc>
          <w:tcPr>
            <w:tcW w:w="1134" w:type="dxa"/>
          </w:tcPr>
          <w:p w14:paraId="34470A77" w14:textId="0D481CFA"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16,38%</w:t>
            </w:r>
          </w:p>
        </w:tc>
        <w:tc>
          <w:tcPr>
            <w:tcW w:w="1134" w:type="dxa"/>
            <w:shd w:val="clear" w:color="auto" w:fill="auto"/>
          </w:tcPr>
          <w:p w14:paraId="24693E57" w14:textId="581A52D8"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19,33%</w:t>
            </w:r>
          </w:p>
        </w:tc>
        <w:tc>
          <w:tcPr>
            <w:tcW w:w="1134" w:type="dxa"/>
            <w:shd w:val="clear" w:color="auto" w:fill="auto"/>
          </w:tcPr>
          <w:p w14:paraId="7489518A" w14:textId="3DD154C6"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12,44%</w:t>
            </w:r>
          </w:p>
        </w:tc>
        <w:tc>
          <w:tcPr>
            <w:tcW w:w="1134" w:type="dxa"/>
          </w:tcPr>
          <w:p w14:paraId="530A1557" w14:textId="5FA37B53"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4,90%</w:t>
            </w:r>
          </w:p>
        </w:tc>
        <w:tc>
          <w:tcPr>
            <w:tcW w:w="1134" w:type="dxa"/>
          </w:tcPr>
          <w:p w14:paraId="44E18E56" w14:textId="6146740C" w:rsidR="00C6576A" w:rsidRPr="00B81A28" w:rsidRDefault="00C83468" w:rsidP="007930FE">
            <w:pPr>
              <w:spacing w:before="40" w:after="40" w:line="300" w:lineRule="atLeast"/>
              <w:jc w:val="center"/>
              <w:rPr>
                <w:rFonts w:ascii="Verdana" w:hAnsi="Verdana"/>
                <w:sz w:val="16"/>
                <w:szCs w:val="16"/>
              </w:rPr>
            </w:pPr>
            <w:r>
              <w:rPr>
                <w:rFonts w:ascii="Verdana" w:hAnsi="Verdana"/>
                <w:sz w:val="16"/>
                <w:szCs w:val="16"/>
              </w:rPr>
              <w:t>5,05%</w:t>
            </w:r>
          </w:p>
        </w:tc>
      </w:tr>
    </w:tbl>
    <w:p w14:paraId="510A4DF3" w14:textId="77777777" w:rsidR="00C6576A" w:rsidRDefault="00C6576A" w:rsidP="00C6576A">
      <w:pPr>
        <w:spacing w:after="0" w:line="240" w:lineRule="auto"/>
        <w:rPr>
          <w:rFonts w:ascii="Verdana" w:hAnsi="Verdana"/>
          <w:sz w:val="16"/>
          <w:szCs w:val="16"/>
        </w:rPr>
      </w:pPr>
    </w:p>
    <w:p w14:paraId="135D3C98" w14:textId="77777777" w:rsidR="00C6576A" w:rsidRDefault="00C6576A" w:rsidP="00C6576A">
      <w:pPr>
        <w:spacing w:after="0" w:line="240" w:lineRule="auto"/>
        <w:rPr>
          <w:rFonts w:ascii="Verdana" w:hAnsi="Verdana"/>
          <w:sz w:val="16"/>
          <w:szCs w:val="16"/>
        </w:rPr>
      </w:pPr>
    </w:p>
    <w:p w14:paraId="7AEA5A79"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2BE4B3AF" wp14:editId="7FCE0C06">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C6576A" w:rsidRPr="00B81A28" w14:paraId="4DB49137" w14:textId="77777777" w:rsidTr="007930FE">
        <w:tc>
          <w:tcPr>
            <w:tcW w:w="14884" w:type="dxa"/>
            <w:gridSpan w:val="10"/>
            <w:shd w:val="clear" w:color="auto" w:fill="CB2229"/>
            <w:vAlign w:val="center"/>
          </w:tcPr>
          <w:p w14:paraId="0B9DCA33"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3F62ABEB"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476A2259"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C6576A" w:rsidRPr="00B81A28" w14:paraId="12C30BAF" w14:textId="77777777" w:rsidTr="007930FE">
        <w:tc>
          <w:tcPr>
            <w:tcW w:w="4536" w:type="dxa"/>
            <w:shd w:val="clear" w:color="auto" w:fill="4C4C4C"/>
          </w:tcPr>
          <w:p w14:paraId="2333BF80" w14:textId="77777777" w:rsidR="00C6576A" w:rsidRPr="0067766B" w:rsidRDefault="00C6576A" w:rsidP="007930FE">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13466725"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EEFC186"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EDFE54F"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E6CC0F3"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D32D50F"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22495CA"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70932B3D"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8EEC097"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A5F3D64"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2F55B861" w14:textId="77777777" w:rsidTr="007930FE">
        <w:tc>
          <w:tcPr>
            <w:tcW w:w="14884" w:type="dxa"/>
            <w:gridSpan w:val="10"/>
            <w:shd w:val="clear" w:color="auto" w:fill="7583BD"/>
            <w:vAlign w:val="center"/>
          </w:tcPr>
          <w:p w14:paraId="5FA3F0B2" w14:textId="77777777" w:rsidR="00C6576A" w:rsidRPr="00B81A28" w:rsidRDefault="00C6576A" w:rsidP="007930FE">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C6576A" w:rsidRPr="00B81A28" w14:paraId="179ADF0B" w14:textId="77777777" w:rsidTr="007930FE">
        <w:tc>
          <w:tcPr>
            <w:tcW w:w="4536" w:type="dxa"/>
          </w:tcPr>
          <w:p w14:paraId="068F214E"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3BFD6C6D" w14:textId="61B0E647"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0,35%</w:t>
            </w:r>
          </w:p>
        </w:tc>
        <w:tc>
          <w:tcPr>
            <w:tcW w:w="1276" w:type="dxa"/>
          </w:tcPr>
          <w:p w14:paraId="04356931" w14:textId="4D641D1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1,12%</w:t>
            </w:r>
          </w:p>
        </w:tc>
        <w:tc>
          <w:tcPr>
            <w:tcW w:w="1134" w:type="dxa"/>
          </w:tcPr>
          <w:p w14:paraId="10113D3E" w14:textId="6D786444"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2,90%</w:t>
            </w:r>
          </w:p>
        </w:tc>
        <w:tc>
          <w:tcPr>
            <w:tcW w:w="1134" w:type="dxa"/>
          </w:tcPr>
          <w:p w14:paraId="00672F18" w14:textId="35D7B631"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6,38%</w:t>
            </w:r>
          </w:p>
        </w:tc>
        <w:tc>
          <w:tcPr>
            <w:tcW w:w="1134" w:type="dxa"/>
          </w:tcPr>
          <w:p w14:paraId="11866EB5" w14:textId="43B30551"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6,70%</w:t>
            </w:r>
          </w:p>
        </w:tc>
        <w:tc>
          <w:tcPr>
            <w:tcW w:w="1134" w:type="dxa"/>
            <w:shd w:val="clear" w:color="auto" w:fill="auto"/>
          </w:tcPr>
          <w:p w14:paraId="6D51D811" w14:textId="55758ED6"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6,78%</w:t>
            </w:r>
          </w:p>
        </w:tc>
        <w:tc>
          <w:tcPr>
            <w:tcW w:w="1134" w:type="dxa"/>
            <w:shd w:val="clear" w:color="auto" w:fill="auto"/>
          </w:tcPr>
          <w:p w14:paraId="77DAE2DD" w14:textId="472FAF25"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6,86%</w:t>
            </w:r>
          </w:p>
        </w:tc>
        <w:tc>
          <w:tcPr>
            <w:tcW w:w="1134" w:type="dxa"/>
          </w:tcPr>
          <w:p w14:paraId="233E30D9" w14:textId="5568DC52"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6,51%</w:t>
            </w:r>
          </w:p>
        </w:tc>
        <w:tc>
          <w:tcPr>
            <w:tcW w:w="1134" w:type="dxa"/>
          </w:tcPr>
          <w:p w14:paraId="23E4B25A"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0B91158A" w14:textId="77777777" w:rsidTr="007930FE">
        <w:tc>
          <w:tcPr>
            <w:tcW w:w="4536" w:type="dxa"/>
          </w:tcPr>
          <w:p w14:paraId="2B6B7340"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54313850" w14:textId="105DC8AE"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1,38%</w:t>
            </w:r>
          </w:p>
        </w:tc>
        <w:tc>
          <w:tcPr>
            <w:tcW w:w="1276" w:type="dxa"/>
          </w:tcPr>
          <w:p w14:paraId="7F4A3BA3" w14:textId="731DBDB0"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0,96%</w:t>
            </w:r>
          </w:p>
        </w:tc>
        <w:tc>
          <w:tcPr>
            <w:tcW w:w="1134" w:type="dxa"/>
          </w:tcPr>
          <w:p w14:paraId="5DDECF9A" w14:textId="22A3E2BE"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(15,62%)</w:t>
            </w:r>
          </w:p>
        </w:tc>
        <w:tc>
          <w:tcPr>
            <w:tcW w:w="1134" w:type="dxa"/>
          </w:tcPr>
          <w:p w14:paraId="47CF3CA8" w14:textId="02844687"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(16,55%)</w:t>
            </w:r>
          </w:p>
        </w:tc>
        <w:tc>
          <w:tcPr>
            <w:tcW w:w="1134" w:type="dxa"/>
          </w:tcPr>
          <w:p w14:paraId="7456E094" w14:textId="5E69FC7C"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1,18%</w:t>
            </w:r>
          </w:p>
        </w:tc>
        <w:tc>
          <w:tcPr>
            <w:tcW w:w="1134" w:type="dxa"/>
            <w:shd w:val="clear" w:color="auto" w:fill="auto"/>
          </w:tcPr>
          <w:p w14:paraId="43F28F04" w14:textId="33C28460"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1,68%</w:t>
            </w:r>
          </w:p>
        </w:tc>
        <w:tc>
          <w:tcPr>
            <w:tcW w:w="1134" w:type="dxa"/>
            <w:shd w:val="clear" w:color="auto" w:fill="auto"/>
          </w:tcPr>
          <w:p w14:paraId="4B657308" w14:textId="28B1820E"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4,78%</w:t>
            </w:r>
          </w:p>
        </w:tc>
        <w:tc>
          <w:tcPr>
            <w:tcW w:w="1134" w:type="dxa"/>
          </w:tcPr>
          <w:p w14:paraId="0DFAC6F0" w14:textId="2F535F2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3,71%</w:t>
            </w:r>
          </w:p>
        </w:tc>
        <w:tc>
          <w:tcPr>
            <w:tcW w:w="1134" w:type="dxa"/>
          </w:tcPr>
          <w:p w14:paraId="68AE8E2C"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473D2A88" w14:textId="77777777" w:rsidTr="007930FE">
        <w:tc>
          <w:tcPr>
            <w:tcW w:w="14884" w:type="dxa"/>
            <w:gridSpan w:val="10"/>
            <w:shd w:val="clear" w:color="auto" w:fill="7583BD"/>
            <w:vAlign w:val="center"/>
          </w:tcPr>
          <w:p w14:paraId="57F403A8" w14:textId="77777777" w:rsidR="00C6576A" w:rsidRPr="00E91BAA" w:rsidRDefault="00C6576A" w:rsidP="007930FE">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C6576A" w:rsidRPr="00253513" w14:paraId="7D3E5EEF" w14:textId="77777777" w:rsidTr="007930FE">
        <w:tc>
          <w:tcPr>
            <w:tcW w:w="4536" w:type="dxa"/>
          </w:tcPr>
          <w:p w14:paraId="10958FD5" w14:textId="77777777" w:rsidR="00C6576A" w:rsidRPr="00253513" w:rsidRDefault="00C6576A" w:rsidP="007930FE">
            <w:pPr>
              <w:spacing w:before="40" w:after="40" w:line="320" w:lineRule="atLeast"/>
              <w:rPr>
                <w:rFonts w:ascii="Verdana" w:hAnsi="Verdana"/>
                <w:b/>
                <w:sz w:val="16"/>
                <w:szCs w:val="16"/>
              </w:rPr>
            </w:pPr>
            <w:r>
              <w:rPr>
                <w:rFonts w:ascii="Verdana" w:hAnsi="Verdana"/>
                <w:b/>
                <w:sz w:val="16"/>
                <w:szCs w:val="16"/>
              </w:rPr>
              <w:t>All Bond Index</w:t>
            </w:r>
          </w:p>
        </w:tc>
        <w:tc>
          <w:tcPr>
            <w:tcW w:w="1134" w:type="dxa"/>
          </w:tcPr>
          <w:p w14:paraId="54BB8B7C" w14:textId="382AA255" w:rsidR="00C6576A" w:rsidRPr="00253513" w:rsidRDefault="00031177" w:rsidP="007930FE">
            <w:pPr>
              <w:tabs>
                <w:tab w:val="left" w:pos="1050"/>
              </w:tabs>
              <w:spacing w:before="40" w:after="40" w:line="320" w:lineRule="atLeast"/>
              <w:jc w:val="center"/>
              <w:rPr>
                <w:rFonts w:ascii="Verdana" w:hAnsi="Verdana"/>
                <w:b/>
                <w:sz w:val="16"/>
                <w:szCs w:val="16"/>
              </w:rPr>
            </w:pPr>
            <w:r>
              <w:rPr>
                <w:rFonts w:ascii="Verdana" w:hAnsi="Verdana"/>
                <w:b/>
                <w:sz w:val="16"/>
                <w:szCs w:val="16"/>
              </w:rPr>
              <w:t>0,89%</w:t>
            </w:r>
          </w:p>
        </w:tc>
        <w:tc>
          <w:tcPr>
            <w:tcW w:w="1276" w:type="dxa"/>
          </w:tcPr>
          <w:p w14:paraId="39E2FB39" w14:textId="352738C5"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0,35%</w:t>
            </w:r>
          </w:p>
        </w:tc>
        <w:tc>
          <w:tcPr>
            <w:tcW w:w="1134" w:type="dxa"/>
          </w:tcPr>
          <w:p w14:paraId="53CC981E" w14:textId="68FEE1DD"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0,74%</w:t>
            </w:r>
          </w:p>
        </w:tc>
        <w:tc>
          <w:tcPr>
            <w:tcW w:w="1134" w:type="dxa"/>
          </w:tcPr>
          <w:p w14:paraId="6AF48BA4" w14:textId="63C8B1C7"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4,18%</w:t>
            </w:r>
          </w:p>
        </w:tc>
        <w:tc>
          <w:tcPr>
            <w:tcW w:w="1134" w:type="dxa"/>
          </w:tcPr>
          <w:p w14:paraId="429DFD20" w14:textId="092FE4D0"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7,62%</w:t>
            </w:r>
          </w:p>
        </w:tc>
        <w:tc>
          <w:tcPr>
            <w:tcW w:w="1134" w:type="dxa"/>
            <w:shd w:val="clear" w:color="auto" w:fill="auto"/>
          </w:tcPr>
          <w:p w14:paraId="420499DA" w14:textId="12CA567E"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7,74%</w:t>
            </w:r>
          </w:p>
        </w:tc>
        <w:tc>
          <w:tcPr>
            <w:tcW w:w="1134" w:type="dxa"/>
            <w:shd w:val="clear" w:color="auto" w:fill="auto"/>
          </w:tcPr>
          <w:p w14:paraId="458F293F" w14:textId="48D5D0F1"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7,56%</w:t>
            </w:r>
          </w:p>
        </w:tc>
        <w:tc>
          <w:tcPr>
            <w:tcW w:w="1134" w:type="dxa"/>
          </w:tcPr>
          <w:p w14:paraId="202E22B1" w14:textId="012361A2"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7,84%</w:t>
            </w:r>
          </w:p>
        </w:tc>
        <w:tc>
          <w:tcPr>
            <w:tcW w:w="1134" w:type="dxa"/>
          </w:tcPr>
          <w:p w14:paraId="24F59ABF" w14:textId="660E9F80" w:rsidR="00C6576A" w:rsidRPr="00253513" w:rsidRDefault="00031177" w:rsidP="007930FE">
            <w:pPr>
              <w:spacing w:before="40" w:after="40" w:line="320" w:lineRule="atLeast"/>
              <w:jc w:val="center"/>
              <w:rPr>
                <w:rFonts w:ascii="Verdana" w:hAnsi="Verdana"/>
                <w:b/>
                <w:sz w:val="16"/>
                <w:szCs w:val="16"/>
              </w:rPr>
            </w:pPr>
            <w:r>
              <w:rPr>
                <w:rFonts w:ascii="Verdana" w:hAnsi="Verdana"/>
                <w:b/>
                <w:sz w:val="16"/>
                <w:szCs w:val="16"/>
              </w:rPr>
              <w:t>7,71%</w:t>
            </w:r>
          </w:p>
        </w:tc>
      </w:tr>
      <w:tr w:rsidR="00C6576A" w:rsidRPr="00B81A28" w14:paraId="48DC81BA" w14:textId="77777777" w:rsidTr="007930FE">
        <w:tc>
          <w:tcPr>
            <w:tcW w:w="4536" w:type="dxa"/>
          </w:tcPr>
          <w:p w14:paraId="5CCCF6F3" w14:textId="77777777" w:rsidR="00C6576A" w:rsidRDefault="00C6576A" w:rsidP="007930FE">
            <w:pPr>
              <w:spacing w:before="40" w:after="40" w:line="320" w:lineRule="atLeast"/>
              <w:rPr>
                <w:rFonts w:ascii="Verdana" w:hAnsi="Verdana"/>
                <w:sz w:val="16"/>
                <w:szCs w:val="16"/>
              </w:rPr>
            </w:pPr>
            <w:r>
              <w:rPr>
                <w:rFonts w:ascii="Verdana" w:hAnsi="Verdana"/>
                <w:sz w:val="16"/>
                <w:szCs w:val="16"/>
              </w:rPr>
              <w:t>1nvest SA Bond ETF</w:t>
            </w:r>
          </w:p>
        </w:tc>
        <w:tc>
          <w:tcPr>
            <w:tcW w:w="1134" w:type="dxa"/>
          </w:tcPr>
          <w:p w14:paraId="3E2AB97F" w14:textId="741DDDCB"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0,83%</w:t>
            </w:r>
          </w:p>
        </w:tc>
        <w:tc>
          <w:tcPr>
            <w:tcW w:w="1276" w:type="dxa"/>
          </w:tcPr>
          <w:p w14:paraId="081B0239" w14:textId="7435AEA2"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0,08%</w:t>
            </w:r>
          </w:p>
        </w:tc>
        <w:tc>
          <w:tcPr>
            <w:tcW w:w="1134" w:type="dxa"/>
          </w:tcPr>
          <w:p w14:paraId="0F310A52" w14:textId="57568741"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0,41%</w:t>
            </w:r>
          </w:p>
        </w:tc>
        <w:tc>
          <w:tcPr>
            <w:tcW w:w="1134" w:type="dxa"/>
          </w:tcPr>
          <w:p w14:paraId="67659572" w14:textId="340153E0"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2,78%</w:t>
            </w:r>
          </w:p>
        </w:tc>
        <w:tc>
          <w:tcPr>
            <w:tcW w:w="1134" w:type="dxa"/>
          </w:tcPr>
          <w:p w14:paraId="3F233651"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4E79D96"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4956D5F"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73917BDF"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F4A1A37"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6F82E66F" w14:textId="77777777" w:rsidTr="007930FE">
        <w:tc>
          <w:tcPr>
            <w:tcW w:w="4536" w:type="dxa"/>
          </w:tcPr>
          <w:p w14:paraId="4E699CED"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44B62091" w14:textId="1A16ADB4"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0,81%</w:t>
            </w:r>
          </w:p>
        </w:tc>
        <w:tc>
          <w:tcPr>
            <w:tcW w:w="1276" w:type="dxa"/>
          </w:tcPr>
          <w:p w14:paraId="1A0C26CE" w14:textId="11CCEBE2"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0,14%</w:t>
            </w:r>
          </w:p>
        </w:tc>
        <w:tc>
          <w:tcPr>
            <w:tcW w:w="1134" w:type="dxa"/>
          </w:tcPr>
          <w:p w14:paraId="5F39754A" w14:textId="3EB871DC"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0,45%</w:t>
            </w:r>
          </w:p>
        </w:tc>
        <w:tc>
          <w:tcPr>
            <w:tcW w:w="1134" w:type="dxa"/>
          </w:tcPr>
          <w:p w14:paraId="3A558A86" w14:textId="644BD918"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3,52%</w:t>
            </w:r>
          </w:p>
        </w:tc>
        <w:tc>
          <w:tcPr>
            <w:tcW w:w="1134" w:type="dxa"/>
          </w:tcPr>
          <w:p w14:paraId="7EB00D12" w14:textId="30FA8180"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6,91%</w:t>
            </w:r>
          </w:p>
        </w:tc>
        <w:tc>
          <w:tcPr>
            <w:tcW w:w="1134" w:type="dxa"/>
            <w:shd w:val="clear" w:color="auto" w:fill="auto"/>
          </w:tcPr>
          <w:p w14:paraId="42F255F0" w14:textId="58674315"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6,94%</w:t>
            </w:r>
          </w:p>
        </w:tc>
        <w:tc>
          <w:tcPr>
            <w:tcW w:w="1134" w:type="dxa"/>
            <w:shd w:val="clear" w:color="auto" w:fill="auto"/>
          </w:tcPr>
          <w:p w14:paraId="65D7AF54" w14:textId="10F760D6"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7,09%</w:t>
            </w:r>
          </w:p>
        </w:tc>
        <w:tc>
          <w:tcPr>
            <w:tcW w:w="1134" w:type="dxa"/>
          </w:tcPr>
          <w:p w14:paraId="1E6E0CDF" w14:textId="78B30396"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7,35%</w:t>
            </w:r>
          </w:p>
        </w:tc>
        <w:tc>
          <w:tcPr>
            <w:tcW w:w="1134" w:type="dxa"/>
          </w:tcPr>
          <w:p w14:paraId="7EF09B4D"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6E47037C" w14:textId="77777777" w:rsidTr="007930FE">
        <w:tc>
          <w:tcPr>
            <w:tcW w:w="4536" w:type="dxa"/>
          </w:tcPr>
          <w:p w14:paraId="0BCF2E22"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262980EE" w14:textId="4935C14B"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4,00%</w:t>
            </w:r>
          </w:p>
        </w:tc>
        <w:tc>
          <w:tcPr>
            <w:tcW w:w="1276" w:type="dxa"/>
          </w:tcPr>
          <w:p w14:paraId="2143F53E" w14:textId="29B5ECB8"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1,62%</w:t>
            </w:r>
          </w:p>
        </w:tc>
        <w:tc>
          <w:tcPr>
            <w:tcW w:w="1134" w:type="dxa"/>
          </w:tcPr>
          <w:p w14:paraId="472409A4" w14:textId="4675B000"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(0,47%)</w:t>
            </w:r>
          </w:p>
        </w:tc>
        <w:tc>
          <w:tcPr>
            <w:tcW w:w="1134" w:type="dxa"/>
          </w:tcPr>
          <w:p w14:paraId="4C92A24F" w14:textId="3D3CCF0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(0,79%)</w:t>
            </w:r>
          </w:p>
        </w:tc>
        <w:tc>
          <w:tcPr>
            <w:tcW w:w="1134" w:type="dxa"/>
          </w:tcPr>
          <w:p w14:paraId="30698059" w14:textId="4BFD8C5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1,27%</w:t>
            </w:r>
          </w:p>
        </w:tc>
        <w:tc>
          <w:tcPr>
            <w:tcW w:w="1134" w:type="dxa"/>
            <w:shd w:val="clear" w:color="auto" w:fill="auto"/>
          </w:tcPr>
          <w:p w14:paraId="5A6DB364" w14:textId="06B583EB"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1,17%</w:t>
            </w:r>
          </w:p>
        </w:tc>
        <w:tc>
          <w:tcPr>
            <w:tcW w:w="1134" w:type="dxa"/>
            <w:shd w:val="clear" w:color="auto" w:fill="auto"/>
          </w:tcPr>
          <w:p w14:paraId="3D87F418" w14:textId="2BB104C6"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1,97%</w:t>
            </w:r>
          </w:p>
        </w:tc>
        <w:tc>
          <w:tcPr>
            <w:tcW w:w="1134" w:type="dxa"/>
          </w:tcPr>
          <w:p w14:paraId="23AC24B9" w14:textId="7576FD27"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4,13%</w:t>
            </w:r>
          </w:p>
        </w:tc>
        <w:tc>
          <w:tcPr>
            <w:tcW w:w="1134" w:type="dxa"/>
          </w:tcPr>
          <w:p w14:paraId="1E09852E"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16E97F4F" w14:textId="77777777" w:rsidTr="007930FE">
        <w:tc>
          <w:tcPr>
            <w:tcW w:w="4536" w:type="dxa"/>
          </w:tcPr>
          <w:p w14:paraId="355D9AB8"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63054342" w14:textId="57803AB8"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3,97%</w:t>
            </w:r>
          </w:p>
        </w:tc>
        <w:tc>
          <w:tcPr>
            <w:tcW w:w="1276" w:type="dxa"/>
          </w:tcPr>
          <w:p w14:paraId="5BF22094" w14:textId="137BC44B"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1,59%</w:t>
            </w:r>
          </w:p>
        </w:tc>
        <w:tc>
          <w:tcPr>
            <w:tcW w:w="1134" w:type="dxa"/>
          </w:tcPr>
          <w:p w14:paraId="72D8B34A" w14:textId="7CBDE91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(0,52%)</w:t>
            </w:r>
          </w:p>
        </w:tc>
        <w:tc>
          <w:tcPr>
            <w:tcW w:w="1134" w:type="dxa"/>
          </w:tcPr>
          <w:p w14:paraId="7E6322CD" w14:textId="13CFA855"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(0,89%)</w:t>
            </w:r>
          </w:p>
        </w:tc>
        <w:tc>
          <w:tcPr>
            <w:tcW w:w="1134" w:type="dxa"/>
          </w:tcPr>
          <w:p w14:paraId="3C3B1BAB" w14:textId="108B8085"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1,18%</w:t>
            </w:r>
          </w:p>
        </w:tc>
        <w:tc>
          <w:tcPr>
            <w:tcW w:w="1134" w:type="dxa"/>
            <w:shd w:val="clear" w:color="auto" w:fill="auto"/>
          </w:tcPr>
          <w:p w14:paraId="42A13913" w14:textId="3774CBC2"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1,10%</w:t>
            </w:r>
          </w:p>
        </w:tc>
        <w:tc>
          <w:tcPr>
            <w:tcW w:w="1134" w:type="dxa"/>
            <w:shd w:val="clear" w:color="auto" w:fill="auto"/>
          </w:tcPr>
          <w:p w14:paraId="3E177275" w14:textId="2FF7D20C"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1,90%</w:t>
            </w:r>
          </w:p>
        </w:tc>
        <w:tc>
          <w:tcPr>
            <w:tcW w:w="1134" w:type="dxa"/>
          </w:tcPr>
          <w:p w14:paraId="248EC334" w14:textId="44F4F811"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4,02%</w:t>
            </w:r>
          </w:p>
        </w:tc>
        <w:tc>
          <w:tcPr>
            <w:tcW w:w="1134" w:type="dxa"/>
          </w:tcPr>
          <w:p w14:paraId="13E36D6C" w14:textId="2E7EF2FA"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5,34%</w:t>
            </w:r>
          </w:p>
        </w:tc>
      </w:tr>
      <w:tr w:rsidR="00C6576A" w:rsidRPr="00B81A28" w14:paraId="7DC9D59F" w14:textId="77777777" w:rsidTr="007930FE">
        <w:tc>
          <w:tcPr>
            <w:tcW w:w="4536" w:type="dxa"/>
          </w:tcPr>
          <w:p w14:paraId="16C5C096"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3B79E786" w14:textId="6591207B" w:rsidR="00C6576A" w:rsidRPr="00B81A28" w:rsidRDefault="00031177" w:rsidP="007930FE">
            <w:pPr>
              <w:tabs>
                <w:tab w:val="left" w:pos="1050"/>
              </w:tabs>
              <w:spacing w:before="40" w:after="40" w:line="320" w:lineRule="atLeast"/>
              <w:jc w:val="center"/>
              <w:rPr>
                <w:rFonts w:ascii="Verdana" w:hAnsi="Verdana"/>
                <w:sz w:val="16"/>
                <w:szCs w:val="16"/>
              </w:rPr>
            </w:pPr>
            <w:r>
              <w:rPr>
                <w:rFonts w:ascii="Verdana" w:hAnsi="Verdana"/>
                <w:sz w:val="16"/>
                <w:szCs w:val="16"/>
              </w:rPr>
              <w:t>3,92%</w:t>
            </w:r>
          </w:p>
        </w:tc>
        <w:tc>
          <w:tcPr>
            <w:tcW w:w="1276" w:type="dxa"/>
            <w:vAlign w:val="center"/>
          </w:tcPr>
          <w:p w14:paraId="4EB3DFE3" w14:textId="342A6B93"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1,76%</w:t>
            </w:r>
          </w:p>
        </w:tc>
        <w:tc>
          <w:tcPr>
            <w:tcW w:w="1134" w:type="dxa"/>
            <w:vAlign w:val="center"/>
          </w:tcPr>
          <w:p w14:paraId="65A0E9FE" w14:textId="78CB45FC"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(0,23%)</w:t>
            </w:r>
          </w:p>
        </w:tc>
        <w:tc>
          <w:tcPr>
            <w:tcW w:w="1134" w:type="dxa"/>
            <w:vAlign w:val="center"/>
          </w:tcPr>
          <w:p w14:paraId="693DB001" w14:textId="12ADF6B8"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(0,48%)</w:t>
            </w:r>
          </w:p>
        </w:tc>
        <w:tc>
          <w:tcPr>
            <w:tcW w:w="1134" w:type="dxa"/>
            <w:vAlign w:val="center"/>
          </w:tcPr>
          <w:p w14:paraId="7E96046E" w14:textId="0DDF446C"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1,67%</w:t>
            </w:r>
          </w:p>
        </w:tc>
        <w:tc>
          <w:tcPr>
            <w:tcW w:w="1134" w:type="dxa"/>
            <w:shd w:val="clear" w:color="auto" w:fill="auto"/>
          </w:tcPr>
          <w:p w14:paraId="5C34E9A5" w14:textId="602886D2" w:rsidR="00C6576A" w:rsidRPr="00B81A28" w:rsidRDefault="00031177" w:rsidP="007930FE">
            <w:pPr>
              <w:spacing w:before="40" w:after="40" w:line="320" w:lineRule="atLeast"/>
              <w:jc w:val="center"/>
              <w:rPr>
                <w:rFonts w:ascii="Verdana" w:hAnsi="Verdana"/>
                <w:sz w:val="16"/>
                <w:szCs w:val="16"/>
              </w:rPr>
            </w:pPr>
            <w:r>
              <w:rPr>
                <w:rFonts w:ascii="Verdana" w:hAnsi="Verdana"/>
                <w:sz w:val="16"/>
                <w:szCs w:val="16"/>
              </w:rPr>
              <w:t>1,48%</w:t>
            </w:r>
          </w:p>
        </w:tc>
        <w:tc>
          <w:tcPr>
            <w:tcW w:w="1134" w:type="dxa"/>
            <w:shd w:val="clear" w:color="auto" w:fill="auto"/>
          </w:tcPr>
          <w:p w14:paraId="74F4382E"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581C235D"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4A857AEE"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1AC5641A" w14:textId="77777777" w:rsidTr="007930FE">
        <w:tc>
          <w:tcPr>
            <w:tcW w:w="4536" w:type="dxa"/>
          </w:tcPr>
          <w:p w14:paraId="43153ACF" w14:textId="77777777" w:rsidR="00C6576A" w:rsidRDefault="00C6576A" w:rsidP="007930FE">
            <w:pPr>
              <w:spacing w:before="40" w:after="40" w:line="320" w:lineRule="atLeast"/>
              <w:rPr>
                <w:rFonts w:ascii="Verdana" w:hAnsi="Verdana"/>
                <w:sz w:val="16"/>
                <w:szCs w:val="16"/>
              </w:rPr>
            </w:pPr>
            <w:r>
              <w:rPr>
                <w:rFonts w:ascii="Verdana" w:hAnsi="Verdana"/>
                <w:sz w:val="16"/>
                <w:szCs w:val="16"/>
              </w:rPr>
              <w:t>Satrix SA Bond</w:t>
            </w:r>
          </w:p>
        </w:tc>
        <w:tc>
          <w:tcPr>
            <w:tcW w:w="1134" w:type="dxa"/>
            <w:vAlign w:val="center"/>
          </w:tcPr>
          <w:p w14:paraId="207DEF64" w14:textId="344746F4" w:rsidR="00C6576A" w:rsidRPr="00B81A28" w:rsidRDefault="00D5671E" w:rsidP="007930FE">
            <w:pPr>
              <w:tabs>
                <w:tab w:val="left" w:pos="1050"/>
              </w:tabs>
              <w:spacing w:before="40" w:after="40" w:line="320" w:lineRule="atLeast"/>
              <w:jc w:val="center"/>
              <w:rPr>
                <w:rFonts w:ascii="Verdana" w:hAnsi="Verdana"/>
                <w:sz w:val="16"/>
                <w:szCs w:val="16"/>
              </w:rPr>
            </w:pPr>
            <w:r>
              <w:rPr>
                <w:rFonts w:ascii="Verdana" w:hAnsi="Verdana"/>
                <w:sz w:val="16"/>
                <w:szCs w:val="16"/>
              </w:rPr>
              <w:t>0,41%</w:t>
            </w:r>
          </w:p>
        </w:tc>
        <w:tc>
          <w:tcPr>
            <w:tcW w:w="1276" w:type="dxa"/>
            <w:vAlign w:val="center"/>
          </w:tcPr>
          <w:p w14:paraId="1A55A127" w14:textId="3D5BD97D"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(0,14%)</w:t>
            </w:r>
          </w:p>
        </w:tc>
        <w:tc>
          <w:tcPr>
            <w:tcW w:w="1134" w:type="dxa"/>
            <w:vAlign w:val="center"/>
          </w:tcPr>
          <w:p w14:paraId="62141621"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vAlign w:val="center"/>
          </w:tcPr>
          <w:p w14:paraId="37A1DC56"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vAlign w:val="center"/>
          </w:tcPr>
          <w:p w14:paraId="578E9BBE"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4F9B353"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A612ED3" w14:textId="77777777" w:rsidR="00C6576A"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D4E2CEC" w14:textId="77777777" w:rsidR="00C6576A"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B1E0C2A" w14:textId="77777777" w:rsidR="00C6576A"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456B4AD1" w14:textId="77777777" w:rsidTr="007930FE">
        <w:tc>
          <w:tcPr>
            <w:tcW w:w="14884" w:type="dxa"/>
            <w:gridSpan w:val="10"/>
            <w:shd w:val="clear" w:color="auto" w:fill="7583BD"/>
          </w:tcPr>
          <w:p w14:paraId="219DFFCE" w14:textId="77777777" w:rsidR="00C6576A" w:rsidRPr="007637F2" w:rsidRDefault="00C6576A" w:rsidP="007930FE">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C6576A" w:rsidRPr="00253513" w14:paraId="22AF0EE5" w14:textId="77777777" w:rsidTr="007930FE">
        <w:tc>
          <w:tcPr>
            <w:tcW w:w="4536" w:type="dxa"/>
          </w:tcPr>
          <w:p w14:paraId="40220A9E" w14:textId="77777777" w:rsidR="00C6576A" w:rsidRPr="00253513" w:rsidRDefault="00C6576A" w:rsidP="007930FE">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74FE2F4E" w14:textId="280917CB" w:rsidR="00C6576A" w:rsidRPr="00253513" w:rsidRDefault="00D5671E" w:rsidP="007930FE">
            <w:pPr>
              <w:tabs>
                <w:tab w:val="left" w:pos="1050"/>
              </w:tabs>
              <w:spacing w:before="40" w:after="40" w:line="320" w:lineRule="atLeast"/>
              <w:jc w:val="center"/>
              <w:rPr>
                <w:rFonts w:ascii="Verdana" w:hAnsi="Verdana"/>
                <w:b/>
                <w:sz w:val="16"/>
                <w:szCs w:val="16"/>
              </w:rPr>
            </w:pPr>
            <w:r>
              <w:rPr>
                <w:rFonts w:ascii="Verdana" w:hAnsi="Verdana"/>
                <w:b/>
                <w:sz w:val="16"/>
                <w:szCs w:val="16"/>
              </w:rPr>
              <w:t>(8,59%)</w:t>
            </w:r>
          </w:p>
        </w:tc>
        <w:tc>
          <w:tcPr>
            <w:tcW w:w="1276" w:type="dxa"/>
          </w:tcPr>
          <w:p w14:paraId="5669B05B" w14:textId="02C8E386"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0,36%</w:t>
            </w:r>
          </w:p>
        </w:tc>
        <w:tc>
          <w:tcPr>
            <w:tcW w:w="1134" w:type="dxa"/>
          </w:tcPr>
          <w:p w14:paraId="2F9F77FD" w14:textId="6CE87181"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(32,40%)</w:t>
            </w:r>
          </w:p>
        </w:tc>
        <w:tc>
          <w:tcPr>
            <w:tcW w:w="1134" w:type="dxa"/>
          </w:tcPr>
          <w:p w14:paraId="13CAF217" w14:textId="018876AD"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(44,25%)</w:t>
            </w:r>
          </w:p>
        </w:tc>
        <w:tc>
          <w:tcPr>
            <w:tcW w:w="1134" w:type="dxa"/>
          </w:tcPr>
          <w:p w14:paraId="6BB61347" w14:textId="530AC81B"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(27,43%)</w:t>
            </w:r>
          </w:p>
        </w:tc>
        <w:tc>
          <w:tcPr>
            <w:tcW w:w="1134" w:type="dxa"/>
            <w:shd w:val="clear" w:color="auto" w:fill="auto"/>
          </w:tcPr>
          <w:p w14:paraId="430E6A1A" w14:textId="6117C42F"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(22,73%)</w:t>
            </w:r>
          </w:p>
        </w:tc>
        <w:tc>
          <w:tcPr>
            <w:tcW w:w="1134" w:type="dxa"/>
            <w:shd w:val="clear" w:color="auto" w:fill="auto"/>
          </w:tcPr>
          <w:p w14:paraId="1B094316" w14:textId="3EB0A559"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(12,18%)</w:t>
            </w:r>
          </w:p>
        </w:tc>
        <w:tc>
          <w:tcPr>
            <w:tcW w:w="1134" w:type="dxa"/>
          </w:tcPr>
          <w:p w14:paraId="4D5F5C16" w14:textId="2F7006C8"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(3,12%)</w:t>
            </w:r>
          </w:p>
        </w:tc>
        <w:tc>
          <w:tcPr>
            <w:tcW w:w="1134" w:type="dxa"/>
          </w:tcPr>
          <w:p w14:paraId="5E5CA191" w14:textId="73021749" w:rsidR="00C6576A" w:rsidRPr="00253513" w:rsidRDefault="00D5671E" w:rsidP="007930FE">
            <w:pPr>
              <w:spacing w:before="40" w:after="40" w:line="320" w:lineRule="atLeast"/>
              <w:jc w:val="center"/>
              <w:rPr>
                <w:rFonts w:ascii="Verdana" w:hAnsi="Verdana"/>
                <w:b/>
                <w:sz w:val="16"/>
                <w:szCs w:val="16"/>
              </w:rPr>
            </w:pPr>
            <w:r>
              <w:rPr>
                <w:rFonts w:ascii="Verdana" w:hAnsi="Verdana"/>
                <w:b/>
                <w:sz w:val="16"/>
                <w:szCs w:val="16"/>
              </w:rPr>
              <w:t>2,44%</w:t>
            </w:r>
          </w:p>
        </w:tc>
      </w:tr>
      <w:tr w:rsidR="00C6576A" w:rsidRPr="00B81A28" w14:paraId="237A097A" w14:textId="77777777" w:rsidTr="007930FE">
        <w:tc>
          <w:tcPr>
            <w:tcW w:w="4536" w:type="dxa"/>
          </w:tcPr>
          <w:p w14:paraId="30DB2B27"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1nvest SA Pr</w:t>
            </w:r>
            <w:r w:rsidRPr="00B81A28">
              <w:rPr>
                <w:rFonts w:ascii="Verdana" w:hAnsi="Verdana"/>
                <w:sz w:val="16"/>
                <w:szCs w:val="16"/>
              </w:rPr>
              <w:t xml:space="preserve">operty </w:t>
            </w:r>
          </w:p>
        </w:tc>
        <w:tc>
          <w:tcPr>
            <w:tcW w:w="1134" w:type="dxa"/>
          </w:tcPr>
          <w:p w14:paraId="63134757" w14:textId="5E0C42B1" w:rsidR="00C6576A" w:rsidRPr="00B81A28" w:rsidRDefault="00D5671E" w:rsidP="007930FE">
            <w:pPr>
              <w:tabs>
                <w:tab w:val="left" w:pos="1050"/>
              </w:tabs>
              <w:spacing w:before="40" w:after="40" w:line="320" w:lineRule="atLeast"/>
              <w:jc w:val="center"/>
              <w:rPr>
                <w:rFonts w:ascii="Verdana" w:hAnsi="Verdana"/>
                <w:sz w:val="16"/>
                <w:szCs w:val="16"/>
              </w:rPr>
            </w:pPr>
            <w:r>
              <w:rPr>
                <w:rFonts w:ascii="Verdana" w:hAnsi="Verdana"/>
                <w:sz w:val="16"/>
                <w:szCs w:val="16"/>
              </w:rPr>
              <w:t>(8,585)</w:t>
            </w:r>
          </w:p>
        </w:tc>
        <w:tc>
          <w:tcPr>
            <w:tcW w:w="1276" w:type="dxa"/>
          </w:tcPr>
          <w:p w14:paraId="75A4BC14" w14:textId="7A5BA85E"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0,05%</w:t>
            </w:r>
          </w:p>
        </w:tc>
        <w:tc>
          <w:tcPr>
            <w:tcW w:w="1134" w:type="dxa"/>
          </w:tcPr>
          <w:p w14:paraId="4BD0458C" w14:textId="2AB1BAF0"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(32,56%)</w:t>
            </w:r>
          </w:p>
        </w:tc>
        <w:tc>
          <w:tcPr>
            <w:tcW w:w="1134" w:type="dxa"/>
          </w:tcPr>
          <w:p w14:paraId="1008F67C" w14:textId="37CA55CE"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(44,99%)</w:t>
            </w:r>
          </w:p>
        </w:tc>
        <w:tc>
          <w:tcPr>
            <w:tcW w:w="1134" w:type="dxa"/>
          </w:tcPr>
          <w:p w14:paraId="42E4B8BB" w14:textId="36B1B084"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(28,06%)</w:t>
            </w:r>
          </w:p>
        </w:tc>
        <w:tc>
          <w:tcPr>
            <w:tcW w:w="1134" w:type="dxa"/>
            <w:shd w:val="clear" w:color="auto" w:fill="auto"/>
          </w:tcPr>
          <w:p w14:paraId="5B8FB4ED" w14:textId="72406598"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(23,27%)</w:t>
            </w:r>
          </w:p>
        </w:tc>
        <w:tc>
          <w:tcPr>
            <w:tcW w:w="1134" w:type="dxa"/>
            <w:shd w:val="clear" w:color="auto" w:fill="auto"/>
          </w:tcPr>
          <w:p w14:paraId="331CBD84" w14:textId="0C5CC9FF"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(3,42%)</w:t>
            </w:r>
          </w:p>
        </w:tc>
        <w:tc>
          <w:tcPr>
            <w:tcW w:w="1134" w:type="dxa"/>
          </w:tcPr>
          <w:p w14:paraId="709F4D7D" w14:textId="77777777" w:rsidR="00C6576A" w:rsidRPr="00B81A28" w:rsidRDefault="00C6576A" w:rsidP="007930FE">
            <w:pPr>
              <w:spacing w:before="40" w:after="40" w:line="320" w:lineRule="atLeast"/>
              <w:jc w:val="center"/>
              <w:rPr>
                <w:rFonts w:ascii="Verdana" w:hAnsi="Verdana"/>
                <w:sz w:val="16"/>
                <w:szCs w:val="16"/>
              </w:rPr>
            </w:pPr>
          </w:p>
        </w:tc>
        <w:tc>
          <w:tcPr>
            <w:tcW w:w="1134" w:type="dxa"/>
          </w:tcPr>
          <w:p w14:paraId="2A6C9AC4"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5A919E8B" w14:textId="77777777" w:rsidTr="007930FE">
        <w:tc>
          <w:tcPr>
            <w:tcW w:w="4536" w:type="dxa"/>
          </w:tcPr>
          <w:p w14:paraId="1BCA509C"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SA Property Income</w:t>
            </w:r>
          </w:p>
        </w:tc>
        <w:tc>
          <w:tcPr>
            <w:tcW w:w="1134" w:type="dxa"/>
          </w:tcPr>
          <w:p w14:paraId="3B83287E" w14:textId="45CCEC84" w:rsidR="00C6576A" w:rsidRPr="00B81A28" w:rsidRDefault="00D5671E" w:rsidP="007930FE">
            <w:pPr>
              <w:tabs>
                <w:tab w:val="left" w:pos="1050"/>
              </w:tabs>
              <w:spacing w:before="40" w:after="40" w:line="320" w:lineRule="atLeast"/>
              <w:jc w:val="center"/>
              <w:rPr>
                <w:rFonts w:ascii="Verdana" w:hAnsi="Verdana"/>
                <w:sz w:val="16"/>
                <w:szCs w:val="16"/>
              </w:rPr>
            </w:pPr>
            <w:r>
              <w:rPr>
                <w:rFonts w:ascii="Verdana" w:hAnsi="Verdana"/>
                <w:sz w:val="16"/>
                <w:szCs w:val="16"/>
              </w:rPr>
              <w:t>(9,41%)</w:t>
            </w:r>
          </w:p>
        </w:tc>
        <w:tc>
          <w:tcPr>
            <w:tcW w:w="1276" w:type="dxa"/>
          </w:tcPr>
          <w:p w14:paraId="31B54FFA" w14:textId="5C229FE7"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(4,25%)</w:t>
            </w:r>
          </w:p>
        </w:tc>
        <w:tc>
          <w:tcPr>
            <w:tcW w:w="1134" w:type="dxa"/>
          </w:tcPr>
          <w:p w14:paraId="13C9FA5F" w14:textId="3F137110"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(35,84%)</w:t>
            </w:r>
          </w:p>
        </w:tc>
        <w:tc>
          <w:tcPr>
            <w:tcW w:w="1134" w:type="dxa"/>
          </w:tcPr>
          <w:p w14:paraId="4696CC1A"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220E720"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34F7CC2"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B71F8E9"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5E670C10"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3246A0BF"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6C6F0B39" w14:textId="77777777" w:rsidTr="007930FE">
        <w:tc>
          <w:tcPr>
            <w:tcW w:w="4536" w:type="dxa"/>
          </w:tcPr>
          <w:p w14:paraId="1F7C2E90"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7A130BA6" w14:textId="58B2C5D4" w:rsidR="00C6576A" w:rsidRPr="00B81A28" w:rsidRDefault="00D5671E" w:rsidP="007930FE">
            <w:pPr>
              <w:tabs>
                <w:tab w:val="left" w:pos="1050"/>
              </w:tabs>
              <w:spacing w:before="40" w:after="40" w:line="320" w:lineRule="atLeast"/>
              <w:jc w:val="center"/>
              <w:rPr>
                <w:rFonts w:ascii="Verdana" w:hAnsi="Verdana"/>
                <w:sz w:val="16"/>
                <w:szCs w:val="16"/>
              </w:rPr>
            </w:pPr>
            <w:r>
              <w:rPr>
                <w:rFonts w:ascii="Verdana" w:hAnsi="Verdana"/>
                <w:sz w:val="16"/>
                <w:szCs w:val="16"/>
              </w:rPr>
              <w:t>(9,59%)</w:t>
            </w:r>
          </w:p>
        </w:tc>
        <w:tc>
          <w:tcPr>
            <w:tcW w:w="1276" w:type="dxa"/>
          </w:tcPr>
          <w:p w14:paraId="47B2C821" w14:textId="6F44EDBE"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(2,29%)</w:t>
            </w:r>
          </w:p>
        </w:tc>
        <w:tc>
          <w:tcPr>
            <w:tcW w:w="1134" w:type="dxa"/>
          </w:tcPr>
          <w:p w14:paraId="30B47853" w14:textId="76967B35"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(37,30%)</w:t>
            </w:r>
          </w:p>
        </w:tc>
        <w:tc>
          <w:tcPr>
            <w:tcW w:w="1134" w:type="dxa"/>
          </w:tcPr>
          <w:p w14:paraId="1678D5EE" w14:textId="695EB988"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(48,41%)</w:t>
            </w:r>
          </w:p>
        </w:tc>
        <w:tc>
          <w:tcPr>
            <w:tcW w:w="1134" w:type="dxa"/>
          </w:tcPr>
          <w:p w14:paraId="34B3D3C5" w14:textId="57C24868"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(34,09%)</w:t>
            </w:r>
          </w:p>
        </w:tc>
        <w:tc>
          <w:tcPr>
            <w:tcW w:w="1134" w:type="dxa"/>
            <w:shd w:val="clear" w:color="auto" w:fill="auto"/>
          </w:tcPr>
          <w:p w14:paraId="71CFEAE7" w14:textId="1B6095D8" w:rsidR="00C6576A" w:rsidRPr="00B81A28" w:rsidRDefault="00D5671E" w:rsidP="007930FE">
            <w:pPr>
              <w:spacing w:before="40" w:after="40" w:line="320" w:lineRule="atLeast"/>
              <w:jc w:val="center"/>
              <w:rPr>
                <w:rFonts w:ascii="Verdana" w:hAnsi="Verdana"/>
                <w:sz w:val="16"/>
                <w:szCs w:val="16"/>
              </w:rPr>
            </w:pPr>
            <w:r>
              <w:rPr>
                <w:rFonts w:ascii="Verdana" w:hAnsi="Verdana"/>
                <w:sz w:val="16"/>
                <w:szCs w:val="16"/>
              </w:rPr>
              <w:t>(26,22%)</w:t>
            </w:r>
          </w:p>
        </w:tc>
        <w:tc>
          <w:tcPr>
            <w:tcW w:w="1134" w:type="dxa"/>
            <w:shd w:val="clear" w:color="auto" w:fill="auto"/>
          </w:tcPr>
          <w:p w14:paraId="5073A4EA"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7F8A8EBA"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01928117"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bl>
    <w:p w14:paraId="7B0E6890" w14:textId="77777777" w:rsidR="00C6576A" w:rsidRDefault="00C6576A" w:rsidP="00C6576A">
      <w:pPr>
        <w:rPr>
          <w:rFonts w:ascii="Verdana" w:hAnsi="Verdana"/>
        </w:rPr>
      </w:pPr>
    </w:p>
    <w:p w14:paraId="72CE6667" w14:textId="77777777" w:rsidR="00C6576A" w:rsidRDefault="00C6576A" w:rsidP="00C6576A">
      <w:pPr>
        <w:spacing w:after="160" w:line="259" w:lineRule="auto"/>
        <w:rPr>
          <w:rFonts w:ascii="Verdana" w:hAnsi="Verdana"/>
        </w:rPr>
      </w:pPr>
      <w:r>
        <w:rPr>
          <w:rFonts w:ascii="Verdana" w:hAnsi="Verdana"/>
        </w:rPr>
        <w:br w:type="page"/>
      </w:r>
    </w:p>
    <w:p w14:paraId="733B74A0" w14:textId="77777777" w:rsidR="00C6576A" w:rsidRPr="00C01BC7" w:rsidRDefault="00C6576A" w:rsidP="00C6576A">
      <w:pPr>
        <w:spacing w:after="0" w:line="240" w:lineRule="auto"/>
        <w:rPr>
          <w:rFonts w:ascii="Verdana" w:hAnsi="Verdana"/>
          <w:sz w:val="12"/>
          <w:szCs w:val="12"/>
        </w:rPr>
      </w:pPr>
    </w:p>
    <w:p w14:paraId="4AF61E07"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drawing>
          <wp:inline distT="0" distB="0" distL="0" distR="0" wp14:anchorId="1EB03F03" wp14:editId="6A6E213E">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C6576A" w:rsidRPr="00B81A28" w14:paraId="16BFD015" w14:textId="77777777" w:rsidTr="007930FE">
        <w:tc>
          <w:tcPr>
            <w:tcW w:w="14884" w:type="dxa"/>
            <w:gridSpan w:val="10"/>
            <w:shd w:val="clear" w:color="auto" w:fill="CB2229"/>
            <w:vAlign w:val="center"/>
          </w:tcPr>
          <w:p w14:paraId="5EEACEC7" w14:textId="77777777" w:rsidR="00C6576A" w:rsidRPr="00B81A28" w:rsidRDefault="00C6576A" w:rsidP="007930FE">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10B9922" w14:textId="77777777" w:rsidR="00C6576A" w:rsidRPr="00B81A28" w:rsidRDefault="00C6576A" w:rsidP="007930FE">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64FE9C52" w14:textId="77777777" w:rsidR="00C6576A" w:rsidRPr="00B81A28" w:rsidRDefault="00C6576A" w:rsidP="007930FE">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C6576A" w:rsidRPr="00B81A28" w14:paraId="568651BD" w14:textId="77777777" w:rsidTr="007930FE">
        <w:tc>
          <w:tcPr>
            <w:tcW w:w="4536" w:type="dxa"/>
            <w:shd w:val="clear" w:color="auto" w:fill="4C4C4C"/>
          </w:tcPr>
          <w:p w14:paraId="579E6462" w14:textId="77777777" w:rsidR="00C6576A" w:rsidRPr="0067766B" w:rsidRDefault="00C6576A" w:rsidP="007930FE">
            <w:pPr>
              <w:spacing w:before="20" w:after="40" w:line="28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727DEAA0"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39EF2F6"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63DBA480"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C42BA3B"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6EF73AE"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B3592A2"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1472212"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0F308D9"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6A72D6D" w14:textId="77777777" w:rsidR="00C6576A" w:rsidRPr="00B81A28" w:rsidRDefault="00C6576A" w:rsidP="007930FE">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20AF76CF" w14:textId="77777777" w:rsidTr="007930FE">
        <w:tc>
          <w:tcPr>
            <w:tcW w:w="14884" w:type="dxa"/>
            <w:gridSpan w:val="10"/>
            <w:shd w:val="clear" w:color="auto" w:fill="7583BD"/>
            <w:vAlign w:val="center"/>
          </w:tcPr>
          <w:p w14:paraId="79FAAC43" w14:textId="77777777" w:rsidR="00C6576A" w:rsidRPr="00B81A28" w:rsidRDefault="00C6576A" w:rsidP="007930FE">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C6576A" w:rsidRPr="00CE5E68" w14:paraId="32D16969" w14:textId="77777777" w:rsidTr="007930FE">
        <w:tc>
          <w:tcPr>
            <w:tcW w:w="4536" w:type="dxa"/>
          </w:tcPr>
          <w:p w14:paraId="066DAF68" w14:textId="77777777" w:rsidR="00C6576A" w:rsidRPr="00CE5E68" w:rsidRDefault="00C6576A" w:rsidP="007930FE">
            <w:pPr>
              <w:spacing w:before="40" w:after="40" w:line="280" w:lineRule="atLeast"/>
              <w:rPr>
                <w:rFonts w:ascii="Verdana" w:hAnsi="Verdana"/>
                <w:b/>
                <w:sz w:val="16"/>
                <w:szCs w:val="16"/>
              </w:rPr>
            </w:pPr>
            <w:r>
              <w:rPr>
                <w:rFonts w:ascii="Verdana" w:hAnsi="Verdana"/>
                <w:b/>
                <w:sz w:val="16"/>
                <w:szCs w:val="16"/>
              </w:rPr>
              <w:t>FTSE/JSE All Share Index</w:t>
            </w:r>
          </w:p>
        </w:tc>
        <w:tc>
          <w:tcPr>
            <w:tcW w:w="1134" w:type="dxa"/>
          </w:tcPr>
          <w:p w14:paraId="38EED1D8" w14:textId="532EE010" w:rsidR="00C6576A" w:rsidRPr="00CE5E68" w:rsidRDefault="002009F8" w:rsidP="007930FE">
            <w:pPr>
              <w:tabs>
                <w:tab w:val="left" w:pos="1050"/>
              </w:tabs>
              <w:spacing w:before="40" w:after="40" w:line="280" w:lineRule="atLeast"/>
              <w:jc w:val="center"/>
              <w:rPr>
                <w:rFonts w:ascii="Verdana" w:hAnsi="Verdana"/>
                <w:b/>
                <w:sz w:val="16"/>
                <w:szCs w:val="16"/>
              </w:rPr>
            </w:pPr>
            <w:r>
              <w:rPr>
                <w:rFonts w:ascii="Verdana" w:hAnsi="Verdana"/>
                <w:b/>
                <w:sz w:val="16"/>
                <w:szCs w:val="16"/>
              </w:rPr>
              <w:t>(0,26%)</w:t>
            </w:r>
          </w:p>
        </w:tc>
        <w:tc>
          <w:tcPr>
            <w:tcW w:w="1276" w:type="dxa"/>
          </w:tcPr>
          <w:p w14:paraId="3CF513A0" w14:textId="19A82F19"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10,21%</w:t>
            </w:r>
          </w:p>
        </w:tc>
        <w:tc>
          <w:tcPr>
            <w:tcW w:w="1134" w:type="dxa"/>
          </w:tcPr>
          <w:p w14:paraId="20FEB7E5" w14:textId="06BF835D"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10,72%</w:t>
            </w:r>
          </w:p>
        </w:tc>
        <w:tc>
          <w:tcPr>
            <w:tcW w:w="1134" w:type="dxa"/>
          </w:tcPr>
          <w:p w14:paraId="66E18CB4" w14:textId="428CD45A"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3,85%</w:t>
            </w:r>
          </w:p>
        </w:tc>
        <w:tc>
          <w:tcPr>
            <w:tcW w:w="1134" w:type="dxa"/>
          </w:tcPr>
          <w:p w14:paraId="75DFBE4A" w14:textId="0378ED9D"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0,59%</w:t>
            </w:r>
          </w:p>
        </w:tc>
        <w:tc>
          <w:tcPr>
            <w:tcW w:w="1134" w:type="dxa"/>
            <w:shd w:val="clear" w:color="auto" w:fill="auto"/>
          </w:tcPr>
          <w:p w14:paraId="2394021D" w14:textId="4C5092DD"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2,64%</w:t>
            </w:r>
          </w:p>
        </w:tc>
        <w:tc>
          <w:tcPr>
            <w:tcW w:w="1134" w:type="dxa"/>
            <w:shd w:val="clear" w:color="auto" w:fill="auto"/>
          </w:tcPr>
          <w:p w14:paraId="0021D54D" w14:textId="03059690"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5,29%</w:t>
            </w:r>
          </w:p>
        </w:tc>
        <w:tc>
          <w:tcPr>
            <w:tcW w:w="1134" w:type="dxa"/>
          </w:tcPr>
          <w:p w14:paraId="2D009861" w14:textId="05F74714"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7,22%</w:t>
            </w:r>
          </w:p>
        </w:tc>
        <w:tc>
          <w:tcPr>
            <w:tcW w:w="1134" w:type="dxa"/>
          </w:tcPr>
          <w:p w14:paraId="0AE29DEE" w14:textId="2A5A0738" w:rsidR="00C6576A" w:rsidRPr="00CE5E68" w:rsidRDefault="002009F8" w:rsidP="007930FE">
            <w:pPr>
              <w:spacing w:before="40" w:after="40" w:line="280" w:lineRule="atLeast"/>
              <w:jc w:val="center"/>
              <w:rPr>
                <w:rFonts w:ascii="Verdana" w:hAnsi="Verdana"/>
                <w:b/>
                <w:sz w:val="16"/>
                <w:szCs w:val="16"/>
              </w:rPr>
            </w:pPr>
            <w:r>
              <w:rPr>
                <w:rFonts w:ascii="Verdana" w:hAnsi="Verdana"/>
                <w:b/>
                <w:sz w:val="16"/>
                <w:szCs w:val="16"/>
              </w:rPr>
              <w:t>10,68%</w:t>
            </w:r>
          </w:p>
        </w:tc>
      </w:tr>
      <w:tr w:rsidR="00C6576A" w:rsidRPr="00B81A28" w14:paraId="04A4EE40" w14:textId="77777777" w:rsidTr="007930FE">
        <w:tc>
          <w:tcPr>
            <w:tcW w:w="4536" w:type="dxa"/>
          </w:tcPr>
          <w:p w14:paraId="26C5B298"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096135B5" w14:textId="1F2B10E0"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0,26%</w:t>
            </w:r>
          </w:p>
        </w:tc>
        <w:tc>
          <w:tcPr>
            <w:tcW w:w="1276" w:type="dxa"/>
          </w:tcPr>
          <w:p w14:paraId="715614FA" w14:textId="7649882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11,27%</w:t>
            </w:r>
          </w:p>
        </w:tc>
        <w:tc>
          <w:tcPr>
            <w:tcW w:w="1134" w:type="dxa"/>
          </w:tcPr>
          <w:p w14:paraId="0E6FABD1" w14:textId="0CDB0B26"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8,83%</w:t>
            </w:r>
          </w:p>
        </w:tc>
        <w:tc>
          <w:tcPr>
            <w:tcW w:w="1134" w:type="dxa"/>
          </w:tcPr>
          <w:p w14:paraId="6D1F211A" w14:textId="33DF668A"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3,28%</w:t>
            </w:r>
          </w:p>
        </w:tc>
        <w:tc>
          <w:tcPr>
            <w:tcW w:w="1134" w:type="dxa"/>
          </w:tcPr>
          <w:p w14:paraId="5E45DAC7" w14:textId="6E0ED50F"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9,68%</w:t>
            </w:r>
          </w:p>
        </w:tc>
        <w:tc>
          <w:tcPr>
            <w:tcW w:w="1134" w:type="dxa"/>
            <w:shd w:val="clear" w:color="auto" w:fill="auto"/>
          </w:tcPr>
          <w:p w14:paraId="38E6F9B5" w14:textId="21796BD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4,46%</w:t>
            </w:r>
          </w:p>
        </w:tc>
        <w:tc>
          <w:tcPr>
            <w:tcW w:w="1134" w:type="dxa"/>
            <w:shd w:val="clear" w:color="auto" w:fill="auto"/>
          </w:tcPr>
          <w:p w14:paraId="1006606F" w14:textId="566289A7"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5,55%</w:t>
            </w:r>
          </w:p>
        </w:tc>
        <w:tc>
          <w:tcPr>
            <w:tcW w:w="1134" w:type="dxa"/>
          </w:tcPr>
          <w:p w14:paraId="5FAE4755" w14:textId="712B3AB2"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8,21%</w:t>
            </w:r>
          </w:p>
        </w:tc>
        <w:tc>
          <w:tcPr>
            <w:tcW w:w="1134" w:type="dxa"/>
          </w:tcPr>
          <w:p w14:paraId="3BF36CE2"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1A3F2DF7" w14:textId="77777777" w:rsidTr="007930FE">
        <w:tc>
          <w:tcPr>
            <w:tcW w:w="4536" w:type="dxa"/>
          </w:tcPr>
          <w:p w14:paraId="4654C00D"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 NewFunds Low Volatility (TR)</w:t>
            </w:r>
          </w:p>
        </w:tc>
        <w:tc>
          <w:tcPr>
            <w:tcW w:w="1134" w:type="dxa"/>
          </w:tcPr>
          <w:p w14:paraId="3C589268" w14:textId="613AD42F"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(0,95%)</w:t>
            </w:r>
          </w:p>
        </w:tc>
        <w:tc>
          <w:tcPr>
            <w:tcW w:w="1276" w:type="dxa"/>
          </w:tcPr>
          <w:p w14:paraId="2CF577E6" w14:textId="0EA75C2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0,29%</w:t>
            </w:r>
          </w:p>
        </w:tc>
        <w:tc>
          <w:tcPr>
            <w:tcW w:w="1134" w:type="dxa"/>
          </w:tcPr>
          <w:p w14:paraId="60057D68" w14:textId="1FC5067A"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(13,11%)</w:t>
            </w:r>
          </w:p>
        </w:tc>
        <w:tc>
          <w:tcPr>
            <w:tcW w:w="1134" w:type="dxa"/>
          </w:tcPr>
          <w:p w14:paraId="4DA8EA3A" w14:textId="099F419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(21,59%)</w:t>
            </w:r>
          </w:p>
        </w:tc>
        <w:tc>
          <w:tcPr>
            <w:tcW w:w="1134" w:type="dxa"/>
          </w:tcPr>
          <w:p w14:paraId="642E9F0A" w14:textId="0078A156"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(12,17%)</w:t>
            </w:r>
          </w:p>
        </w:tc>
        <w:tc>
          <w:tcPr>
            <w:tcW w:w="1134" w:type="dxa"/>
            <w:shd w:val="clear" w:color="auto" w:fill="auto"/>
          </w:tcPr>
          <w:p w14:paraId="6B983904"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9D04E5B"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75AD54B"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2B58F16"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760FFC9A" w14:textId="77777777" w:rsidTr="007930FE">
        <w:tc>
          <w:tcPr>
            <w:tcW w:w="4536" w:type="dxa"/>
          </w:tcPr>
          <w:p w14:paraId="04D31096"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302FF248" w14:textId="7DB3A2B4"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1,03%</w:t>
            </w:r>
          </w:p>
        </w:tc>
        <w:tc>
          <w:tcPr>
            <w:tcW w:w="1276" w:type="dxa"/>
          </w:tcPr>
          <w:p w14:paraId="3A6E78F1" w14:textId="0B64FFFA"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13,98%</w:t>
            </w:r>
          </w:p>
        </w:tc>
        <w:tc>
          <w:tcPr>
            <w:tcW w:w="1134" w:type="dxa"/>
          </w:tcPr>
          <w:p w14:paraId="3B2285A6" w14:textId="261A3CC4"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15,66%</w:t>
            </w:r>
          </w:p>
        </w:tc>
        <w:tc>
          <w:tcPr>
            <w:tcW w:w="1134" w:type="dxa"/>
          </w:tcPr>
          <w:p w14:paraId="366E11D0" w14:textId="32F1BFC5"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8,27%</w:t>
            </w:r>
          </w:p>
        </w:tc>
        <w:tc>
          <w:tcPr>
            <w:tcW w:w="1134" w:type="dxa"/>
          </w:tcPr>
          <w:p w14:paraId="37AE309B" w14:textId="27773BAE"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3,57%</w:t>
            </w:r>
          </w:p>
        </w:tc>
        <w:tc>
          <w:tcPr>
            <w:tcW w:w="1134" w:type="dxa"/>
            <w:shd w:val="clear" w:color="auto" w:fill="auto"/>
          </w:tcPr>
          <w:p w14:paraId="308B6E32" w14:textId="0DCE92AA"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3,93%</w:t>
            </w:r>
          </w:p>
        </w:tc>
        <w:tc>
          <w:tcPr>
            <w:tcW w:w="1134" w:type="dxa"/>
            <w:shd w:val="clear" w:color="auto" w:fill="auto"/>
          </w:tcPr>
          <w:p w14:paraId="700F3D5E" w14:textId="2BA4FC9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3,11%</w:t>
            </w:r>
          </w:p>
        </w:tc>
        <w:tc>
          <w:tcPr>
            <w:tcW w:w="1134" w:type="dxa"/>
          </w:tcPr>
          <w:p w14:paraId="13B22AC0" w14:textId="2A8EE19D"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1,90%</w:t>
            </w:r>
          </w:p>
        </w:tc>
        <w:tc>
          <w:tcPr>
            <w:tcW w:w="1134" w:type="dxa"/>
          </w:tcPr>
          <w:p w14:paraId="351EB4EF" w14:textId="011AB16E"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5,34%</w:t>
            </w:r>
          </w:p>
        </w:tc>
      </w:tr>
      <w:tr w:rsidR="00C6576A" w:rsidRPr="00B81A28" w14:paraId="6F601681" w14:textId="77777777" w:rsidTr="007930FE">
        <w:tc>
          <w:tcPr>
            <w:tcW w:w="4536" w:type="dxa"/>
          </w:tcPr>
          <w:p w14:paraId="5E5AA098"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 NewFunds Value Equity (TR)</w:t>
            </w:r>
          </w:p>
        </w:tc>
        <w:tc>
          <w:tcPr>
            <w:tcW w:w="1134" w:type="dxa"/>
          </w:tcPr>
          <w:p w14:paraId="55CFE2C6" w14:textId="690D1D09"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(4,31%)</w:t>
            </w:r>
          </w:p>
        </w:tc>
        <w:tc>
          <w:tcPr>
            <w:tcW w:w="1276" w:type="dxa"/>
          </w:tcPr>
          <w:p w14:paraId="233BB3ED" w14:textId="3E978502"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3,52%</w:t>
            </w:r>
          </w:p>
        </w:tc>
        <w:tc>
          <w:tcPr>
            <w:tcW w:w="1134" w:type="dxa"/>
          </w:tcPr>
          <w:p w14:paraId="44725773" w14:textId="22B392FB"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(12,87%)</w:t>
            </w:r>
          </w:p>
        </w:tc>
        <w:tc>
          <w:tcPr>
            <w:tcW w:w="1134" w:type="dxa"/>
          </w:tcPr>
          <w:p w14:paraId="7191B423" w14:textId="2F8A04B4"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(22,54%)</w:t>
            </w:r>
          </w:p>
        </w:tc>
        <w:tc>
          <w:tcPr>
            <w:tcW w:w="1134" w:type="dxa"/>
          </w:tcPr>
          <w:p w14:paraId="7DB888FD" w14:textId="20443FC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(17,32%)</w:t>
            </w:r>
          </w:p>
        </w:tc>
        <w:tc>
          <w:tcPr>
            <w:tcW w:w="1134" w:type="dxa"/>
            <w:shd w:val="clear" w:color="auto" w:fill="auto"/>
          </w:tcPr>
          <w:p w14:paraId="2B6C4FDE"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540B829"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EE5E5CB"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4AD81F9"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5AD7CD37" w14:textId="77777777" w:rsidTr="007930FE">
        <w:tc>
          <w:tcPr>
            <w:tcW w:w="4536" w:type="dxa"/>
          </w:tcPr>
          <w:p w14:paraId="544C4607" w14:textId="77777777" w:rsidR="00C6576A" w:rsidRDefault="00C6576A" w:rsidP="007930FE">
            <w:pPr>
              <w:spacing w:before="40" w:after="40" w:line="280" w:lineRule="atLeast"/>
              <w:rPr>
                <w:rFonts w:ascii="Verdana" w:hAnsi="Verdana"/>
                <w:sz w:val="16"/>
                <w:szCs w:val="16"/>
              </w:rPr>
            </w:pPr>
            <w:r>
              <w:rPr>
                <w:rFonts w:ascii="Verdana" w:hAnsi="Verdana"/>
                <w:sz w:val="16"/>
                <w:szCs w:val="16"/>
              </w:rPr>
              <w:t>Absa NewFunds Volatility Managed Moderate Equity</w:t>
            </w:r>
          </w:p>
        </w:tc>
        <w:tc>
          <w:tcPr>
            <w:tcW w:w="1134" w:type="dxa"/>
          </w:tcPr>
          <w:p w14:paraId="0D275B6E" w14:textId="0C1D87F0"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(0,94%)</w:t>
            </w:r>
          </w:p>
        </w:tc>
        <w:tc>
          <w:tcPr>
            <w:tcW w:w="1276" w:type="dxa"/>
          </w:tcPr>
          <w:p w14:paraId="39EB391E" w14:textId="52EF5052"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(0,28%)</w:t>
            </w:r>
          </w:p>
        </w:tc>
        <w:tc>
          <w:tcPr>
            <w:tcW w:w="1134" w:type="dxa"/>
          </w:tcPr>
          <w:p w14:paraId="0FFB098B" w14:textId="66C715A1"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(1,42%)</w:t>
            </w:r>
          </w:p>
        </w:tc>
        <w:tc>
          <w:tcPr>
            <w:tcW w:w="1134" w:type="dxa"/>
          </w:tcPr>
          <w:p w14:paraId="2CA9E493" w14:textId="27F523B0"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(9,79%)</w:t>
            </w:r>
          </w:p>
        </w:tc>
        <w:tc>
          <w:tcPr>
            <w:tcW w:w="1134" w:type="dxa"/>
          </w:tcPr>
          <w:p w14:paraId="0CB2B565"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EE59CF0"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9C27457"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3F5D638"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927E70F"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69DE9A5F" w14:textId="77777777" w:rsidTr="007930FE">
        <w:tc>
          <w:tcPr>
            <w:tcW w:w="4536" w:type="dxa"/>
          </w:tcPr>
          <w:p w14:paraId="23E89B9C" w14:textId="77777777" w:rsidR="00C6576A" w:rsidRDefault="00C6576A" w:rsidP="007930FE">
            <w:pPr>
              <w:spacing w:before="40" w:after="40" w:line="280" w:lineRule="atLeast"/>
              <w:rPr>
                <w:rFonts w:ascii="Verdana" w:hAnsi="Verdana"/>
                <w:sz w:val="16"/>
                <w:szCs w:val="16"/>
              </w:rPr>
            </w:pPr>
            <w:r>
              <w:rPr>
                <w:rFonts w:ascii="Verdana" w:hAnsi="Verdana"/>
                <w:sz w:val="16"/>
                <w:szCs w:val="16"/>
              </w:rPr>
              <w:t>Absa NewFunds Volatility Managed Defensive</w:t>
            </w:r>
          </w:p>
        </w:tc>
        <w:tc>
          <w:tcPr>
            <w:tcW w:w="1134" w:type="dxa"/>
          </w:tcPr>
          <w:p w14:paraId="2DA68757" w14:textId="4CA97CAC"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(0,64%)</w:t>
            </w:r>
          </w:p>
        </w:tc>
        <w:tc>
          <w:tcPr>
            <w:tcW w:w="1276" w:type="dxa"/>
          </w:tcPr>
          <w:p w14:paraId="68A2DC03" w14:textId="22E658EA"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(0,07%)</w:t>
            </w:r>
          </w:p>
        </w:tc>
        <w:tc>
          <w:tcPr>
            <w:tcW w:w="1134" w:type="dxa"/>
          </w:tcPr>
          <w:p w14:paraId="4ADF3CE6" w14:textId="76BCD4A8"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1,07%</w:t>
            </w:r>
          </w:p>
        </w:tc>
        <w:tc>
          <w:tcPr>
            <w:tcW w:w="1134" w:type="dxa"/>
          </w:tcPr>
          <w:p w14:paraId="71302D47" w14:textId="0A4C4A2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(0,32%</w:t>
            </w:r>
            <w:r w:rsidR="00455F31">
              <w:rPr>
                <w:rFonts w:ascii="Verdana" w:hAnsi="Verdana"/>
                <w:sz w:val="16"/>
                <w:szCs w:val="16"/>
              </w:rPr>
              <w:t>)</w:t>
            </w:r>
          </w:p>
        </w:tc>
        <w:tc>
          <w:tcPr>
            <w:tcW w:w="1134" w:type="dxa"/>
          </w:tcPr>
          <w:p w14:paraId="6045E1F2"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3F9E324"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48BE14D"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54F1F51"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7711FD3"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23ED8068" w14:textId="77777777" w:rsidTr="007930FE">
        <w:tc>
          <w:tcPr>
            <w:tcW w:w="4536" w:type="dxa"/>
          </w:tcPr>
          <w:p w14:paraId="1BD51B9C" w14:textId="77777777" w:rsidR="00C6576A" w:rsidRDefault="00C6576A" w:rsidP="007930FE">
            <w:pPr>
              <w:spacing w:before="40" w:after="40" w:line="280" w:lineRule="atLeast"/>
              <w:rPr>
                <w:rFonts w:ascii="Verdana" w:hAnsi="Verdana"/>
                <w:sz w:val="16"/>
                <w:szCs w:val="16"/>
              </w:rPr>
            </w:pPr>
            <w:r>
              <w:rPr>
                <w:rFonts w:ascii="Verdana" w:hAnsi="Verdana"/>
                <w:sz w:val="16"/>
                <w:szCs w:val="16"/>
              </w:rPr>
              <w:t>Absa NewFunds Volatility Managed High Growth</w:t>
            </w:r>
          </w:p>
        </w:tc>
        <w:tc>
          <w:tcPr>
            <w:tcW w:w="1134" w:type="dxa"/>
          </w:tcPr>
          <w:p w14:paraId="5990F521" w14:textId="2785B58E"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0,59%</w:t>
            </w:r>
          </w:p>
        </w:tc>
        <w:tc>
          <w:tcPr>
            <w:tcW w:w="1276" w:type="dxa"/>
          </w:tcPr>
          <w:p w14:paraId="2918DB71" w14:textId="5CB6868E"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1,60%</w:t>
            </w:r>
          </w:p>
        </w:tc>
        <w:tc>
          <w:tcPr>
            <w:tcW w:w="1134" w:type="dxa"/>
          </w:tcPr>
          <w:p w14:paraId="39A73978" w14:textId="36608E40"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(14,22%)</w:t>
            </w:r>
          </w:p>
        </w:tc>
        <w:tc>
          <w:tcPr>
            <w:tcW w:w="1134" w:type="dxa"/>
          </w:tcPr>
          <w:p w14:paraId="5F548C01" w14:textId="5A8C8798"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(16,20%)</w:t>
            </w:r>
          </w:p>
        </w:tc>
        <w:tc>
          <w:tcPr>
            <w:tcW w:w="1134" w:type="dxa"/>
          </w:tcPr>
          <w:p w14:paraId="498BF348"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900E0BC"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1BA3C07"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09DA711"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B1F1ECD" w14:textId="77777777" w:rsidR="00C6576A"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486AD435" w14:textId="77777777" w:rsidTr="007930FE">
        <w:tc>
          <w:tcPr>
            <w:tcW w:w="4536" w:type="dxa"/>
          </w:tcPr>
          <w:p w14:paraId="6963D8D7" w14:textId="77777777" w:rsidR="00C6576A" w:rsidRPr="00B81A28" w:rsidRDefault="00C6576A" w:rsidP="007930FE">
            <w:pPr>
              <w:spacing w:before="40" w:after="40" w:line="28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36829FC0" w14:textId="3B85197B" w:rsidR="00C6576A" w:rsidRPr="00B81A28" w:rsidRDefault="002009F8" w:rsidP="007930FE">
            <w:pPr>
              <w:tabs>
                <w:tab w:val="left" w:pos="1050"/>
              </w:tabs>
              <w:spacing w:before="40" w:after="40" w:line="280" w:lineRule="atLeast"/>
              <w:jc w:val="center"/>
              <w:rPr>
                <w:rFonts w:ascii="Verdana" w:hAnsi="Verdana"/>
                <w:sz w:val="16"/>
                <w:szCs w:val="16"/>
              </w:rPr>
            </w:pPr>
            <w:r>
              <w:rPr>
                <w:rFonts w:ascii="Verdana" w:hAnsi="Verdana"/>
                <w:sz w:val="16"/>
                <w:szCs w:val="16"/>
              </w:rPr>
              <w:t>(0,81%)</w:t>
            </w:r>
          </w:p>
        </w:tc>
        <w:tc>
          <w:tcPr>
            <w:tcW w:w="1276" w:type="dxa"/>
          </w:tcPr>
          <w:p w14:paraId="4C3754F4" w14:textId="154DAA82"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(0,26%)</w:t>
            </w:r>
          </w:p>
        </w:tc>
        <w:tc>
          <w:tcPr>
            <w:tcW w:w="1134" w:type="dxa"/>
          </w:tcPr>
          <w:p w14:paraId="01C2E412" w14:textId="0D5A88CB"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(11,97%)</w:t>
            </w:r>
          </w:p>
        </w:tc>
        <w:tc>
          <w:tcPr>
            <w:tcW w:w="1134" w:type="dxa"/>
          </w:tcPr>
          <w:p w14:paraId="2CB42855" w14:textId="39FD7B77"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(16,46%)</w:t>
            </w:r>
          </w:p>
        </w:tc>
        <w:tc>
          <w:tcPr>
            <w:tcW w:w="1134" w:type="dxa"/>
          </w:tcPr>
          <w:p w14:paraId="167C1BA7" w14:textId="1B1989C9"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(14,65%)</w:t>
            </w:r>
          </w:p>
        </w:tc>
        <w:tc>
          <w:tcPr>
            <w:tcW w:w="1134" w:type="dxa"/>
            <w:shd w:val="clear" w:color="auto" w:fill="auto"/>
          </w:tcPr>
          <w:p w14:paraId="323D86D2" w14:textId="5C628F14"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(9,38%)</w:t>
            </w:r>
          </w:p>
        </w:tc>
        <w:tc>
          <w:tcPr>
            <w:tcW w:w="1134" w:type="dxa"/>
            <w:shd w:val="clear" w:color="auto" w:fill="auto"/>
          </w:tcPr>
          <w:p w14:paraId="7D6A061E" w14:textId="02B71EB3" w:rsidR="00C6576A" w:rsidRPr="00B81A28" w:rsidRDefault="002009F8" w:rsidP="007930FE">
            <w:pPr>
              <w:spacing w:before="40" w:after="40" w:line="280" w:lineRule="atLeast"/>
              <w:jc w:val="center"/>
              <w:rPr>
                <w:rFonts w:ascii="Verdana" w:hAnsi="Verdana"/>
                <w:sz w:val="16"/>
                <w:szCs w:val="16"/>
              </w:rPr>
            </w:pPr>
            <w:r>
              <w:rPr>
                <w:rFonts w:ascii="Verdana" w:hAnsi="Verdana"/>
                <w:sz w:val="16"/>
                <w:szCs w:val="16"/>
              </w:rPr>
              <w:t>(2,94%)</w:t>
            </w:r>
          </w:p>
        </w:tc>
        <w:tc>
          <w:tcPr>
            <w:tcW w:w="1134" w:type="dxa"/>
          </w:tcPr>
          <w:p w14:paraId="6779B950"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3C71B30"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2AE586DD" w14:textId="77777777" w:rsidTr="007930FE">
        <w:tc>
          <w:tcPr>
            <w:tcW w:w="4536" w:type="dxa"/>
          </w:tcPr>
          <w:p w14:paraId="455BD1F1"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CoreShares Scientific Beta Multi Factor</w:t>
            </w:r>
          </w:p>
        </w:tc>
        <w:tc>
          <w:tcPr>
            <w:tcW w:w="1134" w:type="dxa"/>
          </w:tcPr>
          <w:p w14:paraId="6E91D879" w14:textId="60CBC4BB" w:rsidR="00C6576A" w:rsidRPr="00B81A28" w:rsidRDefault="00D30BFC" w:rsidP="007930FE">
            <w:pPr>
              <w:tabs>
                <w:tab w:val="left" w:pos="1050"/>
              </w:tabs>
              <w:spacing w:before="40" w:after="40" w:line="280" w:lineRule="atLeast"/>
              <w:jc w:val="center"/>
              <w:rPr>
                <w:rFonts w:ascii="Verdana" w:hAnsi="Verdana"/>
                <w:sz w:val="16"/>
                <w:szCs w:val="16"/>
              </w:rPr>
            </w:pPr>
            <w:r>
              <w:rPr>
                <w:rFonts w:ascii="Verdana" w:hAnsi="Verdana"/>
                <w:sz w:val="16"/>
                <w:szCs w:val="16"/>
              </w:rPr>
              <w:t>(1,42%)</w:t>
            </w:r>
          </w:p>
        </w:tc>
        <w:tc>
          <w:tcPr>
            <w:tcW w:w="1276" w:type="dxa"/>
          </w:tcPr>
          <w:p w14:paraId="6C2A968F" w14:textId="3AC5D50D"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8,30%</w:t>
            </w:r>
          </w:p>
        </w:tc>
        <w:tc>
          <w:tcPr>
            <w:tcW w:w="1134" w:type="dxa"/>
          </w:tcPr>
          <w:p w14:paraId="38DEEEDA" w14:textId="7E07130A"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1,96%</w:t>
            </w:r>
          </w:p>
        </w:tc>
        <w:tc>
          <w:tcPr>
            <w:tcW w:w="1134" w:type="dxa"/>
          </w:tcPr>
          <w:p w14:paraId="5B7DE142" w14:textId="6D2D8834"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(10,29%)</w:t>
            </w:r>
          </w:p>
        </w:tc>
        <w:tc>
          <w:tcPr>
            <w:tcW w:w="1134" w:type="dxa"/>
          </w:tcPr>
          <w:p w14:paraId="0737866F"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82D018D"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1A16506"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7AD791C"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50C1099"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65CE5AA0" w14:textId="77777777" w:rsidTr="007930FE">
        <w:tc>
          <w:tcPr>
            <w:tcW w:w="4536" w:type="dxa"/>
          </w:tcPr>
          <w:p w14:paraId="4273987D" w14:textId="77777777" w:rsidR="00C6576A" w:rsidRPr="00B81A28" w:rsidRDefault="00C6576A" w:rsidP="007930FE">
            <w:pPr>
              <w:spacing w:before="40" w:after="40" w:line="280" w:lineRule="atLeast"/>
              <w:rPr>
                <w:rFonts w:ascii="Verdana" w:hAnsi="Verdana"/>
                <w:sz w:val="16"/>
                <w:szCs w:val="16"/>
              </w:rPr>
            </w:pPr>
            <w:r w:rsidRPr="00B81A28">
              <w:rPr>
                <w:rFonts w:ascii="Verdana" w:hAnsi="Verdana"/>
                <w:sz w:val="16"/>
                <w:szCs w:val="16"/>
              </w:rPr>
              <w:t>Satrix DIVI Plus</w:t>
            </w:r>
          </w:p>
        </w:tc>
        <w:tc>
          <w:tcPr>
            <w:tcW w:w="1134" w:type="dxa"/>
          </w:tcPr>
          <w:p w14:paraId="67ADC2D5" w14:textId="00D4E660" w:rsidR="00C6576A" w:rsidRPr="00B81A28" w:rsidRDefault="00D30BFC" w:rsidP="007930FE">
            <w:pPr>
              <w:tabs>
                <w:tab w:val="left" w:pos="1050"/>
              </w:tabs>
              <w:spacing w:before="40" w:after="40" w:line="280" w:lineRule="atLeast"/>
              <w:jc w:val="center"/>
              <w:rPr>
                <w:rFonts w:ascii="Verdana" w:hAnsi="Verdana"/>
                <w:sz w:val="16"/>
                <w:szCs w:val="16"/>
              </w:rPr>
            </w:pPr>
            <w:r>
              <w:rPr>
                <w:rFonts w:ascii="Verdana" w:hAnsi="Verdana"/>
                <w:sz w:val="16"/>
                <w:szCs w:val="16"/>
              </w:rPr>
              <w:t>0,09%</w:t>
            </w:r>
          </w:p>
        </w:tc>
        <w:tc>
          <w:tcPr>
            <w:tcW w:w="1276" w:type="dxa"/>
          </w:tcPr>
          <w:p w14:paraId="101853E7" w14:textId="5C82208B"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7,36%</w:t>
            </w:r>
          </w:p>
        </w:tc>
        <w:tc>
          <w:tcPr>
            <w:tcW w:w="1134" w:type="dxa"/>
          </w:tcPr>
          <w:p w14:paraId="10577553" w14:textId="1EFD22F2"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3,75%</w:t>
            </w:r>
          </w:p>
        </w:tc>
        <w:tc>
          <w:tcPr>
            <w:tcW w:w="1134" w:type="dxa"/>
          </w:tcPr>
          <w:p w14:paraId="063CB1AB" w14:textId="21F4CBBE"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(8,19%)</w:t>
            </w:r>
          </w:p>
        </w:tc>
        <w:tc>
          <w:tcPr>
            <w:tcW w:w="1134" w:type="dxa"/>
          </w:tcPr>
          <w:p w14:paraId="6178AFA8" w14:textId="32AFD842"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(4,30%)</w:t>
            </w:r>
          </w:p>
        </w:tc>
        <w:tc>
          <w:tcPr>
            <w:tcW w:w="1134" w:type="dxa"/>
            <w:shd w:val="clear" w:color="auto" w:fill="auto"/>
          </w:tcPr>
          <w:p w14:paraId="6DF7A542" w14:textId="068F6549"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1,93%</w:t>
            </w:r>
          </w:p>
        </w:tc>
        <w:tc>
          <w:tcPr>
            <w:tcW w:w="1134" w:type="dxa"/>
            <w:shd w:val="clear" w:color="auto" w:fill="auto"/>
          </w:tcPr>
          <w:p w14:paraId="508BBE06" w14:textId="458EFF98"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4,42%</w:t>
            </w:r>
          </w:p>
        </w:tc>
        <w:tc>
          <w:tcPr>
            <w:tcW w:w="1134" w:type="dxa"/>
          </w:tcPr>
          <w:p w14:paraId="1C05DF7F" w14:textId="74B1F0E8"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4,44%</w:t>
            </w:r>
          </w:p>
        </w:tc>
        <w:tc>
          <w:tcPr>
            <w:tcW w:w="1134" w:type="dxa"/>
          </w:tcPr>
          <w:p w14:paraId="285BD385" w14:textId="497A65BD"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7,17%</w:t>
            </w:r>
          </w:p>
        </w:tc>
      </w:tr>
      <w:tr w:rsidR="00C6576A" w:rsidRPr="00B81A28" w14:paraId="7CE9AA91" w14:textId="77777777" w:rsidTr="007930FE">
        <w:tc>
          <w:tcPr>
            <w:tcW w:w="4536" w:type="dxa"/>
          </w:tcPr>
          <w:p w14:paraId="387786A4"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Satrix Momentum</w:t>
            </w:r>
          </w:p>
        </w:tc>
        <w:tc>
          <w:tcPr>
            <w:tcW w:w="1134" w:type="dxa"/>
          </w:tcPr>
          <w:p w14:paraId="5C75053D" w14:textId="440009ED" w:rsidR="00C6576A" w:rsidRPr="00B81A28" w:rsidRDefault="00D30BFC" w:rsidP="007930FE">
            <w:pPr>
              <w:tabs>
                <w:tab w:val="left" w:pos="1050"/>
              </w:tabs>
              <w:spacing w:before="40" w:after="40" w:line="280" w:lineRule="atLeast"/>
              <w:jc w:val="center"/>
              <w:rPr>
                <w:rFonts w:ascii="Verdana" w:hAnsi="Verdana"/>
                <w:sz w:val="16"/>
                <w:szCs w:val="16"/>
              </w:rPr>
            </w:pPr>
            <w:r>
              <w:rPr>
                <w:rFonts w:ascii="Verdana" w:hAnsi="Verdana"/>
                <w:sz w:val="16"/>
                <w:szCs w:val="16"/>
              </w:rPr>
              <w:t>(0,52%)</w:t>
            </w:r>
          </w:p>
        </w:tc>
        <w:tc>
          <w:tcPr>
            <w:tcW w:w="1276" w:type="dxa"/>
          </w:tcPr>
          <w:p w14:paraId="1056CFD4" w14:textId="0090B8D6"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7,93%</w:t>
            </w:r>
          </w:p>
        </w:tc>
        <w:tc>
          <w:tcPr>
            <w:tcW w:w="1134" w:type="dxa"/>
          </w:tcPr>
          <w:p w14:paraId="6D6FA33F" w14:textId="554EDF67"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0,82%</w:t>
            </w:r>
          </w:p>
        </w:tc>
        <w:tc>
          <w:tcPr>
            <w:tcW w:w="1134" w:type="dxa"/>
          </w:tcPr>
          <w:p w14:paraId="6ED6A0AB" w14:textId="31DFD36F"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(4,72%)</w:t>
            </w:r>
          </w:p>
        </w:tc>
        <w:tc>
          <w:tcPr>
            <w:tcW w:w="1134" w:type="dxa"/>
          </w:tcPr>
          <w:p w14:paraId="3ADEB8D5"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D658ED6"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C2557DA"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FA7EAD7"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7E8E6C3" w14:textId="77777777" w:rsidR="00C6576A" w:rsidRPr="00B81A28" w:rsidRDefault="00C6576A" w:rsidP="007930FE">
            <w:pPr>
              <w:spacing w:before="40" w:after="40" w:line="280" w:lineRule="atLeast"/>
              <w:jc w:val="center"/>
              <w:rPr>
                <w:rFonts w:ascii="Verdana" w:hAnsi="Verdana"/>
                <w:sz w:val="16"/>
                <w:szCs w:val="16"/>
              </w:rPr>
            </w:pPr>
            <w:r>
              <w:rPr>
                <w:rFonts w:ascii="Verdana" w:hAnsi="Verdana"/>
                <w:sz w:val="16"/>
                <w:szCs w:val="16"/>
              </w:rPr>
              <w:t>-</w:t>
            </w:r>
          </w:p>
        </w:tc>
      </w:tr>
      <w:tr w:rsidR="00C6576A" w:rsidRPr="00B81A28" w14:paraId="01139D55" w14:textId="77777777" w:rsidTr="007930FE">
        <w:tc>
          <w:tcPr>
            <w:tcW w:w="4536" w:type="dxa"/>
          </w:tcPr>
          <w:p w14:paraId="2B4173D0" w14:textId="77777777" w:rsidR="00C6576A" w:rsidRPr="00B81A28" w:rsidRDefault="00C6576A" w:rsidP="007930FE">
            <w:pPr>
              <w:spacing w:before="40" w:after="40" w:line="28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0904C536" w14:textId="7C5FEA8D" w:rsidR="00C6576A" w:rsidRPr="00B81A28" w:rsidRDefault="00D30BFC" w:rsidP="007930FE">
            <w:pPr>
              <w:tabs>
                <w:tab w:val="left" w:pos="1050"/>
              </w:tabs>
              <w:spacing w:before="40" w:after="40" w:line="280" w:lineRule="atLeast"/>
              <w:jc w:val="center"/>
              <w:rPr>
                <w:rFonts w:ascii="Verdana" w:hAnsi="Verdana"/>
                <w:sz w:val="16"/>
                <w:szCs w:val="16"/>
              </w:rPr>
            </w:pPr>
            <w:r>
              <w:rPr>
                <w:rFonts w:ascii="Verdana" w:hAnsi="Verdana"/>
                <w:sz w:val="16"/>
                <w:szCs w:val="16"/>
              </w:rPr>
              <w:t>(2,19%)</w:t>
            </w:r>
          </w:p>
        </w:tc>
        <w:tc>
          <w:tcPr>
            <w:tcW w:w="1276" w:type="dxa"/>
          </w:tcPr>
          <w:p w14:paraId="170E6982" w14:textId="468A46DD"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4,26%</w:t>
            </w:r>
          </w:p>
        </w:tc>
        <w:tc>
          <w:tcPr>
            <w:tcW w:w="1134" w:type="dxa"/>
          </w:tcPr>
          <w:p w14:paraId="1EF25F3E" w14:textId="64B1558C"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3,33%</w:t>
            </w:r>
          </w:p>
        </w:tc>
        <w:tc>
          <w:tcPr>
            <w:tcW w:w="1134" w:type="dxa"/>
          </w:tcPr>
          <w:p w14:paraId="533C9E25" w14:textId="48C3B234"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(5,89%)</w:t>
            </w:r>
          </w:p>
        </w:tc>
        <w:tc>
          <w:tcPr>
            <w:tcW w:w="1134" w:type="dxa"/>
          </w:tcPr>
          <w:p w14:paraId="578BDC5D" w14:textId="36E6078A"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(5,82%)</w:t>
            </w:r>
          </w:p>
        </w:tc>
        <w:tc>
          <w:tcPr>
            <w:tcW w:w="1134" w:type="dxa"/>
            <w:shd w:val="clear" w:color="auto" w:fill="auto"/>
          </w:tcPr>
          <w:p w14:paraId="2B91BD58"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1199F7B"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F07E23D"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C7F0C9D"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321914C8" w14:textId="77777777" w:rsidTr="007930FE">
        <w:tc>
          <w:tcPr>
            <w:tcW w:w="14884" w:type="dxa"/>
            <w:gridSpan w:val="10"/>
            <w:shd w:val="clear" w:color="auto" w:fill="7583BD"/>
          </w:tcPr>
          <w:p w14:paraId="6887857E" w14:textId="77777777" w:rsidR="00C6576A" w:rsidRPr="0046155F" w:rsidRDefault="00C6576A" w:rsidP="007930FE">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C6576A" w:rsidRPr="00B81A28" w14:paraId="04DE6BE1" w14:textId="77777777" w:rsidTr="007930FE">
        <w:tc>
          <w:tcPr>
            <w:tcW w:w="4536" w:type="dxa"/>
          </w:tcPr>
          <w:p w14:paraId="073F1214"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19A53F71" w14:textId="37E3C9A2" w:rsidR="00C6576A" w:rsidRPr="00B81A28" w:rsidRDefault="00D30BFC" w:rsidP="007930FE">
            <w:pPr>
              <w:tabs>
                <w:tab w:val="left" w:pos="1050"/>
              </w:tabs>
              <w:spacing w:before="40" w:after="40" w:line="280" w:lineRule="atLeast"/>
              <w:jc w:val="center"/>
              <w:rPr>
                <w:rFonts w:ascii="Verdana" w:hAnsi="Verdana"/>
                <w:sz w:val="16"/>
                <w:szCs w:val="16"/>
              </w:rPr>
            </w:pPr>
            <w:r>
              <w:rPr>
                <w:rFonts w:ascii="Verdana" w:hAnsi="Verdana"/>
                <w:sz w:val="16"/>
                <w:szCs w:val="16"/>
              </w:rPr>
              <w:t>1,11%</w:t>
            </w:r>
          </w:p>
        </w:tc>
        <w:tc>
          <w:tcPr>
            <w:tcW w:w="1276" w:type="dxa"/>
          </w:tcPr>
          <w:p w14:paraId="737F9209" w14:textId="1BE660B1"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4,76%</w:t>
            </w:r>
          </w:p>
        </w:tc>
        <w:tc>
          <w:tcPr>
            <w:tcW w:w="1134" w:type="dxa"/>
          </w:tcPr>
          <w:p w14:paraId="0012681F" w14:textId="778C3253"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4,27%</w:t>
            </w:r>
          </w:p>
        </w:tc>
        <w:tc>
          <w:tcPr>
            <w:tcW w:w="1134" w:type="dxa"/>
          </w:tcPr>
          <w:p w14:paraId="5D3122AF" w14:textId="6F03417F"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2,68%</w:t>
            </w:r>
          </w:p>
        </w:tc>
        <w:tc>
          <w:tcPr>
            <w:tcW w:w="1134" w:type="dxa"/>
          </w:tcPr>
          <w:p w14:paraId="410C80F9" w14:textId="28522E5B"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1,51%</w:t>
            </w:r>
          </w:p>
        </w:tc>
        <w:tc>
          <w:tcPr>
            <w:tcW w:w="1134" w:type="dxa"/>
            <w:shd w:val="clear" w:color="auto" w:fill="auto"/>
          </w:tcPr>
          <w:p w14:paraId="17BC9911" w14:textId="10481C28"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2,16%</w:t>
            </w:r>
          </w:p>
        </w:tc>
        <w:tc>
          <w:tcPr>
            <w:tcW w:w="1134" w:type="dxa"/>
            <w:shd w:val="clear" w:color="auto" w:fill="auto"/>
          </w:tcPr>
          <w:p w14:paraId="3948D507" w14:textId="7A131447"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3,60%</w:t>
            </w:r>
          </w:p>
        </w:tc>
        <w:tc>
          <w:tcPr>
            <w:tcW w:w="1134" w:type="dxa"/>
          </w:tcPr>
          <w:p w14:paraId="3A213BB2" w14:textId="7186147E" w:rsidR="00C6576A" w:rsidRPr="00B81A28" w:rsidRDefault="00D30BFC" w:rsidP="007930FE">
            <w:pPr>
              <w:spacing w:before="40" w:after="40" w:line="280" w:lineRule="atLeast"/>
              <w:jc w:val="center"/>
              <w:rPr>
                <w:rFonts w:ascii="Verdana" w:hAnsi="Verdana"/>
                <w:sz w:val="16"/>
                <w:szCs w:val="16"/>
              </w:rPr>
            </w:pPr>
            <w:r>
              <w:rPr>
                <w:rFonts w:ascii="Verdana" w:hAnsi="Verdana"/>
                <w:sz w:val="16"/>
                <w:szCs w:val="16"/>
              </w:rPr>
              <w:t>5,58%</w:t>
            </w:r>
          </w:p>
        </w:tc>
        <w:tc>
          <w:tcPr>
            <w:tcW w:w="1134" w:type="dxa"/>
          </w:tcPr>
          <w:p w14:paraId="27FBE073"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625AE1F1" w14:textId="77777777" w:rsidTr="007930FE">
        <w:tc>
          <w:tcPr>
            <w:tcW w:w="4536" w:type="dxa"/>
          </w:tcPr>
          <w:p w14:paraId="63DD50E1"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3C74C625" w14:textId="7F4A5392" w:rsidR="00C6576A" w:rsidRPr="00B81A28" w:rsidRDefault="00365B8A" w:rsidP="007930FE">
            <w:pPr>
              <w:tabs>
                <w:tab w:val="left" w:pos="1050"/>
              </w:tabs>
              <w:spacing w:before="40" w:after="40" w:line="280" w:lineRule="atLeast"/>
              <w:jc w:val="center"/>
              <w:rPr>
                <w:rFonts w:ascii="Verdana" w:hAnsi="Verdana"/>
                <w:sz w:val="16"/>
                <w:szCs w:val="16"/>
              </w:rPr>
            </w:pPr>
            <w:r>
              <w:rPr>
                <w:rFonts w:ascii="Verdana" w:hAnsi="Verdana"/>
                <w:sz w:val="16"/>
                <w:szCs w:val="16"/>
              </w:rPr>
              <w:t>(0,26%)</w:t>
            </w:r>
          </w:p>
        </w:tc>
        <w:tc>
          <w:tcPr>
            <w:tcW w:w="1276" w:type="dxa"/>
          </w:tcPr>
          <w:p w14:paraId="66E23D53" w14:textId="074B07C8"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7,67%</w:t>
            </w:r>
          </w:p>
        </w:tc>
        <w:tc>
          <w:tcPr>
            <w:tcW w:w="1134" w:type="dxa"/>
          </w:tcPr>
          <w:p w14:paraId="105788B9" w14:textId="429047C1"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7,35%</w:t>
            </w:r>
          </w:p>
        </w:tc>
        <w:tc>
          <w:tcPr>
            <w:tcW w:w="1134" w:type="dxa"/>
          </w:tcPr>
          <w:p w14:paraId="0924E672" w14:textId="7514E996"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3,35%</w:t>
            </w:r>
          </w:p>
        </w:tc>
        <w:tc>
          <w:tcPr>
            <w:tcW w:w="1134" w:type="dxa"/>
          </w:tcPr>
          <w:p w14:paraId="67A95098" w14:textId="75506C5D"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(0,30%)</w:t>
            </w:r>
          </w:p>
        </w:tc>
        <w:tc>
          <w:tcPr>
            <w:tcW w:w="1134" w:type="dxa"/>
            <w:shd w:val="clear" w:color="auto" w:fill="auto"/>
          </w:tcPr>
          <w:p w14:paraId="6585C55D" w14:textId="2E2918B3"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1,23%</w:t>
            </w:r>
          </w:p>
        </w:tc>
        <w:tc>
          <w:tcPr>
            <w:tcW w:w="1134" w:type="dxa"/>
            <w:shd w:val="clear" w:color="auto" w:fill="auto"/>
          </w:tcPr>
          <w:p w14:paraId="57F15B13" w14:textId="1AB1883A"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3,48%</w:t>
            </w:r>
          </w:p>
        </w:tc>
        <w:tc>
          <w:tcPr>
            <w:tcW w:w="1134" w:type="dxa"/>
          </w:tcPr>
          <w:p w14:paraId="613FBD05" w14:textId="2F3B20AE"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5,99%</w:t>
            </w:r>
          </w:p>
        </w:tc>
        <w:tc>
          <w:tcPr>
            <w:tcW w:w="1134" w:type="dxa"/>
          </w:tcPr>
          <w:p w14:paraId="65434FD7"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17FEC91" w14:textId="77777777" w:rsidTr="007930FE">
        <w:tc>
          <w:tcPr>
            <w:tcW w:w="14884" w:type="dxa"/>
            <w:gridSpan w:val="10"/>
            <w:shd w:val="clear" w:color="auto" w:fill="7583BD"/>
          </w:tcPr>
          <w:p w14:paraId="539AB789" w14:textId="77777777" w:rsidR="00C6576A" w:rsidRPr="0046155F" w:rsidRDefault="00C6576A" w:rsidP="007930FE">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C6576A" w:rsidRPr="00B81A28" w14:paraId="7A71BD34" w14:textId="77777777" w:rsidTr="007930FE">
        <w:tc>
          <w:tcPr>
            <w:tcW w:w="4536" w:type="dxa"/>
          </w:tcPr>
          <w:p w14:paraId="53A362CC" w14:textId="77777777" w:rsidR="00C6576A" w:rsidRPr="00B81A28" w:rsidRDefault="00C6576A" w:rsidP="007930FE">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3E120A25" w14:textId="55398C71" w:rsidR="00C6576A" w:rsidRPr="00B81A28" w:rsidRDefault="00365B8A" w:rsidP="007930FE">
            <w:pPr>
              <w:tabs>
                <w:tab w:val="left" w:pos="1050"/>
              </w:tabs>
              <w:spacing w:before="40" w:after="40" w:line="280" w:lineRule="atLeast"/>
              <w:jc w:val="center"/>
              <w:rPr>
                <w:rFonts w:ascii="Verdana" w:hAnsi="Verdana"/>
                <w:sz w:val="16"/>
                <w:szCs w:val="16"/>
              </w:rPr>
            </w:pPr>
            <w:r>
              <w:rPr>
                <w:rFonts w:ascii="Verdana" w:hAnsi="Verdana"/>
                <w:sz w:val="16"/>
                <w:szCs w:val="16"/>
              </w:rPr>
              <w:t>(0,18%)</w:t>
            </w:r>
          </w:p>
        </w:tc>
        <w:tc>
          <w:tcPr>
            <w:tcW w:w="1276" w:type="dxa"/>
          </w:tcPr>
          <w:p w14:paraId="551C05B5" w14:textId="7401F31B"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9,10%</w:t>
            </w:r>
          </w:p>
        </w:tc>
        <w:tc>
          <w:tcPr>
            <w:tcW w:w="1134" w:type="dxa"/>
          </w:tcPr>
          <w:p w14:paraId="2F13C98C" w14:textId="3E19E167"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7,70%</w:t>
            </w:r>
          </w:p>
        </w:tc>
        <w:tc>
          <w:tcPr>
            <w:tcW w:w="1134" w:type="dxa"/>
          </w:tcPr>
          <w:p w14:paraId="2527BCB4" w14:textId="5B253809"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(1,50%)</w:t>
            </w:r>
          </w:p>
        </w:tc>
        <w:tc>
          <w:tcPr>
            <w:tcW w:w="1134" w:type="dxa"/>
          </w:tcPr>
          <w:p w14:paraId="007F0BC1" w14:textId="6EBF4825"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(4,76%)</w:t>
            </w:r>
          </w:p>
        </w:tc>
        <w:tc>
          <w:tcPr>
            <w:tcW w:w="1134" w:type="dxa"/>
            <w:shd w:val="clear" w:color="auto" w:fill="auto"/>
          </w:tcPr>
          <w:p w14:paraId="24F28DBB" w14:textId="27CF435C"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(3,80%)</w:t>
            </w:r>
          </w:p>
        </w:tc>
        <w:tc>
          <w:tcPr>
            <w:tcW w:w="1134" w:type="dxa"/>
            <w:shd w:val="clear" w:color="auto" w:fill="auto"/>
          </w:tcPr>
          <w:p w14:paraId="083415A1" w14:textId="6EA5CC5E"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(1,82%)</w:t>
            </w:r>
          </w:p>
        </w:tc>
        <w:tc>
          <w:tcPr>
            <w:tcW w:w="1134" w:type="dxa"/>
          </w:tcPr>
          <w:p w14:paraId="512E8689" w14:textId="527C1566"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1,26%</w:t>
            </w:r>
          </w:p>
        </w:tc>
        <w:tc>
          <w:tcPr>
            <w:tcW w:w="1134" w:type="dxa"/>
          </w:tcPr>
          <w:p w14:paraId="00EC0B14" w14:textId="716C800F"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5,55%</w:t>
            </w:r>
          </w:p>
        </w:tc>
      </w:tr>
      <w:tr w:rsidR="00C6576A" w:rsidRPr="00B81A28" w14:paraId="70BCF111" w14:textId="77777777" w:rsidTr="007930FE">
        <w:tc>
          <w:tcPr>
            <w:tcW w:w="4536" w:type="dxa"/>
          </w:tcPr>
          <w:p w14:paraId="787463E8" w14:textId="77777777" w:rsidR="00C6576A" w:rsidRPr="00B81A28" w:rsidRDefault="00C6576A" w:rsidP="007930FE">
            <w:pPr>
              <w:spacing w:before="40" w:after="40" w:line="280" w:lineRule="atLeast"/>
              <w:rPr>
                <w:rFonts w:ascii="Verdana" w:hAnsi="Verdana"/>
                <w:sz w:val="16"/>
                <w:szCs w:val="16"/>
              </w:rPr>
            </w:pPr>
            <w:r w:rsidRPr="00B81A28">
              <w:rPr>
                <w:rFonts w:ascii="Verdana" w:hAnsi="Verdana"/>
                <w:sz w:val="16"/>
                <w:szCs w:val="16"/>
              </w:rPr>
              <w:t>Satrix RAFI Total Return</w:t>
            </w:r>
          </w:p>
        </w:tc>
        <w:tc>
          <w:tcPr>
            <w:tcW w:w="1134" w:type="dxa"/>
          </w:tcPr>
          <w:p w14:paraId="2429B5F1" w14:textId="09BD1034" w:rsidR="00C6576A" w:rsidRPr="00B81A28" w:rsidRDefault="00365B8A" w:rsidP="007930FE">
            <w:pPr>
              <w:tabs>
                <w:tab w:val="left" w:pos="1050"/>
              </w:tabs>
              <w:spacing w:before="40" w:after="40" w:line="280" w:lineRule="atLeast"/>
              <w:jc w:val="center"/>
              <w:rPr>
                <w:rFonts w:ascii="Verdana" w:hAnsi="Verdana"/>
                <w:sz w:val="16"/>
                <w:szCs w:val="16"/>
              </w:rPr>
            </w:pPr>
            <w:r>
              <w:rPr>
                <w:rFonts w:ascii="Verdana" w:hAnsi="Verdana"/>
                <w:sz w:val="16"/>
                <w:szCs w:val="16"/>
              </w:rPr>
              <w:t>(0,87%)</w:t>
            </w:r>
          </w:p>
        </w:tc>
        <w:tc>
          <w:tcPr>
            <w:tcW w:w="1276" w:type="dxa"/>
          </w:tcPr>
          <w:p w14:paraId="6F359F5C" w14:textId="78BE4014"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7,33%</w:t>
            </w:r>
          </w:p>
        </w:tc>
        <w:tc>
          <w:tcPr>
            <w:tcW w:w="1134" w:type="dxa"/>
          </w:tcPr>
          <w:p w14:paraId="772F9131" w14:textId="2EE1C922"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0,11%</w:t>
            </w:r>
          </w:p>
        </w:tc>
        <w:tc>
          <w:tcPr>
            <w:tcW w:w="1134" w:type="dxa"/>
          </w:tcPr>
          <w:p w14:paraId="76E1FFE8" w14:textId="49B7E3EF"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(9,36%)</w:t>
            </w:r>
          </w:p>
        </w:tc>
        <w:tc>
          <w:tcPr>
            <w:tcW w:w="1134" w:type="dxa"/>
          </w:tcPr>
          <w:p w14:paraId="572351E7" w14:textId="1589EA64"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(6,74%)</w:t>
            </w:r>
          </w:p>
        </w:tc>
        <w:tc>
          <w:tcPr>
            <w:tcW w:w="1134" w:type="dxa"/>
            <w:shd w:val="clear" w:color="auto" w:fill="auto"/>
          </w:tcPr>
          <w:p w14:paraId="0109F70B" w14:textId="514EF45D"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(1,66%)</w:t>
            </w:r>
          </w:p>
        </w:tc>
        <w:tc>
          <w:tcPr>
            <w:tcW w:w="1134" w:type="dxa"/>
            <w:shd w:val="clear" w:color="auto" w:fill="auto"/>
          </w:tcPr>
          <w:p w14:paraId="76571897" w14:textId="349F0AAB"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3,08%</w:t>
            </w:r>
          </w:p>
        </w:tc>
        <w:tc>
          <w:tcPr>
            <w:tcW w:w="1134" w:type="dxa"/>
          </w:tcPr>
          <w:p w14:paraId="06575085" w14:textId="45B0C31F"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4,06%</w:t>
            </w:r>
          </w:p>
        </w:tc>
        <w:tc>
          <w:tcPr>
            <w:tcW w:w="1134" w:type="dxa"/>
          </w:tcPr>
          <w:p w14:paraId="5EB8C07A" w14:textId="4FC3EFC4" w:rsidR="00C6576A" w:rsidRPr="00B81A28" w:rsidRDefault="00365B8A" w:rsidP="007930FE">
            <w:pPr>
              <w:spacing w:before="40" w:after="40" w:line="280" w:lineRule="atLeast"/>
              <w:jc w:val="center"/>
              <w:rPr>
                <w:rFonts w:ascii="Verdana" w:hAnsi="Verdana"/>
                <w:sz w:val="16"/>
                <w:szCs w:val="16"/>
              </w:rPr>
            </w:pPr>
            <w:r>
              <w:rPr>
                <w:rFonts w:ascii="Verdana" w:hAnsi="Verdana"/>
                <w:sz w:val="16"/>
                <w:szCs w:val="16"/>
              </w:rPr>
              <w:t>7,54%</w:t>
            </w:r>
          </w:p>
        </w:tc>
      </w:tr>
    </w:tbl>
    <w:p w14:paraId="1B7916D5"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1DFE287C" wp14:editId="3A63D22C">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C6576A" w:rsidRPr="00B81A28" w14:paraId="5DF7C39F" w14:textId="77777777" w:rsidTr="007930FE">
        <w:tc>
          <w:tcPr>
            <w:tcW w:w="14884" w:type="dxa"/>
            <w:gridSpan w:val="10"/>
            <w:shd w:val="clear" w:color="auto" w:fill="CB2229"/>
            <w:vAlign w:val="center"/>
          </w:tcPr>
          <w:p w14:paraId="0F6DB463"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EADE69E"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7075457D"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C6576A" w:rsidRPr="00B81A28" w14:paraId="6E3277F9" w14:textId="77777777" w:rsidTr="007930FE">
        <w:tc>
          <w:tcPr>
            <w:tcW w:w="4536" w:type="dxa"/>
            <w:shd w:val="clear" w:color="auto" w:fill="4C4C4C"/>
          </w:tcPr>
          <w:p w14:paraId="0518844E" w14:textId="77777777" w:rsidR="00C6576A" w:rsidRPr="0067766B" w:rsidRDefault="00C6576A" w:rsidP="007930FE">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18985A23"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7C6B43A"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CFCE1CD"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C6F28F2"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F82C3F3"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6A41AAB"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09FE059"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306E8216"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A8151F9"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03FB8D41" w14:textId="77777777" w:rsidTr="007930FE">
        <w:tc>
          <w:tcPr>
            <w:tcW w:w="14884" w:type="dxa"/>
            <w:gridSpan w:val="10"/>
            <w:shd w:val="clear" w:color="auto" w:fill="7583BD"/>
          </w:tcPr>
          <w:p w14:paraId="21318657" w14:textId="77777777" w:rsidR="00C6576A" w:rsidRPr="00971C8D" w:rsidRDefault="00C6576A" w:rsidP="007930FE">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C6576A" w:rsidRPr="00CE5E68" w14:paraId="40B8756B" w14:textId="77777777" w:rsidTr="007930FE">
        <w:tc>
          <w:tcPr>
            <w:tcW w:w="4536" w:type="dxa"/>
          </w:tcPr>
          <w:p w14:paraId="64669B54" w14:textId="77777777" w:rsidR="00C6576A" w:rsidRPr="00CE5E68" w:rsidRDefault="00C6576A" w:rsidP="007930FE">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4F61BF81" w14:textId="2644D57F" w:rsidR="00C6576A" w:rsidRPr="00CE5E68" w:rsidRDefault="007930FE" w:rsidP="007930FE">
            <w:pPr>
              <w:tabs>
                <w:tab w:val="left" w:pos="1050"/>
              </w:tabs>
              <w:spacing w:before="40" w:after="40" w:line="300" w:lineRule="atLeast"/>
              <w:jc w:val="center"/>
              <w:rPr>
                <w:rFonts w:ascii="Verdana" w:hAnsi="Verdana"/>
                <w:b/>
                <w:sz w:val="16"/>
                <w:szCs w:val="16"/>
              </w:rPr>
            </w:pPr>
            <w:r>
              <w:rPr>
                <w:rFonts w:ascii="Verdana" w:hAnsi="Verdana"/>
                <w:b/>
                <w:sz w:val="16"/>
                <w:szCs w:val="16"/>
              </w:rPr>
              <w:t>5,69%</w:t>
            </w:r>
          </w:p>
        </w:tc>
        <w:tc>
          <w:tcPr>
            <w:tcW w:w="1276" w:type="dxa"/>
            <w:vAlign w:val="center"/>
          </w:tcPr>
          <w:p w14:paraId="73FC9778" w14:textId="1FCAA21E"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10,35%</w:t>
            </w:r>
          </w:p>
        </w:tc>
        <w:tc>
          <w:tcPr>
            <w:tcW w:w="1134" w:type="dxa"/>
            <w:vAlign w:val="center"/>
          </w:tcPr>
          <w:p w14:paraId="3C4BCE1B" w14:textId="35B8F85B"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24,10%</w:t>
            </w:r>
          </w:p>
        </w:tc>
        <w:tc>
          <w:tcPr>
            <w:tcW w:w="1134" w:type="dxa"/>
            <w:vAlign w:val="center"/>
          </w:tcPr>
          <w:p w14:paraId="432EB0DC" w14:textId="3A43CEFB"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28,02%</w:t>
            </w:r>
          </w:p>
        </w:tc>
        <w:tc>
          <w:tcPr>
            <w:tcW w:w="1134" w:type="dxa"/>
            <w:vAlign w:val="center"/>
          </w:tcPr>
          <w:p w14:paraId="7143B399" w14:textId="053EAFBB"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13,88%</w:t>
            </w:r>
          </w:p>
        </w:tc>
        <w:tc>
          <w:tcPr>
            <w:tcW w:w="1134" w:type="dxa"/>
            <w:shd w:val="clear" w:color="auto" w:fill="auto"/>
          </w:tcPr>
          <w:p w14:paraId="4D4DDFF4" w14:textId="0B6C64C9"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18,04%</w:t>
            </w:r>
          </w:p>
        </w:tc>
        <w:tc>
          <w:tcPr>
            <w:tcW w:w="1134" w:type="dxa"/>
            <w:shd w:val="clear" w:color="auto" w:fill="auto"/>
          </w:tcPr>
          <w:p w14:paraId="3F9578B8" w14:textId="4131240D"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13,53%</w:t>
            </w:r>
          </w:p>
        </w:tc>
        <w:tc>
          <w:tcPr>
            <w:tcW w:w="1134" w:type="dxa"/>
          </w:tcPr>
          <w:p w14:paraId="644505F4" w14:textId="25DAA6F8"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15,44%</w:t>
            </w:r>
          </w:p>
        </w:tc>
        <w:tc>
          <w:tcPr>
            <w:tcW w:w="1134" w:type="dxa"/>
          </w:tcPr>
          <w:p w14:paraId="47025D0C" w14:textId="4171A7BA" w:rsidR="00C6576A" w:rsidRPr="00CE5E68" w:rsidRDefault="007930FE" w:rsidP="007930FE">
            <w:pPr>
              <w:spacing w:before="40" w:after="40" w:line="300" w:lineRule="atLeast"/>
              <w:jc w:val="center"/>
              <w:rPr>
                <w:rFonts w:ascii="Verdana" w:hAnsi="Verdana"/>
                <w:b/>
                <w:sz w:val="16"/>
                <w:szCs w:val="16"/>
              </w:rPr>
            </w:pPr>
            <w:r>
              <w:rPr>
                <w:rFonts w:ascii="Verdana" w:hAnsi="Verdana"/>
                <w:b/>
                <w:sz w:val="16"/>
                <w:szCs w:val="16"/>
              </w:rPr>
              <w:t>18,01%</w:t>
            </w:r>
          </w:p>
        </w:tc>
      </w:tr>
      <w:tr w:rsidR="00C6576A" w:rsidRPr="00B81A28" w14:paraId="42BF7C00" w14:textId="77777777" w:rsidTr="007930FE">
        <w:tc>
          <w:tcPr>
            <w:tcW w:w="4536" w:type="dxa"/>
          </w:tcPr>
          <w:p w14:paraId="7F7D5E76"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MSCI World Index Feeder</w:t>
            </w:r>
          </w:p>
        </w:tc>
        <w:tc>
          <w:tcPr>
            <w:tcW w:w="1134" w:type="dxa"/>
          </w:tcPr>
          <w:p w14:paraId="079DD7D8" w14:textId="0DE21986"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6,37%</w:t>
            </w:r>
          </w:p>
        </w:tc>
        <w:tc>
          <w:tcPr>
            <w:tcW w:w="1276" w:type="dxa"/>
          </w:tcPr>
          <w:p w14:paraId="4D6E406D" w14:textId="62B8C073"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11,03%</w:t>
            </w:r>
          </w:p>
        </w:tc>
        <w:tc>
          <w:tcPr>
            <w:tcW w:w="1134" w:type="dxa"/>
          </w:tcPr>
          <w:p w14:paraId="19AA6FF7" w14:textId="42F3825F"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25,44%</w:t>
            </w:r>
          </w:p>
        </w:tc>
        <w:tc>
          <w:tcPr>
            <w:tcW w:w="1134" w:type="dxa"/>
          </w:tcPr>
          <w:p w14:paraId="3A960C74" w14:textId="1A8BF0E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29,84%</w:t>
            </w:r>
          </w:p>
        </w:tc>
        <w:tc>
          <w:tcPr>
            <w:tcW w:w="1134" w:type="dxa"/>
          </w:tcPr>
          <w:p w14:paraId="2968A10C" w14:textId="3D995C4D"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16,05%</w:t>
            </w:r>
          </w:p>
        </w:tc>
        <w:tc>
          <w:tcPr>
            <w:tcW w:w="1134" w:type="dxa"/>
            <w:shd w:val="clear" w:color="auto" w:fill="auto"/>
          </w:tcPr>
          <w:p w14:paraId="2DF71A35"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BB53CB7"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2E7340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AC42B57"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23276ED2" w14:textId="77777777" w:rsidTr="007930FE">
        <w:tc>
          <w:tcPr>
            <w:tcW w:w="4536" w:type="dxa"/>
          </w:tcPr>
          <w:p w14:paraId="4704EC35"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S&amp;P 500 Index Feeder</w:t>
            </w:r>
          </w:p>
        </w:tc>
        <w:tc>
          <w:tcPr>
            <w:tcW w:w="1134" w:type="dxa"/>
          </w:tcPr>
          <w:p w14:paraId="22E68FC9" w14:textId="2D325640"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7,15%</w:t>
            </w:r>
          </w:p>
        </w:tc>
        <w:tc>
          <w:tcPr>
            <w:tcW w:w="1276" w:type="dxa"/>
          </w:tcPr>
          <w:p w14:paraId="0226E665" w14:textId="55F3ABCF"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12,01%</w:t>
            </w:r>
          </w:p>
        </w:tc>
        <w:tc>
          <w:tcPr>
            <w:tcW w:w="1134" w:type="dxa"/>
          </w:tcPr>
          <w:p w14:paraId="29615209" w14:textId="14FF6E15"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29,56%</w:t>
            </w:r>
          </w:p>
        </w:tc>
        <w:tc>
          <w:tcPr>
            <w:tcW w:w="1134" w:type="dxa"/>
          </w:tcPr>
          <w:p w14:paraId="1594F698" w14:textId="35AF64BD"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34,95%</w:t>
            </w:r>
          </w:p>
        </w:tc>
        <w:tc>
          <w:tcPr>
            <w:tcW w:w="1134" w:type="dxa"/>
          </w:tcPr>
          <w:p w14:paraId="0EC4EF1A" w14:textId="3D2145A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19,67%</w:t>
            </w:r>
          </w:p>
        </w:tc>
        <w:tc>
          <w:tcPr>
            <w:tcW w:w="1134" w:type="dxa"/>
            <w:shd w:val="clear" w:color="auto" w:fill="auto"/>
          </w:tcPr>
          <w:p w14:paraId="34156FAB"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569C7F1"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62833B4"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F54615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6E4B2D26" w14:textId="77777777" w:rsidTr="007930FE">
        <w:tc>
          <w:tcPr>
            <w:tcW w:w="4536" w:type="dxa"/>
          </w:tcPr>
          <w:p w14:paraId="3AD33FD0"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5543DA04" w14:textId="3B17A064"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5,54%</w:t>
            </w:r>
          </w:p>
        </w:tc>
        <w:tc>
          <w:tcPr>
            <w:tcW w:w="1276" w:type="dxa"/>
            <w:vAlign w:val="center"/>
          </w:tcPr>
          <w:p w14:paraId="270FA1EC" w14:textId="233A23A1"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9,62%</w:t>
            </w:r>
          </w:p>
        </w:tc>
        <w:tc>
          <w:tcPr>
            <w:tcW w:w="1134" w:type="dxa"/>
            <w:vAlign w:val="center"/>
          </w:tcPr>
          <w:p w14:paraId="1DC3A5BD" w14:textId="740EB56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24,38%</w:t>
            </w:r>
          </w:p>
        </w:tc>
        <w:tc>
          <w:tcPr>
            <w:tcW w:w="1134" w:type="dxa"/>
            <w:vAlign w:val="center"/>
          </w:tcPr>
          <w:p w14:paraId="75BA16AE" w14:textId="3261A8C5"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29,69%</w:t>
            </w:r>
          </w:p>
        </w:tc>
        <w:tc>
          <w:tcPr>
            <w:tcW w:w="1134" w:type="dxa"/>
            <w:vAlign w:val="center"/>
          </w:tcPr>
          <w:p w14:paraId="7F04F4F0" w14:textId="601FEE1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15,30%</w:t>
            </w:r>
          </w:p>
        </w:tc>
        <w:tc>
          <w:tcPr>
            <w:tcW w:w="1134" w:type="dxa"/>
            <w:shd w:val="clear" w:color="auto" w:fill="auto"/>
          </w:tcPr>
          <w:p w14:paraId="7C359265"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E3E2C98"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2419F75"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A8F15FB"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35DB71B1" w14:textId="77777777" w:rsidTr="007930FE">
        <w:tc>
          <w:tcPr>
            <w:tcW w:w="4536" w:type="dxa"/>
          </w:tcPr>
          <w:p w14:paraId="55100B61" w14:textId="77777777" w:rsidR="00C6576A" w:rsidRPr="00DE487F" w:rsidRDefault="00C6576A" w:rsidP="007930FE">
            <w:pPr>
              <w:spacing w:before="40" w:after="40" w:line="300" w:lineRule="atLeast"/>
              <w:rPr>
                <w:rFonts w:ascii="Verdana" w:hAnsi="Verdana"/>
                <w:sz w:val="16"/>
                <w:szCs w:val="16"/>
                <w:lang w:val="fr-FR"/>
              </w:rPr>
            </w:pPr>
            <w:r w:rsidRPr="00DE487F">
              <w:rPr>
                <w:rFonts w:ascii="Verdana" w:hAnsi="Verdana"/>
                <w:sz w:val="16"/>
                <w:szCs w:val="16"/>
                <w:lang w:val="fr-FR"/>
              </w:rPr>
              <w:t xml:space="preserve">Cloud Atlas AMI Big50 ex-SA </w:t>
            </w:r>
          </w:p>
        </w:tc>
        <w:tc>
          <w:tcPr>
            <w:tcW w:w="1134" w:type="dxa"/>
            <w:vAlign w:val="center"/>
          </w:tcPr>
          <w:p w14:paraId="63917CC0" w14:textId="6AB6935E" w:rsidR="00C6576A" w:rsidRPr="00DE487F" w:rsidRDefault="00CC70DF" w:rsidP="007930FE">
            <w:pPr>
              <w:tabs>
                <w:tab w:val="left" w:pos="1050"/>
              </w:tabs>
              <w:spacing w:before="40" w:after="40" w:line="300" w:lineRule="atLeast"/>
              <w:jc w:val="center"/>
              <w:rPr>
                <w:rFonts w:ascii="Verdana" w:hAnsi="Verdana"/>
                <w:sz w:val="16"/>
                <w:szCs w:val="16"/>
                <w:lang w:val="fr-FR"/>
              </w:rPr>
            </w:pPr>
            <w:r>
              <w:rPr>
                <w:rFonts w:ascii="Verdana" w:hAnsi="Verdana"/>
                <w:sz w:val="16"/>
                <w:szCs w:val="16"/>
                <w:lang w:val="fr-FR"/>
              </w:rPr>
              <w:t>(4,29%)</w:t>
            </w:r>
          </w:p>
        </w:tc>
        <w:tc>
          <w:tcPr>
            <w:tcW w:w="1276" w:type="dxa"/>
            <w:vAlign w:val="center"/>
          </w:tcPr>
          <w:p w14:paraId="5F6BBCE5" w14:textId="75A5C8FB" w:rsidR="00C6576A" w:rsidRPr="00DE487F" w:rsidRDefault="00CC70DF" w:rsidP="007930FE">
            <w:pPr>
              <w:spacing w:before="40" w:after="40" w:line="300" w:lineRule="atLeast"/>
              <w:jc w:val="center"/>
              <w:rPr>
                <w:rFonts w:ascii="Verdana" w:hAnsi="Verdana"/>
                <w:sz w:val="16"/>
                <w:szCs w:val="16"/>
                <w:lang w:val="fr-FR"/>
              </w:rPr>
            </w:pPr>
            <w:r>
              <w:rPr>
                <w:rFonts w:ascii="Verdana" w:hAnsi="Verdana"/>
                <w:sz w:val="16"/>
                <w:szCs w:val="16"/>
                <w:lang w:val="fr-FR"/>
              </w:rPr>
              <w:t>(12,35%)</w:t>
            </w:r>
          </w:p>
        </w:tc>
        <w:tc>
          <w:tcPr>
            <w:tcW w:w="1134" w:type="dxa"/>
            <w:vAlign w:val="center"/>
          </w:tcPr>
          <w:p w14:paraId="433A93A7" w14:textId="4102C9A4" w:rsidR="00C6576A" w:rsidRPr="00DE487F" w:rsidRDefault="00CC70DF" w:rsidP="007930FE">
            <w:pPr>
              <w:spacing w:before="40" w:after="40" w:line="300" w:lineRule="atLeast"/>
              <w:jc w:val="center"/>
              <w:rPr>
                <w:rFonts w:ascii="Verdana" w:hAnsi="Verdana"/>
                <w:sz w:val="16"/>
                <w:szCs w:val="16"/>
                <w:lang w:val="fr-FR"/>
              </w:rPr>
            </w:pPr>
            <w:r>
              <w:rPr>
                <w:rFonts w:ascii="Verdana" w:hAnsi="Verdana"/>
                <w:sz w:val="16"/>
                <w:szCs w:val="16"/>
                <w:lang w:val="fr-FR"/>
              </w:rPr>
              <w:t>(13,06%)</w:t>
            </w:r>
          </w:p>
        </w:tc>
        <w:tc>
          <w:tcPr>
            <w:tcW w:w="1134" w:type="dxa"/>
            <w:vAlign w:val="center"/>
          </w:tcPr>
          <w:p w14:paraId="393F4E2D" w14:textId="42021FA6" w:rsidR="00C6576A" w:rsidRPr="00DE487F" w:rsidRDefault="00CC70DF" w:rsidP="007930FE">
            <w:pPr>
              <w:spacing w:before="40" w:after="40" w:line="300" w:lineRule="atLeast"/>
              <w:jc w:val="center"/>
              <w:rPr>
                <w:rFonts w:ascii="Verdana" w:hAnsi="Verdana"/>
                <w:sz w:val="16"/>
                <w:szCs w:val="16"/>
                <w:lang w:val="fr-FR"/>
              </w:rPr>
            </w:pPr>
            <w:r>
              <w:rPr>
                <w:rFonts w:ascii="Verdana" w:hAnsi="Verdana"/>
                <w:sz w:val="16"/>
                <w:szCs w:val="16"/>
                <w:lang w:val="fr-FR"/>
              </w:rPr>
              <w:t>(19,52%)</w:t>
            </w:r>
          </w:p>
        </w:tc>
        <w:tc>
          <w:tcPr>
            <w:tcW w:w="1134" w:type="dxa"/>
            <w:vAlign w:val="center"/>
          </w:tcPr>
          <w:p w14:paraId="4CA6EC63" w14:textId="668C3A98" w:rsidR="00C6576A" w:rsidRPr="00DE487F" w:rsidRDefault="00CC70DF" w:rsidP="007930FE">
            <w:pPr>
              <w:spacing w:before="40" w:after="40" w:line="300" w:lineRule="atLeast"/>
              <w:jc w:val="center"/>
              <w:rPr>
                <w:rFonts w:ascii="Verdana" w:hAnsi="Verdana"/>
                <w:sz w:val="16"/>
                <w:szCs w:val="16"/>
                <w:lang w:val="fr-FR"/>
              </w:rPr>
            </w:pPr>
            <w:r>
              <w:rPr>
                <w:rFonts w:ascii="Verdana" w:hAnsi="Verdana"/>
                <w:sz w:val="16"/>
                <w:szCs w:val="16"/>
                <w:lang w:val="fr-FR"/>
              </w:rPr>
              <w:t>(13,99%)</w:t>
            </w:r>
          </w:p>
        </w:tc>
        <w:tc>
          <w:tcPr>
            <w:tcW w:w="1134" w:type="dxa"/>
            <w:shd w:val="clear" w:color="auto" w:fill="auto"/>
          </w:tcPr>
          <w:p w14:paraId="3AC77C37" w14:textId="5F928275" w:rsidR="00C6576A" w:rsidRPr="00DE487F" w:rsidRDefault="00CC70DF" w:rsidP="007930FE">
            <w:pPr>
              <w:spacing w:before="40" w:after="40" w:line="300" w:lineRule="atLeast"/>
              <w:jc w:val="center"/>
              <w:rPr>
                <w:rFonts w:ascii="Verdana" w:hAnsi="Verdana"/>
                <w:sz w:val="16"/>
                <w:szCs w:val="16"/>
                <w:lang w:val="fr-FR"/>
              </w:rPr>
            </w:pPr>
            <w:r>
              <w:rPr>
                <w:rFonts w:ascii="Verdana" w:hAnsi="Verdana"/>
                <w:sz w:val="16"/>
                <w:szCs w:val="16"/>
                <w:lang w:val="fr-FR"/>
              </w:rPr>
              <w:t>(6,79%)</w:t>
            </w:r>
          </w:p>
        </w:tc>
        <w:tc>
          <w:tcPr>
            <w:tcW w:w="1134" w:type="dxa"/>
            <w:shd w:val="clear" w:color="auto" w:fill="auto"/>
          </w:tcPr>
          <w:p w14:paraId="11F51330"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1EDDDAD"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D5DE308"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258C0A62" w14:textId="77777777" w:rsidTr="007930FE">
        <w:tc>
          <w:tcPr>
            <w:tcW w:w="4536" w:type="dxa"/>
          </w:tcPr>
          <w:p w14:paraId="3EA55E3B"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691CC97C" w14:textId="4A9366C1"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7,33%</w:t>
            </w:r>
          </w:p>
        </w:tc>
        <w:tc>
          <w:tcPr>
            <w:tcW w:w="1276" w:type="dxa"/>
            <w:vAlign w:val="center"/>
          </w:tcPr>
          <w:p w14:paraId="106A81E7" w14:textId="769A08F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11,62%</w:t>
            </w:r>
          </w:p>
        </w:tc>
        <w:tc>
          <w:tcPr>
            <w:tcW w:w="1134" w:type="dxa"/>
            <w:vAlign w:val="center"/>
          </w:tcPr>
          <w:p w14:paraId="610624F3" w14:textId="54B5E8EE"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29,62%</w:t>
            </w:r>
          </w:p>
        </w:tc>
        <w:tc>
          <w:tcPr>
            <w:tcW w:w="1134" w:type="dxa"/>
            <w:vAlign w:val="center"/>
          </w:tcPr>
          <w:p w14:paraId="43C47AA9" w14:textId="6709837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33,52%</w:t>
            </w:r>
          </w:p>
        </w:tc>
        <w:tc>
          <w:tcPr>
            <w:tcW w:w="1134" w:type="dxa"/>
            <w:vAlign w:val="center"/>
          </w:tcPr>
          <w:p w14:paraId="63A26CF3" w14:textId="2353202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19,65%</w:t>
            </w:r>
          </w:p>
        </w:tc>
        <w:tc>
          <w:tcPr>
            <w:tcW w:w="1134" w:type="dxa"/>
            <w:shd w:val="clear" w:color="auto" w:fill="auto"/>
          </w:tcPr>
          <w:p w14:paraId="693A9206" w14:textId="65F2564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24,00%</w:t>
            </w:r>
          </w:p>
        </w:tc>
        <w:tc>
          <w:tcPr>
            <w:tcW w:w="1134" w:type="dxa"/>
            <w:shd w:val="clear" w:color="auto" w:fill="auto"/>
          </w:tcPr>
          <w:p w14:paraId="0700D1AA"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578264C"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D620CA6"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36FDE2B3" w14:textId="77777777" w:rsidTr="007930FE">
        <w:tc>
          <w:tcPr>
            <w:tcW w:w="4536" w:type="dxa"/>
          </w:tcPr>
          <w:p w14:paraId="08770F6C"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Satrix MSCI China</w:t>
            </w:r>
          </w:p>
        </w:tc>
        <w:tc>
          <w:tcPr>
            <w:tcW w:w="1134" w:type="dxa"/>
            <w:vAlign w:val="center"/>
          </w:tcPr>
          <w:p w14:paraId="5A975017" w14:textId="1D1F8014"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4,62%</w:t>
            </w:r>
          </w:p>
        </w:tc>
        <w:tc>
          <w:tcPr>
            <w:tcW w:w="1276" w:type="dxa"/>
            <w:vAlign w:val="center"/>
          </w:tcPr>
          <w:p w14:paraId="79E8627C"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631730F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0BBE991A"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2A04295A"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CB3304B"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1509BD8"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C7764D8"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B646EDC"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3FD53998" w14:textId="77777777" w:rsidTr="007930FE">
        <w:tc>
          <w:tcPr>
            <w:tcW w:w="4536" w:type="dxa"/>
          </w:tcPr>
          <w:p w14:paraId="44EEB70E"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14F17F9C" w14:textId="3B1E1224"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4,51%</w:t>
            </w:r>
          </w:p>
        </w:tc>
        <w:tc>
          <w:tcPr>
            <w:tcW w:w="1276" w:type="dxa"/>
            <w:vAlign w:val="center"/>
          </w:tcPr>
          <w:p w14:paraId="0FB95040" w14:textId="66EB9A1E"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18,34%</w:t>
            </w:r>
          </w:p>
        </w:tc>
        <w:tc>
          <w:tcPr>
            <w:tcW w:w="1134" w:type="dxa"/>
            <w:vAlign w:val="center"/>
          </w:tcPr>
          <w:p w14:paraId="53487327" w14:textId="1916F2C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23,26%</w:t>
            </w:r>
          </w:p>
        </w:tc>
        <w:tc>
          <w:tcPr>
            <w:tcW w:w="1134" w:type="dxa"/>
            <w:vAlign w:val="center"/>
          </w:tcPr>
          <w:p w14:paraId="1D767916" w14:textId="17285D64"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30,08%</w:t>
            </w:r>
          </w:p>
        </w:tc>
        <w:tc>
          <w:tcPr>
            <w:tcW w:w="1134" w:type="dxa"/>
            <w:vAlign w:val="center"/>
          </w:tcPr>
          <w:p w14:paraId="650FF344" w14:textId="60E6F504"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13,04%</w:t>
            </w:r>
          </w:p>
        </w:tc>
        <w:tc>
          <w:tcPr>
            <w:tcW w:w="1134" w:type="dxa"/>
            <w:shd w:val="clear" w:color="auto" w:fill="auto"/>
          </w:tcPr>
          <w:p w14:paraId="2FF47356" w14:textId="2336EC6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12,14%</w:t>
            </w:r>
          </w:p>
        </w:tc>
        <w:tc>
          <w:tcPr>
            <w:tcW w:w="1134" w:type="dxa"/>
            <w:shd w:val="clear" w:color="auto" w:fill="auto"/>
          </w:tcPr>
          <w:p w14:paraId="4FF978D7"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09DBEB3"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EA9B6C4"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1442A24E" w14:textId="77777777" w:rsidTr="007930FE">
        <w:tc>
          <w:tcPr>
            <w:tcW w:w="4536" w:type="dxa"/>
          </w:tcPr>
          <w:p w14:paraId="720F657E"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53B5747B" w14:textId="2D6FFE3F"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0,00%</w:t>
            </w:r>
          </w:p>
        </w:tc>
        <w:tc>
          <w:tcPr>
            <w:tcW w:w="1276" w:type="dxa"/>
            <w:vAlign w:val="center"/>
          </w:tcPr>
          <w:p w14:paraId="73426720" w14:textId="010F7BAF"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4,12%</w:t>
            </w:r>
          </w:p>
        </w:tc>
        <w:tc>
          <w:tcPr>
            <w:tcW w:w="1134" w:type="dxa"/>
            <w:vAlign w:val="center"/>
          </w:tcPr>
          <w:p w14:paraId="557B2BA9" w14:textId="1148289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18,05%</w:t>
            </w:r>
          </w:p>
        </w:tc>
        <w:tc>
          <w:tcPr>
            <w:tcW w:w="1134" w:type="dxa"/>
            <w:vAlign w:val="center"/>
          </w:tcPr>
          <w:p w14:paraId="7146E81B" w14:textId="1696582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22,29%</w:t>
            </w:r>
          </w:p>
        </w:tc>
        <w:tc>
          <w:tcPr>
            <w:tcW w:w="1134" w:type="dxa"/>
            <w:vAlign w:val="center"/>
          </w:tcPr>
          <w:p w14:paraId="48433B5C" w14:textId="5D6C781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12,71%</w:t>
            </w:r>
          </w:p>
        </w:tc>
        <w:tc>
          <w:tcPr>
            <w:tcW w:w="1134" w:type="dxa"/>
            <w:shd w:val="clear" w:color="auto" w:fill="auto"/>
          </w:tcPr>
          <w:p w14:paraId="56491375" w14:textId="7A55DB2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17,18%</w:t>
            </w:r>
          </w:p>
        </w:tc>
        <w:tc>
          <w:tcPr>
            <w:tcW w:w="1134" w:type="dxa"/>
            <w:shd w:val="clear" w:color="auto" w:fill="auto"/>
          </w:tcPr>
          <w:p w14:paraId="4C7C63F1"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B12F8BB"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1DCF228"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73A02A1C" w14:textId="77777777" w:rsidTr="007930FE">
        <w:tc>
          <w:tcPr>
            <w:tcW w:w="4536" w:type="dxa"/>
          </w:tcPr>
          <w:p w14:paraId="5B593F89" w14:textId="77777777" w:rsidR="00C6576A" w:rsidRPr="00F14A55" w:rsidRDefault="00C6576A" w:rsidP="007930FE">
            <w:pPr>
              <w:spacing w:before="40" w:after="40" w:line="300" w:lineRule="atLeast"/>
              <w:rPr>
                <w:rFonts w:ascii="Verdana" w:hAnsi="Verdana"/>
                <w:color w:val="000000" w:themeColor="text1"/>
                <w:sz w:val="16"/>
                <w:szCs w:val="16"/>
              </w:rPr>
            </w:pPr>
            <w:r w:rsidRPr="00B81A28">
              <w:rPr>
                <w:rFonts w:ascii="Verdana" w:hAnsi="Verdana"/>
                <w:sz w:val="16"/>
                <w:szCs w:val="16"/>
              </w:rPr>
              <w:t xml:space="preserve">Satrix S&amp;P 500 </w:t>
            </w:r>
          </w:p>
        </w:tc>
        <w:tc>
          <w:tcPr>
            <w:tcW w:w="1134" w:type="dxa"/>
            <w:vAlign w:val="center"/>
          </w:tcPr>
          <w:p w14:paraId="09E75A44" w14:textId="2F7F6DBA"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7,23%</w:t>
            </w:r>
          </w:p>
        </w:tc>
        <w:tc>
          <w:tcPr>
            <w:tcW w:w="1276" w:type="dxa"/>
            <w:vAlign w:val="center"/>
          </w:tcPr>
          <w:p w14:paraId="0B7EA0F9" w14:textId="540FF3E3"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11,84%</w:t>
            </w:r>
          </w:p>
        </w:tc>
        <w:tc>
          <w:tcPr>
            <w:tcW w:w="1134" w:type="dxa"/>
            <w:vAlign w:val="center"/>
          </w:tcPr>
          <w:p w14:paraId="13F221C3" w14:textId="6C2F838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29,84%</w:t>
            </w:r>
          </w:p>
        </w:tc>
        <w:tc>
          <w:tcPr>
            <w:tcW w:w="1134" w:type="dxa"/>
            <w:vAlign w:val="center"/>
          </w:tcPr>
          <w:p w14:paraId="4B05FD3F" w14:textId="3AD1F13D"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35,48%</w:t>
            </w:r>
          </w:p>
        </w:tc>
        <w:tc>
          <w:tcPr>
            <w:tcW w:w="1134" w:type="dxa"/>
            <w:vAlign w:val="center"/>
          </w:tcPr>
          <w:p w14:paraId="3FD137B3" w14:textId="4F590116"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19,86%</w:t>
            </w:r>
          </w:p>
        </w:tc>
        <w:tc>
          <w:tcPr>
            <w:tcW w:w="1134" w:type="dxa"/>
            <w:shd w:val="clear" w:color="auto" w:fill="auto"/>
          </w:tcPr>
          <w:p w14:paraId="58529163" w14:textId="3196D4A9"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24,30%</w:t>
            </w:r>
          </w:p>
        </w:tc>
        <w:tc>
          <w:tcPr>
            <w:tcW w:w="1134" w:type="dxa"/>
            <w:shd w:val="clear" w:color="auto" w:fill="auto"/>
          </w:tcPr>
          <w:p w14:paraId="72A0681E"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EC728FC"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97BF62F"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6D4A4760" w14:textId="77777777" w:rsidTr="007930FE">
        <w:tc>
          <w:tcPr>
            <w:tcW w:w="4536" w:type="dxa"/>
          </w:tcPr>
          <w:p w14:paraId="0F7D35C2"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S&amp;P 500</w:t>
            </w:r>
          </w:p>
        </w:tc>
        <w:tc>
          <w:tcPr>
            <w:tcW w:w="1134" w:type="dxa"/>
            <w:vAlign w:val="center"/>
          </w:tcPr>
          <w:p w14:paraId="51841291" w14:textId="118ABE46"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6,52%</w:t>
            </w:r>
          </w:p>
        </w:tc>
        <w:tc>
          <w:tcPr>
            <w:tcW w:w="1276" w:type="dxa"/>
            <w:vAlign w:val="center"/>
          </w:tcPr>
          <w:p w14:paraId="52C91C44" w14:textId="7DF4E6E0"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10,89%</w:t>
            </w:r>
          </w:p>
        </w:tc>
        <w:tc>
          <w:tcPr>
            <w:tcW w:w="1134" w:type="dxa"/>
            <w:vAlign w:val="center"/>
          </w:tcPr>
          <w:p w14:paraId="084E4382" w14:textId="0A53E991"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28,57%</w:t>
            </w:r>
          </w:p>
        </w:tc>
        <w:tc>
          <w:tcPr>
            <w:tcW w:w="1134" w:type="dxa"/>
            <w:vAlign w:val="center"/>
          </w:tcPr>
          <w:p w14:paraId="3D808DCC" w14:textId="06DCF76F"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35,37%</w:t>
            </w:r>
          </w:p>
        </w:tc>
        <w:tc>
          <w:tcPr>
            <w:tcW w:w="1134" w:type="dxa"/>
            <w:vAlign w:val="center"/>
          </w:tcPr>
          <w:p w14:paraId="07CC8E19" w14:textId="2C8608C3"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19,89%</w:t>
            </w:r>
          </w:p>
        </w:tc>
        <w:tc>
          <w:tcPr>
            <w:tcW w:w="1134" w:type="dxa"/>
            <w:shd w:val="clear" w:color="auto" w:fill="auto"/>
          </w:tcPr>
          <w:p w14:paraId="4D741765"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9B24E03"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867BE81"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F04269D"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4460A4F3" w14:textId="77777777" w:rsidTr="007930FE">
        <w:tc>
          <w:tcPr>
            <w:tcW w:w="4536" w:type="dxa"/>
          </w:tcPr>
          <w:p w14:paraId="55A10EC2"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Eurostoxx 50 </w:t>
            </w:r>
          </w:p>
        </w:tc>
        <w:tc>
          <w:tcPr>
            <w:tcW w:w="1134" w:type="dxa"/>
          </w:tcPr>
          <w:p w14:paraId="1EBFFD13" w14:textId="5DF64D43"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3,75%</w:t>
            </w:r>
          </w:p>
        </w:tc>
        <w:tc>
          <w:tcPr>
            <w:tcW w:w="1276" w:type="dxa"/>
          </w:tcPr>
          <w:p w14:paraId="465C7826" w14:textId="2FD516B2"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11,74%</w:t>
            </w:r>
          </w:p>
        </w:tc>
        <w:tc>
          <w:tcPr>
            <w:tcW w:w="1134" w:type="dxa"/>
          </w:tcPr>
          <w:p w14:paraId="647A3720" w14:textId="16E77396"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16,84%</w:t>
            </w:r>
          </w:p>
        </w:tc>
        <w:tc>
          <w:tcPr>
            <w:tcW w:w="1134" w:type="dxa"/>
          </w:tcPr>
          <w:p w14:paraId="3FA1A0FD" w14:textId="63E875F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17,58%</w:t>
            </w:r>
          </w:p>
        </w:tc>
        <w:tc>
          <w:tcPr>
            <w:tcW w:w="1134" w:type="dxa"/>
          </w:tcPr>
          <w:p w14:paraId="36A9E5FF" w14:textId="6E87A855"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9,46%</w:t>
            </w:r>
          </w:p>
        </w:tc>
        <w:tc>
          <w:tcPr>
            <w:tcW w:w="1134" w:type="dxa"/>
            <w:shd w:val="clear" w:color="auto" w:fill="auto"/>
          </w:tcPr>
          <w:p w14:paraId="2EE94A8B" w14:textId="2BCA760F"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10,42%</w:t>
            </w:r>
          </w:p>
        </w:tc>
        <w:tc>
          <w:tcPr>
            <w:tcW w:w="1134" w:type="dxa"/>
            <w:shd w:val="clear" w:color="auto" w:fill="auto"/>
          </w:tcPr>
          <w:p w14:paraId="46DD8758" w14:textId="3162BF08"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9,13%</w:t>
            </w:r>
          </w:p>
        </w:tc>
        <w:tc>
          <w:tcPr>
            <w:tcW w:w="1134" w:type="dxa"/>
          </w:tcPr>
          <w:p w14:paraId="3B9E146F" w14:textId="7396ECF6"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11,55%</w:t>
            </w:r>
          </w:p>
        </w:tc>
        <w:tc>
          <w:tcPr>
            <w:tcW w:w="1134" w:type="dxa"/>
          </w:tcPr>
          <w:p w14:paraId="3A82BB85" w14:textId="1707A21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13,63%</w:t>
            </w:r>
          </w:p>
        </w:tc>
      </w:tr>
      <w:tr w:rsidR="00C6576A" w:rsidRPr="00B81A28" w14:paraId="271CB3E9" w14:textId="77777777" w:rsidTr="007930FE">
        <w:tc>
          <w:tcPr>
            <w:tcW w:w="4536" w:type="dxa"/>
          </w:tcPr>
          <w:p w14:paraId="4AA4CAA1"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FTSE 100 </w:t>
            </w:r>
          </w:p>
        </w:tc>
        <w:tc>
          <w:tcPr>
            <w:tcW w:w="1134" w:type="dxa"/>
          </w:tcPr>
          <w:p w14:paraId="2EFE5FDA" w14:textId="27591E64"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3,20%</w:t>
            </w:r>
          </w:p>
        </w:tc>
        <w:tc>
          <w:tcPr>
            <w:tcW w:w="1276" w:type="dxa"/>
          </w:tcPr>
          <w:p w14:paraId="6FAFEE1B" w14:textId="00AE11EE"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2,86%</w:t>
            </w:r>
          </w:p>
        </w:tc>
        <w:tc>
          <w:tcPr>
            <w:tcW w:w="1134" w:type="dxa"/>
          </w:tcPr>
          <w:p w14:paraId="4B4E7FB0" w14:textId="53FB467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3,64%</w:t>
            </w:r>
          </w:p>
        </w:tc>
        <w:tc>
          <w:tcPr>
            <w:tcW w:w="1134" w:type="dxa"/>
          </w:tcPr>
          <w:p w14:paraId="1D8562C6" w14:textId="6018B8D1"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4,37%</w:t>
            </w:r>
          </w:p>
        </w:tc>
        <w:tc>
          <w:tcPr>
            <w:tcW w:w="1134" w:type="dxa"/>
          </w:tcPr>
          <w:p w14:paraId="212B059F" w14:textId="77E6F22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1,02%</w:t>
            </w:r>
          </w:p>
        </w:tc>
        <w:tc>
          <w:tcPr>
            <w:tcW w:w="1134" w:type="dxa"/>
            <w:shd w:val="clear" w:color="auto" w:fill="auto"/>
          </w:tcPr>
          <w:p w14:paraId="0A836760" w14:textId="66806364"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10,22%</w:t>
            </w:r>
          </w:p>
        </w:tc>
        <w:tc>
          <w:tcPr>
            <w:tcW w:w="1134" w:type="dxa"/>
            <w:shd w:val="clear" w:color="auto" w:fill="auto"/>
          </w:tcPr>
          <w:p w14:paraId="6E2193B5" w14:textId="1F0D0240"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4,41%</w:t>
            </w:r>
          </w:p>
        </w:tc>
        <w:tc>
          <w:tcPr>
            <w:tcW w:w="1134" w:type="dxa"/>
          </w:tcPr>
          <w:p w14:paraId="192C6BAF" w14:textId="28A4C933"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8,98%</w:t>
            </w:r>
          </w:p>
        </w:tc>
        <w:tc>
          <w:tcPr>
            <w:tcW w:w="1134" w:type="dxa"/>
          </w:tcPr>
          <w:p w14:paraId="582BE5D3" w14:textId="3B5AC055"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12,97%</w:t>
            </w:r>
          </w:p>
        </w:tc>
      </w:tr>
      <w:tr w:rsidR="00C6576A" w:rsidRPr="00B81A28" w14:paraId="6B9FCDED" w14:textId="77777777" w:rsidTr="007930FE">
        <w:tc>
          <w:tcPr>
            <w:tcW w:w="4536" w:type="dxa"/>
          </w:tcPr>
          <w:p w14:paraId="132EA679"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USA </w:t>
            </w:r>
          </w:p>
        </w:tc>
        <w:tc>
          <w:tcPr>
            <w:tcW w:w="1134" w:type="dxa"/>
          </w:tcPr>
          <w:p w14:paraId="7FB5259A" w14:textId="73F8C076"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6,84%</w:t>
            </w:r>
          </w:p>
        </w:tc>
        <w:tc>
          <w:tcPr>
            <w:tcW w:w="1276" w:type="dxa"/>
          </w:tcPr>
          <w:p w14:paraId="6370873E" w14:textId="29EAD51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11,79%</w:t>
            </w:r>
          </w:p>
        </w:tc>
        <w:tc>
          <w:tcPr>
            <w:tcW w:w="1134" w:type="dxa"/>
          </w:tcPr>
          <w:p w14:paraId="6F0150EE" w14:textId="649DD018"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29,74%</w:t>
            </w:r>
          </w:p>
        </w:tc>
        <w:tc>
          <w:tcPr>
            <w:tcW w:w="1134" w:type="dxa"/>
          </w:tcPr>
          <w:p w14:paraId="208A9A85" w14:textId="68473FE8"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36,76%</w:t>
            </w:r>
          </w:p>
        </w:tc>
        <w:tc>
          <w:tcPr>
            <w:tcW w:w="1134" w:type="dxa"/>
          </w:tcPr>
          <w:p w14:paraId="0056B511" w14:textId="7AC984AD"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20,18%</w:t>
            </w:r>
          </w:p>
        </w:tc>
        <w:tc>
          <w:tcPr>
            <w:tcW w:w="1134" w:type="dxa"/>
            <w:shd w:val="clear" w:color="auto" w:fill="auto"/>
          </w:tcPr>
          <w:p w14:paraId="196CEB00" w14:textId="5DDCE990"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24,52%</w:t>
            </w:r>
          </w:p>
        </w:tc>
        <w:tc>
          <w:tcPr>
            <w:tcW w:w="1134" w:type="dxa"/>
            <w:shd w:val="clear" w:color="auto" w:fill="auto"/>
          </w:tcPr>
          <w:p w14:paraId="02801DB8" w14:textId="370CEC38"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19,31%</w:t>
            </w:r>
          </w:p>
        </w:tc>
        <w:tc>
          <w:tcPr>
            <w:tcW w:w="1134" w:type="dxa"/>
          </w:tcPr>
          <w:p w14:paraId="0800DEF7" w14:textId="031FCD0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21,32%</w:t>
            </w:r>
          </w:p>
        </w:tc>
        <w:tc>
          <w:tcPr>
            <w:tcW w:w="1134" w:type="dxa"/>
          </w:tcPr>
          <w:p w14:paraId="24765B78" w14:textId="46A695E0"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24,51%</w:t>
            </w:r>
          </w:p>
        </w:tc>
      </w:tr>
      <w:tr w:rsidR="00C6576A" w:rsidRPr="00B81A28" w14:paraId="55074445" w14:textId="77777777" w:rsidTr="007930FE">
        <w:tc>
          <w:tcPr>
            <w:tcW w:w="4536" w:type="dxa"/>
          </w:tcPr>
          <w:p w14:paraId="6CABDAD5"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Japan</w:t>
            </w:r>
          </w:p>
        </w:tc>
        <w:tc>
          <w:tcPr>
            <w:tcW w:w="1134" w:type="dxa"/>
            <w:vAlign w:val="center"/>
          </w:tcPr>
          <w:p w14:paraId="17F70036" w14:textId="57A15284"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6,97%</w:t>
            </w:r>
          </w:p>
        </w:tc>
        <w:tc>
          <w:tcPr>
            <w:tcW w:w="1276" w:type="dxa"/>
            <w:vAlign w:val="center"/>
          </w:tcPr>
          <w:p w14:paraId="79CFE191" w14:textId="32A0D55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1,81%</w:t>
            </w:r>
          </w:p>
        </w:tc>
        <w:tc>
          <w:tcPr>
            <w:tcW w:w="1134" w:type="dxa"/>
            <w:vAlign w:val="center"/>
          </w:tcPr>
          <w:p w14:paraId="370D8298" w14:textId="3A849774"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17,99%</w:t>
            </w:r>
          </w:p>
        </w:tc>
        <w:tc>
          <w:tcPr>
            <w:tcW w:w="1134" w:type="dxa"/>
            <w:vAlign w:val="center"/>
          </w:tcPr>
          <w:p w14:paraId="1C57D212" w14:textId="33DAEE57"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22,38%</w:t>
            </w:r>
          </w:p>
        </w:tc>
        <w:tc>
          <w:tcPr>
            <w:tcW w:w="1134" w:type="dxa"/>
            <w:vAlign w:val="center"/>
          </w:tcPr>
          <w:p w14:paraId="7022AFA3" w14:textId="6984E1F4"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9,03%</w:t>
            </w:r>
          </w:p>
        </w:tc>
        <w:tc>
          <w:tcPr>
            <w:tcW w:w="1134" w:type="dxa"/>
            <w:shd w:val="clear" w:color="auto" w:fill="auto"/>
          </w:tcPr>
          <w:p w14:paraId="7DB8FBC5" w14:textId="26AA35E2"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13,42%</w:t>
            </w:r>
          </w:p>
        </w:tc>
        <w:tc>
          <w:tcPr>
            <w:tcW w:w="1134" w:type="dxa"/>
            <w:shd w:val="clear" w:color="auto" w:fill="auto"/>
          </w:tcPr>
          <w:p w14:paraId="3C9FA2A3" w14:textId="74C46BF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10,39%</w:t>
            </w:r>
          </w:p>
        </w:tc>
        <w:tc>
          <w:tcPr>
            <w:tcW w:w="1134" w:type="dxa"/>
          </w:tcPr>
          <w:p w14:paraId="532F1A9C" w14:textId="4B83C04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13,24%</w:t>
            </w:r>
          </w:p>
        </w:tc>
        <w:tc>
          <w:tcPr>
            <w:tcW w:w="1134" w:type="dxa"/>
          </w:tcPr>
          <w:p w14:paraId="511CB2E1" w14:textId="63EE468C"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15,13%</w:t>
            </w:r>
          </w:p>
        </w:tc>
      </w:tr>
      <w:tr w:rsidR="00C6576A" w:rsidRPr="00B81A28" w14:paraId="16F800FB" w14:textId="77777777" w:rsidTr="007930FE">
        <w:tc>
          <w:tcPr>
            <w:tcW w:w="4536" w:type="dxa"/>
          </w:tcPr>
          <w:p w14:paraId="12D2DF70"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World </w:t>
            </w:r>
          </w:p>
        </w:tc>
        <w:tc>
          <w:tcPr>
            <w:tcW w:w="1134" w:type="dxa"/>
            <w:vAlign w:val="center"/>
          </w:tcPr>
          <w:p w14:paraId="3ED29365" w14:textId="7DDE218F" w:rsidR="00C6576A" w:rsidRPr="00B81A28" w:rsidRDefault="00CC70DF" w:rsidP="007930FE">
            <w:pPr>
              <w:tabs>
                <w:tab w:val="left" w:pos="1050"/>
              </w:tabs>
              <w:spacing w:before="40" w:after="40" w:line="300" w:lineRule="atLeast"/>
              <w:jc w:val="center"/>
              <w:rPr>
                <w:rFonts w:ascii="Verdana" w:hAnsi="Verdana"/>
                <w:sz w:val="16"/>
                <w:szCs w:val="16"/>
              </w:rPr>
            </w:pPr>
            <w:r>
              <w:rPr>
                <w:rFonts w:ascii="Verdana" w:hAnsi="Verdana"/>
                <w:sz w:val="16"/>
                <w:szCs w:val="16"/>
              </w:rPr>
              <w:t>6,08%</w:t>
            </w:r>
          </w:p>
        </w:tc>
        <w:tc>
          <w:tcPr>
            <w:tcW w:w="1276" w:type="dxa"/>
            <w:vAlign w:val="center"/>
          </w:tcPr>
          <w:p w14:paraId="2F6D5D03" w14:textId="29F17496"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10,30%</w:t>
            </w:r>
          </w:p>
        </w:tc>
        <w:tc>
          <w:tcPr>
            <w:tcW w:w="1134" w:type="dxa"/>
            <w:vAlign w:val="center"/>
          </w:tcPr>
          <w:p w14:paraId="11961555" w14:textId="28871A92"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24,55%</w:t>
            </w:r>
          </w:p>
        </w:tc>
        <w:tc>
          <w:tcPr>
            <w:tcW w:w="1134" w:type="dxa"/>
            <w:vAlign w:val="center"/>
          </w:tcPr>
          <w:p w14:paraId="45BD1E2B" w14:textId="52EF9DF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29,97%</w:t>
            </w:r>
          </w:p>
        </w:tc>
        <w:tc>
          <w:tcPr>
            <w:tcW w:w="1134" w:type="dxa"/>
            <w:vAlign w:val="center"/>
          </w:tcPr>
          <w:p w14:paraId="033B2B9F" w14:textId="6FFD4DDB"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16,21%</w:t>
            </w:r>
          </w:p>
        </w:tc>
        <w:tc>
          <w:tcPr>
            <w:tcW w:w="1134" w:type="dxa"/>
            <w:shd w:val="clear" w:color="auto" w:fill="auto"/>
          </w:tcPr>
          <w:p w14:paraId="100517A1" w14:textId="7025A89A"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19,88%</w:t>
            </w:r>
          </w:p>
        </w:tc>
        <w:tc>
          <w:tcPr>
            <w:tcW w:w="1134" w:type="dxa"/>
            <w:shd w:val="clear" w:color="auto" w:fill="auto"/>
          </w:tcPr>
          <w:p w14:paraId="2E683D0E" w14:textId="2906CE91"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15,85%</w:t>
            </w:r>
          </w:p>
        </w:tc>
        <w:tc>
          <w:tcPr>
            <w:tcW w:w="1134" w:type="dxa"/>
          </w:tcPr>
          <w:p w14:paraId="6FFB0A17" w14:textId="6DF5F05E"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17,68%</w:t>
            </w:r>
          </w:p>
        </w:tc>
        <w:tc>
          <w:tcPr>
            <w:tcW w:w="1134" w:type="dxa"/>
          </w:tcPr>
          <w:p w14:paraId="0CBF038D" w14:textId="57DBA670" w:rsidR="00C6576A" w:rsidRPr="00B81A28" w:rsidRDefault="00CC70DF" w:rsidP="007930FE">
            <w:pPr>
              <w:spacing w:before="40" w:after="40" w:line="300" w:lineRule="atLeast"/>
              <w:jc w:val="center"/>
              <w:rPr>
                <w:rFonts w:ascii="Verdana" w:hAnsi="Verdana"/>
                <w:sz w:val="16"/>
                <w:szCs w:val="16"/>
              </w:rPr>
            </w:pPr>
            <w:r>
              <w:rPr>
                <w:rFonts w:ascii="Verdana" w:hAnsi="Verdana"/>
                <w:sz w:val="16"/>
                <w:szCs w:val="16"/>
              </w:rPr>
              <w:t>20,12%</w:t>
            </w:r>
          </w:p>
        </w:tc>
      </w:tr>
    </w:tbl>
    <w:p w14:paraId="434A5EF9" w14:textId="77777777" w:rsidR="00C6576A" w:rsidRDefault="00C6576A" w:rsidP="00C6576A">
      <w:pPr>
        <w:spacing w:after="0" w:line="240" w:lineRule="auto"/>
        <w:rPr>
          <w:rFonts w:ascii="Verdana" w:hAnsi="Verdana"/>
          <w:sz w:val="16"/>
          <w:szCs w:val="16"/>
        </w:rPr>
      </w:pPr>
    </w:p>
    <w:p w14:paraId="172A3C5E" w14:textId="77777777" w:rsidR="00C6576A" w:rsidRDefault="00C6576A" w:rsidP="00C6576A">
      <w:pPr>
        <w:spacing w:after="160" w:line="259" w:lineRule="auto"/>
        <w:rPr>
          <w:rFonts w:ascii="Verdana" w:hAnsi="Verdana"/>
          <w:sz w:val="16"/>
          <w:szCs w:val="16"/>
        </w:rPr>
      </w:pPr>
      <w:r>
        <w:rPr>
          <w:rFonts w:ascii="Verdana" w:hAnsi="Verdana"/>
          <w:sz w:val="16"/>
          <w:szCs w:val="16"/>
        </w:rPr>
        <w:br w:type="page"/>
      </w:r>
    </w:p>
    <w:p w14:paraId="2F7B8554" w14:textId="77777777" w:rsidR="00BE21B6" w:rsidRPr="00B81A28" w:rsidRDefault="00C6576A" w:rsidP="00BE21B6">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2282B382" wp14:editId="0B2D4DAF">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BE21B6" w:rsidRPr="00B81A28" w14:paraId="1BB8E91C" w14:textId="77777777" w:rsidTr="007930FE">
        <w:tc>
          <w:tcPr>
            <w:tcW w:w="14884" w:type="dxa"/>
            <w:gridSpan w:val="10"/>
            <w:shd w:val="clear" w:color="auto" w:fill="CB2229"/>
            <w:vAlign w:val="center"/>
          </w:tcPr>
          <w:p w14:paraId="30B6C0D5" w14:textId="77777777" w:rsidR="00BE21B6" w:rsidRPr="00B81A28" w:rsidRDefault="00BE21B6" w:rsidP="007930FE">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E1072A2" w14:textId="77777777" w:rsidR="00BE21B6" w:rsidRPr="00B81A28" w:rsidRDefault="00BE21B6" w:rsidP="007930FE">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080AA718" w14:textId="77777777" w:rsidR="00BE21B6" w:rsidRPr="00B81A28" w:rsidRDefault="00BE21B6" w:rsidP="007930FE">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BE21B6" w:rsidRPr="00B81A28" w14:paraId="56F5F1BE" w14:textId="77777777" w:rsidTr="007930FE">
        <w:tc>
          <w:tcPr>
            <w:tcW w:w="4536" w:type="dxa"/>
            <w:shd w:val="clear" w:color="auto" w:fill="4C4C4C"/>
          </w:tcPr>
          <w:p w14:paraId="1FD3A327" w14:textId="77777777" w:rsidR="00BE21B6" w:rsidRPr="0067766B" w:rsidRDefault="00BE21B6" w:rsidP="007930FE">
            <w:pPr>
              <w:spacing w:before="20" w:after="2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1526C9B1"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C143976"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EED1325"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680463E1"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B78AF3E"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FE7A4B5"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4A67CA8"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2092F1E"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56175EE" w14:textId="77777777" w:rsidR="00BE21B6" w:rsidRPr="00B81A28" w:rsidRDefault="00BE21B6" w:rsidP="007930FE">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BE21B6" w:rsidRPr="00B81A28" w14:paraId="469199DE" w14:textId="77777777" w:rsidTr="007930FE">
        <w:tc>
          <w:tcPr>
            <w:tcW w:w="14884" w:type="dxa"/>
            <w:gridSpan w:val="10"/>
            <w:shd w:val="clear" w:color="auto" w:fill="7583BD"/>
            <w:vAlign w:val="center"/>
          </w:tcPr>
          <w:p w14:paraId="3447EE66" w14:textId="77777777" w:rsidR="00BE21B6" w:rsidRPr="00B81A28" w:rsidRDefault="00BE21B6" w:rsidP="007930FE">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BE21B6" w:rsidRPr="00B81A28" w14:paraId="2D82C8CA" w14:textId="77777777" w:rsidTr="007930FE">
        <w:tc>
          <w:tcPr>
            <w:tcW w:w="4536" w:type="dxa"/>
          </w:tcPr>
          <w:p w14:paraId="5AC8B92E"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1nvest Global Government Bond Index Feeder</w:t>
            </w:r>
          </w:p>
        </w:tc>
        <w:tc>
          <w:tcPr>
            <w:tcW w:w="1134" w:type="dxa"/>
          </w:tcPr>
          <w:p w14:paraId="61750A40" w14:textId="333E90BE" w:rsidR="00BE21B6" w:rsidRPr="00B81A28" w:rsidRDefault="009E2D09" w:rsidP="007930FE">
            <w:pPr>
              <w:tabs>
                <w:tab w:val="left" w:pos="1050"/>
              </w:tabs>
              <w:spacing w:before="40" w:after="40" w:line="280" w:lineRule="atLeast"/>
              <w:jc w:val="center"/>
              <w:rPr>
                <w:rFonts w:ascii="Verdana" w:hAnsi="Verdana"/>
                <w:sz w:val="16"/>
                <w:szCs w:val="16"/>
              </w:rPr>
            </w:pPr>
            <w:r>
              <w:rPr>
                <w:rFonts w:ascii="Verdana" w:hAnsi="Verdana"/>
                <w:sz w:val="16"/>
                <w:szCs w:val="16"/>
              </w:rPr>
              <w:t>(1,31%)</w:t>
            </w:r>
          </w:p>
        </w:tc>
        <w:tc>
          <w:tcPr>
            <w:tcW w:w="1276" w:type="dxa"/>
          </w:tcPr>
          <w:p w14:paraId="621732B5" w14:textId="16A38599"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(0,87%)</w:t>
            </w:r>
          </w:p>
        </w:tc>
        <w:tc>
          <w:tcPr>
            <w:tcW w:w="1134" w:type="dxa"/>
          </w:tcPr>
          <w:p w14:paraId="2F013474" w14:textId="1F530EF9"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11,92%</w:t>
            </w:r>
          </w:p>
        </w:tc>
        <w:tc>
          <w:tcPr>
            <w:tcW w:w="1134" w:type="dxa"/>
          </w:tcPr>
          <w:p w14:paraId="5C4612CA" w14:textId="5A5086B1"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16,81%</w:t>
            </w:r>
          </w:p>
        </w:tc>
        <w:tc>
          <w:tcPr>
            <w:tcW w:w="1134" w:type="dxa"/>
          </w:tcPr>
          <w:p w14:paraId="074BC89F" w14:textId="46FF8207" w:rsidR="00BE21B6" w:rsidRDefault="009E2D09" w:rsidP="007930FE">
            <w:pPr>
              <w:spacing w:before="40" w:after="40" w:line="280" w:lineRule="atLeast"/>
              <w:jc w:val="center"/>
              <w:rPr>
                <w:rFonts w:ascii="Verdana" w:hAnsi="Verdana"/>
                <w:sz w:val="16"/>
                <w:szCs w:val="16"/>
              </w:rPr>
            </w:pPr>
            <w:r>
              <w:rPr>
                <w:rFonts w:ascii="Verdana" w:hAnsi="Verdana"/>
                <w:sz w:val="16"/>
                <w:szCs w:val="16"/>
              </w:rPr>
              <w:t>15,03%</w:t>
            </w:r>
          </w:p>
        </w:tc>
        <w:tc>
          <w:tcPr>
            <w:tcW w:w="1134" w:type="dxa"/>
            <w:shd w:val="clear" w:color="auto" w:fill="auto"/>
          </w:tcPr>
          <w:p w14:paraId="015C2B32"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7F1CFD1"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2BE56AD"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B0FF04E"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0804A5BD" w14:textId="77777777" w:rsidTr="007930FE">
        <w:tc>
          <w:tcPr>
            <w:tcW w:w="4536" w:type="dxa"/>
          </w:tcPr>
          <w:p w14:paraId="0D5DA8F4"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Absa NewFunds S&amp;P Namibian Bond</w:t>
            </w:r>
          </w:p>
        </w:tc>
        <w:tc>
          <w:tcPr>
            <w:tcW w:w="1134" w:type="dxa"/>
          </w:tcPr>
          <w:p w14:paraId="5D275BA0" w14:textId="67DB41E2" w:rsidR="00BE21B6" w:rsidRPr="00B81A28" w:rsidRDefault="009E2D09" w:rsidP="007930FE">
            <w:pPr>
              <w:tabs>
                <w:tab w:val="left" w:pos="1050"/>
              </w:tabs>
              <w:spacing w:before="40" w:after="40" w:line="280" w:lineRule="atLeast"/>
              <w:jc w:val="center"/>
              <w:rPr>
                <w:rFonts w:ascii="Verdana" w:hAnsi="Verdana"/>
                <w:sz w:val="16"/>
                <w:szCs w:val="16"/>
              </w:rPr>
            </w:pPr>
            <w:r>
              <w:rPr>
                <w:rFonts w:ascii="Verdana" w:hAnsi="Verdana"/>
                <w:sz w:val="16"/>
                <w:szCs w:val="16"/>
              </w:rPr>
              <w:t>0,66%</w:t>
            </w:r>
          </w:p>
        </w:tc>
        <w:tc>
          <w:tcPr>
            <w:tcW w:w="1276" w:type="dxa"/>
          </w:tcPr>
          <w:p w14:paraId="49F2F1CD" w14:textId="4E7E0D1E"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2,72%</w:t>
            </w:r>
          </w:p>
        </w:tc>
        <w:tc>
          <w:tcPr>
            <w:tcW w:w="1134" w:type="dxa"/>
          </w:tcPr>
          <w:p w14:paraId="083315CD" w14:textId="0F83FDE1"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5,67%</w:t>
            </w:r>
          </w:p>
        </w:tc>
        <w:tc>
          <w:tcPr>
            <w:tcW w:w="1134" w:type="dxa"/>
          </w:tcPr>
          <w:p w14:paraId="2AD80229"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BD7AA93"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BB78E69"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BDF3726"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D5380F3"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786C370"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2D433B0F" w14:textId="77777777" w:rsidTr="007930FE">
        <w:tc>
          <w:tcPr>
            <w:tcW w:w="4536" w:type="dxa"/>
          </w:tcPr>
          <w:p w14:paraId="3556F57D"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Ashburton World Government Bond</w:t>
            </w:r>
          </w:p>
        </w:tc>
        <w:tc>
          <w:tcPr>
            <w:tcW w:w="1134" w:type="dxa"/>
          </w:tcPr>
          <w:p w14:paraId="64148E3B" w14:textId="2E3E363B" w:rsidR="00BE21B6" w:rsidRPr="00B81A28" w:rsidRDefault="009E2D09" w:rsidP="007930FE">
            <w:pPr>
              <w:tabs>
                <w:tab w:val="left" w:pos="1050"/>
              </w:tabs>
              <w:spacing w:before="40" w:after="40" w:line="280" w:lineRule="atLeast"/>
              <w:jc w:val="center"/>
              <w:rPr>
                <w:rFonts w:ascii="Verdana" w:hAnsi="Verdana"/>
                <w:sz w:val="16"/>
                <w:szCs w:val="16"/>
              </w:rPr>
            </w:pPr>
            <w:r>
              <w:rPr>
                <w:rFonts w:ascii="Verdana" w:hAnsi="Verdana"/>
                <w:sz w:val="16"/>
                <w:szCs w:val="16"/>
              </w:rPr>
              <w:t>(1,15%)</w:t>
            </w:r>
          </w:p>
        </w:tc>
        <w:tc>
          <w:tcPr>
            <w:tcW w:w="1276" w:type="dxa"/>
          </w:tcPr>
          <w:p w14:paraId="03A154C4" w14:textId="0EFBBBFE"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(0,62%)</w:t>
            </w:r>
          </w:p>
        </w:tc>
        <w:tc>
          <w:tcPr>
            <w:tcW w:w="1134" w:type="dxa"/>
          </w:tcPr>
          <w:p w14:paraId="5F3D82D2" w14:textId="53D5B332"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12,87%</w:t>
            </w:r>
          </w:p>
        </w:tc>
        <w:tc>
          <w:tcPr>
            <w:tcW w:w="1134" w:type="dxa"/>
          </w:tcPr>
          <w:p w14:paraId="55D0A527" w14:textId="16416269"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16,83%</w:t>
            </w:r>
          </w:p>
        </w:tc>
        <w:tc>
          <w:tcPr>
            <w:tcW w:w="1134" w:type="dxa"/>
          </w:tcPr>
          <w:p w14:paraId="405CB477" w14:textId="3547CF7A"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13,86%</w:t>
            </w:r>
          </w:p>
        </w:tc>
        <w:tc>
          <w:tcPr>
            <w:tcW w:w="1134" w:type="dxa"/>
            <w:shd w:val="clear" w:color="auto" w:fill="auto"/>
          </w:tcPr>
          <w:p w14:paraId="3F841744"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97D63F8"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A70F9E2"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B2F364F"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1A202483" w14:textId="77777777" w:rsidTr="007930FE">
        <w:tc>
          <w:tcPr>
            <w:tcW w:w="4536" w:type="dxa"/>
          </w:tcPr>
          <w:p w14:paraId="073D776F"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r>
              <w:rPr>
                <w:rFonts w:ascii="Verdana" w:hAnsi="Verdana"/>
                <w:sz w:val="16"/>
                <w:szCs w:val="16"/>
              </w:rPr>
              <w:t>(10 Year)</w:t>
            </w:r>
          </w:p>
        </w:tc>
        <w:tc>
          <w:tcPr>
            <w:tcW w:w="1134" w:type="dxa"/>
          </w:tcPr>
          <w:p w14:paraId="5C1B8DA7" w14:textId="540CEEDD" w:rsidR="00BE21B6" w:rsidRPr="00B81A28" w:rsidRDefault="009E2D09" w:rsidP="007930FE">
            <w:pPr>
              <w:tabs>
                <w:tab w:val="left" w:pos="1050"/>
              </w:tabs>
              <w:spacing w:before="40" w:after="40" w:line="280" w:lineRule="atLeast"/>
              <w:jc w:val="center"/>
              <w:rPr>
                <w:rFonts w:ascii="Verdana" w:hAnsi="Verdana"/>
                <w:sz w:val="16"/>
                <w:szCs w:val="16"/>
              </w:rPr>
            </w:pPr>
            <w:r>
              <w:rPr>
                <w:rFonts w:ascii="Verdana" w:hAnsi="Verdana"/>
                <w:sz w:val="16"/>
                <w:szCs w:val="16"/>
              </w:rPr>
              <w:t>(1,42%)</w:t>
            </w:r>
          </w:p>
        </w:tc>
        <w:tc>
          <w:tcPr>
            <w:tcW w:w="1276" w:type="dxa"/>
          </w:tcPr>
          <w:p w14:paraId="28161F94" w14:textId="73E125A2"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(2,91%)</w:t>
            </w:r>
          </w:p>
        </w:tc>
        <w:tc>
          <w:tcPr>
            <w:tcW w:w="1134" w:type="dxa"/>
          </w:tcPr>
          <w:p w14:paraId="73C6376C" w14:textId="7C14B3B1"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12,59%</w:t>
            </w:r>
          </w:p>
        </w:tc>
        <w:tc>
          <w:tcPr>
            <w:tcW w:w="1134" w:type="dxa"/>
          </w:tcPr>
          <w:p w14:paraId="16490F17" w14:textId="6AD5058B"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19,16%</w:t>
            </w:r>
          </w:p>
        </w:tc>
        <w:tc>
          <w:tcPr>
            <w:tcW w:w="1134" w:type="dxa"/>
          </w:tcPr>
          <w:p w14:paraId="0BD4ABB7" w14:textId="24DA4224"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17,53%</w:t>
            </w:r>
          </w:p>
        </w:tc>
        <w:tc>
          <w:tcPr>
            <w:tcW w:w="1134" w:type="dxa"/>
            <w:shd w:val="clear" w:color="auto" w:fill="auto"/>
          </w:tcPr>
          <w:p w14:paraId="78CC5475" w14:textId="74368159"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14,45%</w:t>
            </w:r>
          </w:p>
        </w:tc>
        <w:tc>
          <w:tcPr>
            <w:tcW w:w="1134" w:type="dxa"/>
            <w:shd w:val="clear" w:color="auto" w:fill="auto"/>
          </w:tcPr>
          <w:p w14:paraId="51D1098F"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B6892EE"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5D9A873"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BE21B6" w:rsidRPr="00B81A28" w14:paraId="0D08EE89" w14:textId="77777777" w:rsidTr="007930FE">
        <w:tc>
          <w:tcPr>
            <w:tcW w:w="4536" w:type="dxa"/>
          </w:tcPr>
          <w:p w14:paraId="5E257C2C"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w:t>
            </w:r>
            <w:r>
              <w:rPr>
                <w:rFonts w:ascii="Verdana" w:hAnsi="Verdana"/>
                <w:sz w:val="16"/>
                <w:szCs w:val="16"/>
              </w:rPr>
              <w:t xml:space="preserve"> (2 Year)</w:t>
            </w:r>
          </w:p>
        </w:tc>
        <w:tc>
          <w:tcPr>
            <w:tcW w:w="1134" w:type="dxa"/>
          </w:tcPr>
          <w:p w14:paraId="5F1981DE" w14:textId="4069E7F0" w:rsidR="00BE21B6" w:rsidRPr="00B81A28" w:rsidRDefault="009E2D09" w:rsidP="007930FE">
            <w:pPr>
              <w:tabs>
                <w:tab w:val="left" w:pos="1050"/>
              </w:tabs>
              <w:spacing w:before="40" w:after="40" w:line="280" w:lineRule="atLeast"/>
              <w:jc w:val="center"/>
              <w:rPr>
                <w:rFonts w:ascii="Verdana" w:hAnsi="Verdana"/>
                <w:sz w:val="16"/>
                <w:szCs w:val="16"/>
              </w:rPr>
            </w:pPr>
            <w:r>
              <w:rPr>
                <w:rFonts w:ascii="Verdana" w:hAnsi="Verdana"/>
                <w:sz w:val="16"/>
                <w:szCs w:val="16"/>
              </w:rPr>
              <w:t>(1,06%)</w:t>
            </w:r>
          </w:p>
        </w:tc>
        <w:tc>
          <w:tcPr>
            <w:tcW w:w="1276" w:type="dxa"/>
          </w:tcPr>
          <w:p w14:paraId="70981257" w14:textId="17D7AD56"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(4,00%)</w:t>
            </w:r>
          </w:p>
        </w:tc>
        <w:tc>
          <w:tcPr>
            <w:tcW w:w="1134" w:type="dxa"/>
          </w:tcPr>
          <w:p w14:paraId="150474A4" w14:textId="1286C592"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9,36%</w:t>
            </w:r>
          </w:p>
        </w:tc>
        <w:tc>
          <w:tcPr>
            <w:tcW w:w="1134" w:type="dxa"/>
          </w:tcPr>
          <w:p w14:paraId="66FB73BE" w14:textId="53D45D89"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14,23%</w:t>
            </w:r>
          </w:p>
        </w:tc>
        <w:tc>
          <w:tcPr>
            <w:tcW w:w="1134" w:type="dxa"/>
          </w:tcPr>
          <w:p w14:paraId="57943AC1" w14:textId="061F4632" w:rsidR="00BE21B6" w:rsidRPr="00B81A28" w:rsidRDefault="009E2D09" w:rsidP="007930FE">
            <w:pPr>
              <w:spacing w:before="40" w:after="40" w:line="280" w:lineRule="atLeast"/>
              <w:jc w:val="center"/>
              <w:rPr>
                <w:rFonts w:ascii="Verdana" w:hAnsi="Verdana"/>
                <w:sz w:val="16"/>
                <w:szCs w:val="16"/>
              </w:rPr>
            </w:pPr>
            <w:r>
              <w:rPr>
                <w:rFonts w:ascii="Verdana" w:hAnsi="Verdana"/>
                <w:sz w:val="16"/>
                <w:szCs w:val="16"/>
              </w:rPr>
              <w:t>10,06%</w:t>
            </w:r>
          </w:p>
        </w:tc>
        <w:tc>
          <w:tcPr>
            <w:tcW w:w="1134" w:type="dxa"/>
            <w:shd w:val="clear" w:color="auto" w:fill="auto"/>
          </w:tcPr>
          <w:p w14:paraId="6C9EEC2E" w14:textId="77777777" w:rsidR="00BE21B6" w:rsidRPr="00B81A28" w:rsidRDefault="00BE21B6" w:rsidP="007930FE">
            <w:pPr>
              <w:spacing w:before="40" w:after="40" w:line="280" w:lineRule="atLeast"/>
              <w:jc w:val="center"/>
              <w:rPr>
                <w:rFonts w:ascii="Verdana" w:hAnsi="Verdana"/>
                <w:sz w:val="16"/>
                <w:szCs w:val="16"/>
              </w:rPr>
            </w:pPr>
          </w:p>
        </w:tc>
        <w:tc>
          <w:tcPr>
            <w:tcW w:w="1134" w:type="dxa"/>
            <w:shd w:val="clear" w:color="auto" w:fill="auto"/>
          </w:tcPr>
          <w:p w14:paraId="27D79A65" w14:textId="77777777" w:rsidR="00BE21B6" w:rsidRPr="00B81A28" w:rsidRDefault="00BE21B6" w:rsidP="007930FE">
            <w:pPr>
              <w:spacing w:before="40" w:after="40" w:line="280" w:lineRule="atLeast"/>
              <w:jc w:val="center"/>
              <w:rPr>
                <w:rFonts w:ascii="Verdana" w:hAnsi="Verdana"/>
                <w:sz w:val="16"/>
                <w:szCs w:val="16"/>
              </w:rPr>
            </w:pPr>
          </w:p>
        </w:tc>
        <w:tc>
          <w:tcPr>
            <w:tcW w:w="1134" w:type="dxa"/>
          </w:tcPr>
          <w:p w14:paraId="154AEDEF" w14:textId="77777777" w:rsidR="00BE21B6" w:rsidRPr="00B81A28" w:rsidRDefault="00BE21B6" w:rsidP="007930FE">
            <w:pPr>
              <w:spacing w:before="40" w:after="40" w:line="280" w:lineRule="atLeast"/>
              <w:jc w:val="center"/>
              <w:rPr>
                <w:rFonts w:ascii="Verdana" w:hAnsi="Verdana"/>
                <w:sz w:val="16"/>
                <w:szCs w:val="16"/>
              </w:rPr>
            </w:pPr>
          </w:p>
        </w:tc>
        <w:tc>
          <w:tcPr>
            <w:tcW w:w="1134" w:type="dxa"/>
          </w:tcPr>
          <w:p w14:paraId="7696AA1C" w14:textId="77777777" w:rsidR="00BE21B6" w:rsidRPr="00B81A28" w:rsidRDefault="00BE21B6" w:rsidP="007930FE">
            <w:pPr>
              <w:spacing w:before="40" w:after="40" w:line="280" w:lineRule="atLeast"/>
              <w:jc w:val="center"/>
              <w:rPr>
                <w:rFonts w:ascii="Verdana" w:hAnsi="Verdana"/>
                <w:sz w:val="16"/>
                <w:szCs w:val="16"/>
              </w:rPr>
            </w:pPr>
          </w:p>
        </w:tc>
      </w:tr>
      <w:tr w:rsidR="00BE21B6" w:rsidRPr="00B81A28" w14:paraId="09CBD6BD" w14:textId="77777777" w:rsidTr="007930FE">
        <w:tc>
          <w:tcPr>
            <w:tcW w:w="4536" w:type="dxa"/>
          </w:tcPr>
          <w:p w14:paraId="2AB3A2B6"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Satrix Global Aggregate Bond</w:t>
            </w:r>
          </w:p>
        </w:tc>
        <w:tc>
          <w:tcPr>
            <w:tcW w:w="1134" w:type="dxa"/>
          </w:tcPr>
          <w:p w14:paraId="4875E8A6" w14:textId="63CD34CF"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w:t>
            </w:r>
          </w:p>
        </w:tc>
        <w:tc>
          <w:tcPr>
            <w:tcW w:w="1276" w:type="dxa"/>
          </w:tcPr>
          <w:p w14:paraId="6E6AFB8C"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941227F"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2D526B1"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63A5C38"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F0BD5E"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99D7DB7"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9ECA2A9"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628E452"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682B4148" w14:textId="77777777" w:rsidTr="007930FE">
        <w:tc>
          <w:tcPr>
            <w:tcW w:w="14884" w:type="dxa"/>
            <w:gridSpan w:val="10"/>
            <w:shd w:val="clear" w:color="auto" w:fill="7583BD"/>
          </w:tcPr>
          <w:p w14:paraId="6BF9C5EF" w14:textId="77777777" w:rsidR="00BE21B6" w:rsidRPr="0067766B" w:rsidRDefault="00BE21B6" w:rsidP="007930FE">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BE21B6" w:rsidRPr="00B81A28" w14:paraId="4AF49599" w14:textId="77777777" w:rsidTr="007930FE">
        <w:tc>
          <w:tcPr>
            <w:tcW w:w="4536" w:type="dxa"/>
          </w:tcPr>
          <w:p w14:paraId="5E7450E1"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1nvest Global REIT Index Feeder</w:t>
            </w:r>
          </w:p>
        </w:tc>
        <w:tc>
          <w:tcPr>
            <w:tcW w:w="1134" w:type="dxa"/>
          </w:tcPr>
          <w:p w14:paraId="2F4FACE5" w14:textId="7A08B1FE"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0,69%</w:t>
            </w:r>
          </w:p>
        </w:tc>
        <w:tc>
          <w:tcPr>
            <w:tcW w:w="1276" w:type="dxa"/>
          </w:tcPr>
          <w:p w14:paraId="1EA888E9" w14:textId="52094A0E"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3,14%</w:t>
            </w:r>
          </w:p>
        </w:tc>
        <w:tc>
          <w:tcPr>
            <w:tcW w:w="1134" w:type="dxa"/>
          </w:tcPr>
          <w:p w14:paraId="42992391" w14:textId="5F7FE041"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(6,20%)</w:t>
            </w:r>
          </w:p>
        </w:tc>
        <w:tc>
          <w:tcPr>
            <w:tcW w:w="1134" w:type="dxa"/>
          </w:tcPr>
          <w:p w14:paraId="07F6521D" w14:textId="4ECB7134"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(7,60%)</w:t>
            </w:r>
          </w:p>
        </w:tc>
        <w:tc>
          <w:tcPr>
            <w:tcW w:w="1134" w:type="dxa"/>
          </w:tcPr>
          <w:p w14:paraId="0FB8CD3F" w14:textId="28928569" w:rsidR="00BE21B6" w:rsidRDefault="00450470" w:rsidP="007930FE">
            <w:pPr>
              <w:spacing w:before="40" w:after="40" w:line="280" w:lineRule="atLeast"/>
              <w:jc w:val="center"/>
              <w:rPr>
                <w:rFonts w:ascii="Verdana" w:hAnsi="Verdana"/>
                <w:sz w:val="16"/>
                <w:szCs w:val="16"/>
              </w:rPr>
            </w:pPr>
            <w:r>
              <w:rPr>
                <w:rFonts w:ascii="Verdana" w:hAnsi="Verdana"/>
                <w:sz w:val="16"/>
                <w:szCs w:val="16"/>
              </w:rPr>
              <w:t>1,93%</w:t>
            </w:r>
          </w:p>
        </w:tc>
        <w:tc>
          <w:tcPr>
            <w:tcW w:w="1134" w:type="dxa"/>
            <w:shd w:val="clear" w:color="auto" w:fill="auto"/>
          </w:tcPr>
          <w:p w14:paraId="3FA6B1E5"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9036705"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29419F0"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6B3CE0C"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4F4F2E74" w14:textId="77777777" w:rsidTr="007930FE">
        <w:tc>
          <w:tcPr>
            <w:tcW w:w="4536" w:type="dxa"/>
          </w:tcPr>
          <w:p w14:paraId="241BF65C"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Cloud Atlas Africa Real Estate ex-SA</w:t>
            </w:r>
          </w:p>
        </w:tc>
        <w:tc>
          <w:tcPr>
            <w:tcW w:w="1134" w:type="dxa"/>
          </w:tcPr>
          <w:p w14:paraId="5FC6F0DA" w14:textId="0D6105EB"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(14,53%)</w:t>
            </w:r>
          </w:p>
        </w:tc>
        <w:tc>
          <w:tcPr>
            <w:tcW w:w="1276" w:type="dxa"/>
          </w:tcPr>
          <w:p w14:paraId="6E12B555" w14:textId="2D524A1C"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(4,47%)</w:t>
            </w:r>
          </w:p>
        </w:tc>
        <w:tc>
          <w:tcPr>
            <w:tcW w:w="1134" w:type="dxa"/>
          </w:tcPr>
          <w:p w14:paraId="5EC36B6C" w14:textId="0B259599"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(20,86%)</w:t>
            </w:r>
          </w:p>
        </w:tc>
        <w:tc>
          <w:tcPr>
            <w:tcW w:w="1134" w:type="dxa"/>
          </w:tcPr>
          <w:p w14:paraId="09FCFDA8" w14:textId="443B15EF"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(39,64%)</w:t>
            </w:r>
          </w:p>
        </w:tc>
        <w:tc>
          <w:tcPr>
            <w:tcW w:w="1134" w:type="dxa"/>
          </w:tcPr>
          <w:p w14:paraId="499BCD54" w14:textId="7210B432"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(25,83%)</w:t>
            </w:r>
          </w:p>
        </w:tc>
        <w:tc>
          <w:tcPr>
            <w:tcW w:w="1134" w:type="dxa"/>
            <w:shd w:val="clear" w:color="auto" w:fill="auto"/>
          </w:tcPr>
          <w:p w14:paraId="7920EB4D"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EEFD65D"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1FFB57B"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9E207B9"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108E7734" w14:textId="77777777" w:rsidTr="007930FE">
        <w:tc>
          <w:tcPr>
            <w:tcW w:w="4536" w:type="dxa"/>
          </w:tcPr>
          <w:p w14:paraId="2BB607B6" w14:textId="77777777" w:rsidR="00BE21B6" w:rsidRPr="00B81A28" w:rsidRDefault="00BE21B6" w:rsidP="007930FE">
            <w:pPr>
              <w:spacing w:before="40" w:after="40" w:line="28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0152965B" w14:textId="5DE98594"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2,53%</w:t>
            </w:r>
          </w:p>
        </w:tc>
        <w:tc>
          <w:tcPr>
            <w:tcW w:w="1276" w:type="dxa"/>
          </w:tcPr>
          <w:p w14:paraId="585ECE3D" w14:textId="402541AC"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4,86%</w:t>
            </w:r>
          </w:p>
        </w:tc>
        <w:tc>
          <w:tcPr>
            <w:tcW w:w="1134" w:type="dxa"/>
          </w:tcPr>
          <w:p w14:paraId="481AE84E" w14:textId="3B0FE114"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4,12%</w:t>
            </w:r>
          </w:p>
        </w:tc>
        <w:tc>
          <w:tcPr>
            <w:tcW w:w="1134" w:type="dxa"/>
          </w:tcPr>
          <w:p w14:paraId="4B4EDE17" w14:textId="17B510F0"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1,98%</w:t>
            </w:r>
          </w:p>
        </w:tc>
        <w:tc>
          <w:tcPr>
            <w:tcW w:w="1134" w:type="dxa"/>
          </w:tcPr>
          <w:p w14:paraId="2BAAE575" w14:textId="544D130F"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6,54%</w:t>
            </w:r>
          </w:p>
        </w:tc>
        <w:tc>
          <w:tcPr>
            <w:tcW w:w="1134" w:type="dxa"/>
            <w:shd w:val="clear" w:color="auto" w:fill="auto"/>
          </w:tcPr>
          <w:p w14:paraId="56318FD2" w14:textId="30FD7F7E"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9,00%</w:t>
            </w:r>
          </w:p>
        </w:tc>
        <w:tc>
          <w:tcPr>
            <w:tcW w:w="1134" w:type="dxa"/>
            <w:shd w:val="clear" w:color="auto" w:fill="auto"/>
          </w:tcPr>
          <w:p w14:paraId="46674EB8"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443C41C"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6C722CA"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BE21B6" w:rsidRPr="00B81A28" w14:paraId="1243D53F" w14:textId="77777777" w:rsidTr="007930FE">
        <w:tc>
          <w:tcPr>
            <w:tcW w:w="4536" w:type="dxa"/>
          </w:tcPr>
          <w:p w14:paraId="447FB4DF"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Global Property</w:t>
            </w:r>
          </w:p>
        </w:tc>
        <w:tc>
          <w:tcPr>
            <w:tcW w:w="1134" w:type="dxa"/>
          </w:tcPr>
          <w:p w14:paraId="724AA494" w14:textId="63F756CC"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2,43%</w:t>
            </w:r>
          </w:p>
        </w:tc>
        <w:tc>
          <w:tcPr>
            <w:tcW w:w="1276" w:type="dxa"/>
          </w:tcPr>
          <w:p w14:paraId="3498AC3D" w14:textId="07288F46"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4,99%</w:t>
            </w:r>
          </w:p>
        </w:tc>
        <w:tc>
          <w:tcPr>
            <w:tcW w:w="1134" w:type="dxa"/>
          </w:tcPr>
          <w:p w14:paraId="60147E58" w14:textId="048295E4"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4,22%</w:t>
            </w:r>
          </w:p>
        </w:tc>
        <w:tc>
          <w:tcPr>
            <w:tcW w:w="1134" w:type="dxa"/>
          </w:tcPr>
          <w:p w14:paraId="0D3FDC2D" w14:textId="61CAEA0A"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2,75%</w:t>
            </w:r>
          </w:p>
        </w:tc>
        <w:tc>
          <w:tcPr>
            <w:tcW w:w="1134" w:type="dxa"/>
          </w:tcPr>
          <w:p w14:paraId="65EE5488" w14:textId="595DAB7B"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6,56%</w:t>
            </w:r>
          </w:p>
        </w:tc>
        <w:tc>
          <w:tcPr>
            <w:tcW w:w="1134" w:type="dxa"/>
            <w:shd w:val="clear" w:color="auto" w:fill="auto"/>
          </w:tcPr>
          <w:p w14:paraId="032DC95D"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E92B41A"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D140F95"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5A69234" w14:textId="77777777" w:rsidR="00BE21B6" w:rsidRPr="00B81A28" w:rsidRDefault="00BE21B6"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BE21B6" w:rsidRPr="00B81A28" w14:paraId="12E1485F" w14:textId="77777777" w:rsidTr="007930FE">
        <w:tc>
          <w:tcPr>
            <w:tcW w:w="14884" w:type="dxa"/>
            <w:gridSpan w:val="10"/>
            <w:shd w:val="clear" w:color="auto" w:fill="7583BD"/>
          </w:tcPr>
          <w:p w14:paraId="4F588B35" w14:textId="116AE585" w:rsidR="00BE21B6" w:rsidRPr="0067766B" w:rsidRDefault="00BE21B6" w:rsidP="007930FE">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 xml:space="preserve">Foreign </w:t>
            </w:r>
            <w:r w:rsidR="006C7B09">
              <w:rPr>
                <w:rFonts w:ascii="Verdana" w:hAnsi="Verdana"/>
                <w:b/>
                <w:color w:val="FFFFFF" w:themeColor="background1"/>
                <w:sz w:val="16"/>
                <w:szCs w:val="16"/>
              </w:rPr>
              <w:t>Thematic</w:t>
            </w:r>
          </w:p>
        </w:tc>
      </w:tr>
      <w:tr w:rsidR="00BE21B6" w:rsidRPr="00B81A28" w14:paraId="1AB0C286" w14:textId="77777777" w:rsidTr="007930FE">
        <w:tc>
          <w:tcPr>
            <w:tcW w:w="4536" w:type="dxa"/>
          </w:tcPr>
          <w:p w14:paraId="67A22F5D" w14:textId="77777777" w:rsidR="00BE21B6" w:rsidRDefault="00BE21B6" w:rsidP="007930FE">
            <w:pPr>
              <w:spacing w:before="40" w:after="40" w:line="280" w:lineRule="atLeast"/>
              <w:rPr>
                <w:rFonts w:ascii="Verdana" w:hAnsi="Verdana"/>
                <w:sz w:val="16"/>
                <w:szCs w:val="16"/>
              </w:rPr>
            </w:pPr>
            <w:r>
              <w:rPr>
                <w:rFonts w:ascii="Verdana" w:hAnsi="Verdana"/>
                <w:sz w:val="16"/>
                <w:szCs w:val="16"/>
              </w:rPr>
              <w:t>1nvest S&amp;P 500 Info Tech Index Feeder</w:t>
            </w:r>
          </w:p>
        </w:tc>
        <w:tc>
          <w:tcPr>
            <w:tcW w:w="1134" w:type="dxa"/>
          </w:tcPr>
          <w:p w14:paraId="53FFEE3B" w14:textId="6DA9FAAA"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12,07%</w:t>
            </w:r>
          </w:p>
        </w:tc>
        <w:tc>
          <w:tcPr>
            <w:tcW w:w="1276" w:type="dxa"/>
          </w:tcPr>
          <w:p w14:paraId="1C633968" w14:textId="52159E75"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22,05%</w:t>
            </w:r>
          </w:p>
        </w:tc>
        <w:tc>
          <w:tcPr>
            <w:tcW w:w="1134" w:type="dxa"/>
          </w:tcPr>
          <w:p w14:paraId="259E1ACE" w14:textId="5C1390BD"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51,52%</w:t>
            </w:r>
          </w:p>
        </w:tc>
        <w:tc>
          <w:tcPr>
            <w:tcW w:w="1134" w:type="dxa"/>
          </w:tcPr>
          <w:p w14:paraId="3D772A60" w14:textId="465A105E"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73,39%</w:t>
            </w:r>
          </w:p>
        </w:tc>
        <w:tc>
          <w:tcPr>
            <w:tcW w:w="1134" w:type="dxa"/>
          </w:tcPr>
          <w:p w14:paraId="1FA1810A" w14:textId="34354F42" w:rsidR="00BE21B6" w:rsidRDefault="00450470" w:rsidP="007930FE">
            <w:pPr>
              <w:spacing w:before="40" w:after="40" w:line="280" w:lineRule="atLeast"/>
              <w:jc w:val="center"/>
              <w:rPr>
                <w:rFonts w:ascii="Verdana" w:hAnsi="Verdana"/>
                <w:sz w:val="16"/>
                <w:szCs w:val="16"/>
              </w:rPr>
            </w:pPr>
            <w:r>
              <w:rPr>
                <w:rFonts w:ascii="Verdana" w:hAnsi="Verdana"/>
                <w:sz w:val="16"/>
                <w:szCs w:val="16"/>
              </w:rPr>
              <w:t>37,83%</w:t>
            </w:r>
          </w:p>
        </w:tc>
        <w:tc>
          <w:tcPr>
            <w:tcW w:w="1134" w:type="dxa"/>
            <w:shd w:val="clear" w:color="auto" w:fill="auto"/>
          </w:tcPr>
          <w:p w14:paraId="11E02025"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E3DF82B"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A66637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502778B"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0DE15BCF" w14:textId="77777777" w:rsidTr="007930FE">
        <w:tc>
          <w:tcPr>
            <w:tcW w:w="4536" w:type="dxa"/>
          </w:tcPr>
          <w:p w14:paraId="0A235CE9"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 xml:space="preserve">CoreShares S&amp;P Global Dividend Aristocrat </w:t>
            </w:r>
          </w:p>
        </w:tc>
        <w:tc>
          <w:tcPr>
            <w:tcW w:w="1134" w:type="dxa"/>
          </w:tcPr>
          <w:p w14:paraId="09AFFC0A" w14:textId="3F00D197"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3,88%</w:t>
            </w:r>
          </w:p>
        </w:tc>
        <w:tc>
          <w:tcPr>
            <w:tcW w:w="1276" w:type="dxa"/>
          </w:tcPr>
          <w:p w14:paraId="3F64B13F" w14:textId="1ACAE9C7"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6,04%</w:t>
            </w:r>
          </w:p>
        </w:tc>
        <w:tc>
          <w:tcPr>
            <w:tcW w:w="1134" w:type="dxa"/>
          </w:tcPr>
          <w:p w14:paraId="14F09EC6" w14:textId="254BB73D"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14,90%</w:t>
            </w:r>
          </w:p>
        </w:tc>
        <w:tc>
          <w:tcPr>
            <w:tcW w:w="1134" w:type="dxa"/>
          </w:tcPr>
          <w:p w14:paraId="6E07C015" w14:textId="1DEC33CE"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16,69%</w:t>
            </w:r>
          </w:p>
        </w:tc>
        <w:tc>
          <w:tcPr>
            <w:tcW w:w="1134" w:type="dxa"/>
          </w:tcPr>
          <w:p w14:paraId="3A60E1A3" w14:textId="71AC8926"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11,70%</w:t>
            </w:r>
          </w:p>
        </w:tc>
        <w:tc>
          <w:tcPr>
            <w:tcW w:w="1134" w:type="dxa"/>
            <w:shd w:val="clear" w:color="auto" w:fill="auto"/>
          </w:tcPr>
          <w:p w14:paraId="31BCF55E"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91DF81B"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DC3FF4C"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325D821"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02661B87" w14:textId="77777777" w:rsidTr="007930FE">
        <w:tc>
          <w:tcPr>
            <w:tcW w:w="4536" w:type="dxa"/>
          </w:tcPr>
          <w:p w14:paraId="198BC461" w14:textId="77777777" w:rsidR="00BE21B6" w:rsidRDefault="00BE21B6" w:rsidP="007930FE">
            <w:pPr>
              <w:spacing w:before="40" w:after="40" w:line="280" w:lineRule="atLeast"/>
              <w:rPr>
                <w:rFonts w:ascii="Verdana" w:hAnsi="Verdana"/>
                <w:sz w:val="16"/>
                <w:szCs w:val="16"/>
              </w:rPr>
            </w:pPr>
            <w:r w:rsidRPr="00F14A55">
              <w:rPr>
                <w:rFonts w:ascii="Verdana" w:hAnsi="Verdana"/>
                <w:color w:val="000000" w:themeColor="text1"/>
                <w:sz w:val="16"/>
                <w:szCs w:val="16"/>
              </w:rPr>
              <w:t>Satrix Nasdaq 100</w:t>
            </w:r>
          </w:p>
        </w:tc>
        <w:tc>
          <w:tcPr>
            <w:tcW w:w="1134" w:type="dxa"/>
            <w:vAlign w:val="center"/>
          </w:tcPr>
          <w:p w14:paraId="21F98F36" w14:textId="6A567F67" w:rsidR="00BE21B6" w:rsidRPr="00B81A28" w:rsidRDefault="00CC70DF" w:rsidP="007930FE">
            <w:pPr>
              <w:tabs>
                <w:tab w:val="left" w:pos="1050"/>
              </w:tabs>
              <w:spacing w:before="40" w:after="40" w:line="280" w:lineRule="atLeast"/>
              <w:jc w:val="center"/>
              <w:rPr>
                <w:rFonts w:ascii="Verdana" w:hAnsi="Verdana"/>
                <w:sz w:val="16"/>
                <w:szCs w:val="16"/>
              </w:rPr>
            </w:pPr>
            <w:r>
              <w:rPr>
                <w:rFonts w:ascii="Verdana" w:hAnsi="Verdana"/>
                <w:sz w:val="16"/>
                <w:szCs w:val="16"/>
              </w:rPr>
              <w:t>10,36%</w:t>
            </w:r>
          </w:p>
        </w:tc>
        <w:tc>
          <w:tcPr>
            <w:tcW w:w="1276" w:type="dxa"/>
            <w:vAlign w:val="center"/>
          </w:tcPr>
          <w:p w14:paraId="7DF7D983" w14:textId="086B0508" w:rsidR="00BE21B6" w:rsidRPr="00B81A28" w:rsidRDefault="00CC70DF" w:rsidP="007930FE">
            <w:pPr>
              <w:spacing w:before="40" w:after="40" w:line="280" w:lineRule="atLeast"/>
              <w:jc w:val="center"/>
              <w:rPr>
                <w:rFonts w:ascii="Verdana" w:hAnsi="Verdana"/>
                <w:sz w:val="16"/>
                <w:szCs w:val="16"/>
              </w:rPr>
            </w:pPr>
            <w:r>
              <w:rPr>
                <w:rFonts w:ascii="Verdana" w:hAnsi="Verdana"/>
                <w:sz w:val="16"/>
                <w:szCs w:val="16"/>
              </w:rPr>
              <w:t>22,54%</w:t>
            </w:r>
          </w:p>
        </w:tc>
        <w:tc>
          <w:tcPr>
            <w:tcW w:w="1134" w:type="dxa"/>
            <w:vAlign w:val="center"/>
          </w:tcPr>
          <w:p w14:paraId="2860810F" w14:textId="728B49AA" w:rsidR="00BE21B6" w:rsidRPr="00B81A28" w:rsidRDefault="00CC70DF" w:rsidP="007930FE">
            <w:pPr>
              <w:spacing w:before="40" w:after="40" w:line="280" w:lineRule="atLeast"/>
              <w:jc w:val="center"/>
              <w:rPr>
                <w:rFonts w:ascii="Verdana" w:hAnsi="Verdana"/>
                <w:sz w:val="16"/>
                <w:szCs w:val="16"/>
              </w:rPr>
            </w:pPr>
            <w:r>
              <w:rPr>
                <w:rFonts w:ascii="Verdana" w:hAnsi="Verdana"/>
                <w:sz w:val="16"/>
                <w:szCs w:val="16"/>
              </w:rPr>
              <w:t>55,14%</w:t>
            </w:r>
          </w:p>
        </w:tc>
        <w:tc>
          <w:tcPr>
            <w:tcW w:w="1134" w:type="dxa"/>
            <w:vAlign w:val="center"/>
          </w:tcPr>
          <w:p w14:paraId="1943E9B4" w14:textId="6772B33F" w:rsidR="00BE21B6" w:rsidRPr="00B81A28" w:rsidRDefault="00CC70DF" w:rsidP="007930FE">
            <w:pPr>
              <w:spacing w:before="40" w:after="40" w:line="280" w:lineRule="atLeast"/>
              <w:jc w:val="center"/>
              <w:rPr>
                <w:rFonts w:ascii="Verdana" w:hAnsi="Verdana"/>
                <w:sz w:val="16"/>
                <w:szCs w:val="16"/>
              </w:rPr>
            </w:pPr>
            <w:r>
              <w:rPr>
                <w:rFonts w:ascii="Verdana" w:hAnsi="Verdana"/>
                <w:sz w:val="16"/>
                <w:szCs w:val="16"/>
              </w:rPr>
              <w:t>75,76%</w:t>
            </w:r>
          </w:p>
        </w:tc>
        <w:tc>
          <w:tcPr>
            <w:tcW w:w="1134" w:type="dxa"/>
            <w:vAlign w:val="center"/>
          </w:tcPr>
          <w:p w14:paraId="5D695C48" w14:textId="7D48902F" w:rsidR="00BE21B6" w:rsidRPr="00B81A28" w:rsidRDefault="00CC70DF" w:rsidP="007930FE">
            <w:pPr>
              <w:spacing w:before="40" w:after="40" w:line="280" w:lineRule="atLeast"/>
              <w:jc w:val="center"/>
              <w:rPr>
                <w:rFonts w:ascii="Verdana" w:hAnsi="Verdana"/>
                <w:sz w:val="16"/>
                <w:szCs w:val="16"/>
              </w:rPr>
            </w:pPr>
            <w:r>
              <w:rPr>
                <w:rFonts w:ascii="Verdana" w:hAnsi="Verdana"/>
                <w:sz w:val="16"/>
                <w:szCs w:val="16"/>
              </w:rPr>
              <w:t>35,12%</w:t>
            </w:r>
          </w:p>
        </w:tc>
        <w:tc>
          <w:tcPr>
            <w:tcW w:w="1134" w:type="dxa"/>
            <w:shd w:val="clear" w:color="auto" w:fill="auto"/>
          </w:tcPr>
          <w:p w14:paraId="2E061158"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9D438FB"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D9AD11F"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755673B"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2CD20B10" w14:textId="77777777" w:rsidTr="007930FE">
        <w:tc>
          <w:tcPr>
            <w:tcW w:w="4536" w:type="dxa"/>
          </w:tcPr>
          <w:p w14:paraId="223ABC66" w14:textId="77777777" w:rsidR="00BE21B6" w:rsidRPr="00B81A28" w:rsidRDefault="00BE21B6" w:rsidP="007930FE">
            <w:pPr>
              <w:spacing w:before="40" w:after="40" w:line="280" w:lineRule="atLeast"/>
              <w:rPr>
                <w:rFonts w:ascii="Verdana" w:hAnsi="Verdana"/>
                <w:sz w:val="16"/>
                <w:szCs w:val="16"/>
              </w:rPr>
            </w:pPr>
            <w:r>
              <w:rPr>
                <w:rFonts w:ascii="Verdana" w:hAnsi="Verdana"/>
                <w:sz w:val="16"/>
                <w:szCs w:val="16"/>
              </w:rPr>
              <w:t>Sygnia 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425A4AEE" w14:textId="6F3B040D" w:rsidR="00BE21B6" w:rsidRPr="00B81A28" w:rsidRDefault="00450470" w:rsidP="007930FE">
            <w:pPr>
              <w:tabs>
                <w:tab w:val="left" w:pos="1050"/>
              </w:tabs>
              <w:spacing w:before="40" w:after="40" w:line="280" w:lineRule="atLeast"/>
              <w:jc w:val="center"/>
              <w:rPr>
                <w:rFonts w:ascii="Verdana" w:hAnsi="Verdana"/>
                <w:sz w:val="16"/>
                <w:szCs w:val="16"/>
              </w:rPr>
            </w:pPr>
            <w:r>
              <w:rPr>
                <w:rFonts w:ascii="Verdana" w:hAnsi="Verdana"/>
                <w:sz w:val="16"/>
                <w:szCs w:val="16"/>
              </w:rPr>
              <w:t>8,27%</w:t>
            </w:r>
          </w:p>
        </w:tc>
        <w:tc>
          <w:tcPr>
            <w:tcW w:w="1276" w:type="dxa"/>
          </w:tcPr>
          <w:p w14:paraId="1CF96DF2" w14:textId="12E3D9D4"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19,31%</w:t>
            </w:r>
          </w:p>
        </w:tc>
        <w:tc>
          <w:tcPr>
            <w:tcW w:w="1134" w:type="dxa"/>
          </w:tcPr>
          <w:p w14:paraId="27FB9C74" w14:textId="6D498F7F"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36,64%</w:t>
            </w:r>
          </w:p>
        </w:tc>
        <w:tc>
          <w:tcPr>
            <w:tcW w:w="1134" w:type="dxa"/>
          </w:tcPr>
          <w:p w14:paraId="7AADE92D" w14:textId="7480333E"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46,73%</w:t>
            </w:r>
          </w:p>
        </w:tc>
        <w:tc>
          <w:tcPr>
            <w:tcW w:w="1134" w:type="dxa"/>
          </w:tcPr>
          <w:p w14:paraId="7CD757C8" w14:textId="7165075F" w:rsidR="00BE21B6" w:rsidRPr="00B81A28" w:rsidRDefault="00450470" w:rsidP="007930FE">
            <w:pPr>
              <w:spacing w:before="40" w:after="40" w:line="280" w:lineRule="atLeast"/>
              <w:jc w:val="center"/>
              <w:rPr>
                <w:rFonts w:ascii="Verdana" w:hAnsi="Verdana"/>
                <w:sz w:val="16"/>
                <w:szCs w:val="16"/>
              </w:rPr>
            </w:pPr>
            <w:r>
              <w:rPr>
                <w:rFonts w:ascii="Verdana" w:hAnsi="Verdana"/>
                <w:sz w:val="16"/>
                <w:szCs w:val="16"/>
              </w:rPr>
              <w:t>22,29%</w:t>
            </w:r>
          </w:p>
        </w:tc>
        <w:tc>
          <w:tcPr>
            <w:tcW w:w="1134" w:type="dxa"/>
            <w:shd w:val="clear" w:color="auto" w:fill="auto"/>
          </w:tcPr>
          <w:p w14:paraId="6C4F9E59"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57A9E90"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C21D940"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998250D" w14:textId="77777777" w:rsidR="00BE21B6" w:rsidRPr="00B81A28"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F17816" w14:paraId="276768A2" w14:textId="77777777" w:rsidTr="007930FE">
        <w:tc>
          <w:tcPr>
            <w:tcW w:w="14884" w:type="dxa"/>
            <w:gridSpan w:val="10"/>
            <w:shd w:val="clear" w:color="auto" w:fill="4C4C4C"/>
          </w:tcPr>
          <w:p w14:paraId="10FF2627" w14:textId="77777777" w:rsidR="00BE21B6" w:rsidRPr="00F17816" w:rsidRDefault="00BE21B6" w:rsidP="007930FE">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ACTIVELY MANAGED ETNS</w:t>
            </w:r>
          </w:p>
        </w:tc>
      </w:tr>
      <w:tr w:rsidR="00BE21B6" w:rsidRPr="00D07A44" w14:paraId="074B3EA8" w14:textId="77777777" w:rsidTr="007930FE">
        <w:tc>
          <w:tcPr>
            <w:tcW w:w="4536" w:type="dxa"/>
            <w:vAlign w:val="center"/>
          </w:tcPr>
          <w:p w14:paraId="4525C6C0" w14:textId="77777777" w:rsidR="00BE21B6" w:rsidRDefault="00BE21B6" w:rsidP="007930FE">
            <w:pPr>
              <w:spacing w:before="40" w:after="40" w:line="280" w:lineRule="atLeast"/>
              <w:rPr>
                <w:rFonts w:ascii="Verdana" w:hAnsi="Verdana" w:cs="Arial"/>
                <w:sz w:val="16"/>
                <w:szCs w:val="16"/>
              </w:rPr>
            </w:pPr>
            <w:r>
              <w:rPr>
                <w:rFonts w:ascii="Verdana" w:hAnsi="Verdana" w:cs="Arial"/>
                <w:b/>
                <w:bCs/>
                <w:sz w:val="16"/>
                <w:szCs w:val="16"/>
              </w:rPr>
              <w:t>Union Bank of Switzerland (UBS)</w:t>
            </w:r>
          </w:p>
        </w:tc>
        <w:tc>
          <w:tcPr>
            <w:tcW w:w="1134" w:type="dxa"/>
          </w:tcPr>
          <w:p w14:paraId="55467A8E" w14:textId="7B6FF4F7" w:rsidR="00BE21B6" w:rsidRPr="00D07A44" w:rsidRDefault="00BE21B6" w:rsidP="007930FE">
            <w:pPr>
              <w:tabs>
                <w:tab w:val="left" w:pos="1050"/>
              </w:tabs>
              <w:spacing w:before="40" w:after="40" w:line="280" w:lineRule="atLeast"/>
              <w:jc w:val="center"/>
              <w:rPr>
                <w:rFonts w:ascii="Verdana" w:hAnsi="Verdana"/>
                <w:sz w:val="16"/>
                <w:szCs w:val="16"/>
              </w:rPr>
            </w:pPr>
          </w:p>
        </w:tc>
        <w:tc>
          <w:tcPr>
            <w:tcW w:w="1276" w:type="dxa"/>
          </w:tcPr>
          <w:p w14:paraId="0BD88C61" w14:textId="11DA36AB" w:rsidR="00BE21B6" w:rsidRPr="00D07A44" w:rsidRDefault="00BE21B6" w:rsidP="007930FE">
            <w:pPr>
              <w:spacing w:before="40" w:after="40" w:line="280" w:lineRule="atLeast"/>
              <w:jc w:val="center"/>
              <w:rPr>
                <w:rFonts w:ascii="Verdana" w:hAnsi="Verdana"/>
                <w:sz w:val="16"/>
                <w:szCs w:val="16"/>
              </w:rPr>
            </w:pPr>
          </w:p>
        </w:tc>
        <w:tc>
          <w:tcPr>
            <w:tcW w:w="1134" w:type="dxa"/>
          </w:tcPr>
          <w:p w14:paraId="0D8E2335" w14:textId="2159ECB2" w:rsidR="00BE21B6" w:rsidRPr="00D07A44" w:rsidRDefault="00BE21B6" w:rsidP="007930FE">
            <w:pPr>
              <w:spacing w:before="40" w:after="40" w:line="280" w:lineRule="atLeast"/>
              <w:jc w:val="center"/>
              <w:rPr>
                <w:rFonts w:ascii="Verdana" w:hAnsi="Verdana"/>
                <w:sz w:val="16"/>
                <w:szCs w:val="16"/>
              </w:rPr>
            </w:pPr>
          </w:p>
        </w:tc>
        <w:tc>
          <w:tcPr>
            <w:tcW w:w="1134" w:type="dxa"/>
          </w:tcPr>
          <w:p w14:paraId="20E9640D" w14:textId="77777777" w:rsidR="00BE21B6" w:rsidRDefault="00BE21B6" w:rsidP="007930FE">
            <w:pPr>
              <w:spacing w:before="40" w:after="40" w:line="280" w:lineRule="atLeast"/>
              <w:jc w:val="center"/>
              <w:rPr>
                <w:rFonts w:ascii="Verdana" w:hAnsi="Verdana"/>
                <w:sz w:val="16"/>
                <w:szCs w:val="16"/>
              </w:rPr>
            </w:pPr>
          </w:p>
        </w:tc>
        <w:tc>
          <w:tcPr>
            <w:tcW w:w="1134" w:type="dxa"/>
          </w:tcPr>
          <w:p w14:paraId="34AFF840" w14:textId="77777777" w:rsidR="00BE21B6" w:rsidRPr="00D07A44" w:rsidRDefault="00BE21B6" w:rsidP="007930FE">
            <w:pPr>
              <w:spacing w:before="40" w:after="40" w:line="280" w:lineRule="atLeast"/>
              <w:jc w:val="center"/>
              <w:rPr>
                <w:rFonts w:ascii="Verdana" w:hAnsi="Verdana"/>
                <w:sz w:val="16"/>
                <w:szCs w:val="16"/>
              </w:rPr>
            </w:pPr>
          </w:p>
        </w:tc>
        <w:tc>
          <w:tcPr>
            <w:tcW w:w="1134" w:type="dxa"/>
            <w:shd w:val="clear" w:color="auto" w:fill="auto"/>
          </w:tcPr>
          <w:p w14:paraId="5DD38B8F" w14:textId="77777777" w:rsidR="00BE21B6" w:rsidRPr="00D07A44" w:rsidRDefault="00BE21B6" w:rsidP="007930FE">
            <w:pPr>
              <w:spacing w:before="40" w:after="40" w:line="280" w:lineRule="atLeast"/>
              <w:jc w:val="center"/>
              <w:rPr>
                <w:rFonts w:ascii="Verdana" w:hAnsi="Verdana"/>
                <w:sz w:val="16"/>
                <w:szCs w:val="16"/>
              </w:rPr>
            </w:pPr>
          </w:p>
        </w:tc>
        <w:tc>
          <w:tcPr>
            <w:tcW w:w="1134" w:type="dxa"/>
            <w:shd w:val="clear" w:color="auto" w:fill="auto"/>
          </w:tcPr>
          <w:p w14:paraId="179DE4C3" w14:textId="77777777" w:rsidR="00BE21B6" w:rsidRPr="00D07A44" w:rsidRDefault="00BE21B6" w:rsidP="007930FE">
            <w:pPr>
              <w:spacing w:before="40" w:after="40" w:line="280" w:lineRule="atLeast"/>
              <w:jc w:val="center"/>
              <w:rPr>
                <w:rFonts w:ascii="Verdana" w:hAnsi="Verdana"/>
                <w:sz w:val="16"/>
                <w:szCs w:val="16"/>
              </w:rPr>
            </w:pPr>
          </w:p>
        </w:tc>
        <w:tc>
          <w:tcPr>
            <w:tcW w:w="1134" w:type="dxa"/>
          </w:tcPr>
          <w:p w14:paraId="1F5DD154" w14:textId="77777777" w:rsidR="00BE21B6" w:rsidRPr="00D07A44" w:rsidRDefault="00BE21B6" w:rsidP="007930FE">
            <w:pPr>
              <w:spacing w:before="40" w:after="40" w:line="280" w:lineRule="atLeast"/>
              <w:jc w:val="center"/>
              <w:rPr>
                <w:rFonts w:ascii="Verdana" w:hAnsi="Verdana"/>
                <w:sz w:val="16"/>
                <w:szCs w:val="16"/>
              </w:rPr>
            </w:pPr>
          </w:p>
        </w:tc>
        <w:tc>
          <w:tcPr>
            <w:tcW w:w="1134" w:type="dxa"/>
          </w:tcPr>
          <w:p w14:paraId="6D3437BD" w14:textId="77777777" w:rsidR="00BE21B6" w:rsidRPr="00D07A44" w:rsidRDefault="00BE21B6" w:rsidP="007930FE">
            <w:pPr>
              <w:spacing w:before="40" w:after="40" w:line="280" w:lineRule="atLeast"/>
              <w:jc w:val="center"/>
              <w:rPr>
                <w:rFonts w:ascii="Verdana" w:hAnsi="Verdana"/>
                <w:sz w:val="16"/>
                <w:szCs w:val="16"/>
              </w:rPr>
            </w:pPr>
          </w:p>
        </w:tc>
      </w:tr>
      <w:tr w:rsidR="003621B9" w:rsidRPr="00D07A44" w14:paraId="20DA81C4" w14:textId="77777777" w:rsidTr="007930FE">
        <w:tc>
          <w:tcPr>
            <w:tcW w:w="4536" w:type="dxa"/>
            <w:vAlign w:val="center"/>
          </w:tcPr>
          <w:p w14:paraId="6CAF6335" w14:textId="77777777" w:rsidR="003621B9" w:rsidRPr="00D07A44" w:rsidRDefault="003621B9" w:rsidP="003621B9">
            <w:pPr>
              <w:spacing w:before="40" w:after="40" w:line="280" w:lineRule="atLeast"/>
              <w:rPr>
                <w:rFonts w:ascii="Verdana" w:hAnsi="Verdana"/>
                <w:caps/>
                <w:sz w:val="16"/>
                <w:szCs w:val="16"/>
              </w:rPr>
            </w:pPr>
            <w:r>
              <w:rPr>
                <w:rFonts w:ascii="Verdana" w:hAnsi="Verdana" w:cs="Arial"/>
                <w:sz w:val="16"/>
                <w:szCs w:val="16"/>
              </w:rPr>
              <w:t>UEFPCB - Efficient Group (SA Equity)</w:t>
            </w:r>
          </w:p>
        </w:tc>
        <w:tc>
          <w:tcPr>
            <w:tcW w:w="1134" w:type="dxa"/>
          </w:tcPr>
          <w:p w14:paraId="1F7DE097" w14:textId="293FC2B3" w:rsidR="003621B9" w:rsidRPr="00D07A44" w:rsidRDefault="003621B9" w:rsidP="003621B9">
            <w:pPr>
              <w:tabs>
                <w:tab w:val="left" w:pos="1050"/>
              </w:tabs>
              <w:spacing w:before="40" w:after="40" w:line="280" w:lineRule="atLeast"/>
              <w:jc w:val="center"/>
              <w:rPr>
                <w:rFonts w:ascii="Verdana" w:hAnsi="Verdana"/>
                <w:sz w:val="16"/>
                <w:szCs w:val="16"/>
              </w:rPr>
            </w:pPr>
            <w:r>
              <w:rPr>
                <w:rFonts w:ascii="Verdana" w:hAnsi="Verdana"/>
                <w:sz w:val="16"/>
                <w:szCs w:val="16"/>
              </w:rPr>
              <w:t>(0,73%)</w:t>
            </w:r>
          </w:p>
        </w:tc>
        <w:tc>
          <w:tcPr>
            <w:tcW w:w="1276" w:type="dxa"/>
          </w:tcPr>
          <w:p w14:paraId="3B1DCFE8" w14:textId="0E1D28AB" w:rsidR="003621B9" w:rsidRPr="00D07A44" w:rsidRDefault="003621B9" w:rsidP="003621B9">
            <w:pPr>
              <w:spacing w:before="40" w:after="40" w:line="280" w:lineRule="atLeast"/>
              <w:jc w:val="center"/>
              <w:rPr>
                <w:rFonts w:ascii="Verdana" w:hAnsi="Verdana"/>
                <w:sz w:val="16"/>
                <w:szCs w:val="16"/>
              </w:rPr>
            </w:pPr>
            <w:r>
              <w:rPr>
                <w:rFonts w:ascii="Verdana" w:hAnsi="Verdana"/>
                <w:sz w:val="16"/>
                <w:szCs w:val="16"/>
              </w:rPr>
              <w:t>6,64%</w:t>
            </w:r>
          </w:p>
        </w:tc>
        <w:tc>
          <w:tcPr>
            <w:tcW w:w="1134" w:type="dxa"/>
          </w:tcPr>
          <w:p w14:paraId="01BDC2F7" w14:textId="0FADE138" w:rsidR="003621B9" w:rsidRPr="00D07A44" w:rsidRDefault="003621B9" w:rsidP="003621B9">
            <w:pPr>
              <w:spacing w:before="40" w:after="40" w:line="280" w:lineRule="atLeast"/>
              <w:jc w:val="center"/>
              <w:rPr>
                <w:rFonts w:ascii="Verdana" w:hAnsi="Verdana"/>
                <w:sz w:val="16"/>
                <w:szCs w:val="16"/>
              </w:rPr>
            </w:pPr>
            <w:r>
              <w:rPr>
                <w:rFonts w:ascii="Verdana" w:hAnsi="Verdana"/>
                <w:sz w:val="16"/>
                <w:szCs w:val="16"/>
              </w:rPr>
              <w:t>(4,26%)</w:t>
            </w:r>
          </w:p>
        </w:tc>
        <w:tc>
          <w:tcPr>
            <w:tcW w:w="1134" w:type="dxa"/>
          </w:tcPr>
          <w:p w14:paraId="67ED1C60" w14:textId="1115A670" w:rsidR="003621B9" w:rsidRPr="00D07A44" w:rsidRDefault="003621B9" w:rsidP="003621B9">
            <w:pPr>
              <w:spacing w:before="40" w:after="40" w:line="280" w:lineRule="atLeast"/>
              <w:jc w:val="center"/>
              <w:rPr>
                <w:rFonts w:ascii="Verdana" w:hAnsi="Verdana"/>
                <w:sz w:val="16"/>
                <w:szCs w:val="16"/>
              </w:rPr>
            </w:pPr>
          </w:p>
        </w:tc>
        <w:tc>
          <w:tcPr>
            <w:tcW w:w="1134" w:type="dxa"/>
          </w:tcPr>
          <w:p w14:paraId="0E6673E2"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B7869E4"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2582F991"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2CACE9D2"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0092F556"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r>
      <w:tr w:rsidR="003621B9" w:rsidRPr="00D07A44" w14:paraId="128E6B38" w14:textId="77777777" w:rsidTr="007930FE">
        <w:tc>
          <w:tcPr>
            <w:tcW w:w="4536" w:type="dxa"/>
            <w:vAlign w:val="center"/>
          </w:tcPr>
          <w:p w14:paraId="79B10568" w14:textId="77777777" w:rsidR="003621B9" w:rsidRPr="00D07A44" w:rsidRDefault="003621B9" w:rsidP="003621B9">
            <w:pPr>
              <w:spacing w:before="40" w:after="40" w:line="280" w:lineRule="atLeast"/>
              <w:rPr>
                <w:rFonts w:ascii="Verdana" w:hAnsi="Verdana"/>
                <w:caps/>
                <w:sz w:val="16"/>
                <w:szCs w:val="16"/>
              </w:rPr>
            </w:pPr>
            <w:r w:rsidRPr="00D07A44">
              <w:rPr>
                <w:rFonts w:ascii="Verdana" w:hAnsi="Verdana" w:cs="Arial"/>
                <w:sz w:val="16"/>
                <w:szCs w:val="16"/>
              </w:rPr>
              <w:t xml:space="preserve">UABCPA </w:t>
            </w:r>
            <w:r>
              <w:rPr>
                <w:rFonts w:ascii="Verdana" w:hAnsi="Verdana" w:cs="Arial"/>
                <w:sz w:val="16"/>
                <w:szCs w:val="16"/>
              </w:rPr>
              <w:t>– Anbro Capital (Global Equity)</w:t>
            </w:r>
          </w:p>
        </w:tc>
        <w:tc>
          <w:tcPr>
            <w:tcW w:w="1134" w:type="dxa"/>
          </w:tcPr>
          <w:p w14:paraId="17295DE2" w14:textId="1CA5E48F" w:rsidR="003621B9" w:rsidRPr="00D07A44" w:rsidRDefault="003621B9" w:rsidP="003621B9">
            <w:pPr>
              <w:tabs>
                <w:tab w:val="left" w:pos="1050"/>
              </w:tabs>
              <w:spacing w:before="40" w:after="40" w:line="280" w:lineRule="atLeast"/>
              <w:jc w:val="center"/>
              <w:rPr>
                <w:rFonts w:ascii="Verdana" w:hAnsi="Verdana"/>
                <w:sz w:val="16"/>
                <w:szCs w:val="16"/>
              </w:rPr>
            </w:pPr>
            <w:r>
              <w:rPr>
                <w:rFonts w:ascii="Verdana" w:hAnsi="Verdana"/>
                <w:sz w:val="16"/>
                <w:szCs w:val="16"/>
              </w:rPr>
              <w:t>6,57%</w:t>
            </w:r>
          </w:p>
        </w:tc>
        <w:tc>
          <w:tcPr>
            <w:tcW w:w="1276" w:type="dxa"/>
          </w:tcPr>
          <w:p w14:paraId="290362F9" w14:textId="233DF2CE" w:rsidR="003621B9" w:rsidRPr="00D07A44" w:rsidRDefault="003621B9" w:rsidP="003621B9">
            <w:pPr>
              <w:spacing w:before="40" w:after="40" w:line="280" w:lineRule="atLeast"/>
              <w:jc w:val="center"/>
              <w:rPr>
                <w:rFonts w:ascii="Verdana" w:hAnsi="Verdana"/>
                <w:sz w:val="16"/>
                <w:szCs w:val="16"/>
              </w:rPr>
            </w:pPr>
            <w:r>
              <w:rPr>
                <w:rFonts w:ascii="Verdana" w:hAnsi="Verdana"/>
                <w:sz w:val="16"/>
                <w:szCs w:val="16"/>
              </w:rPr>
              <w:t>28,31%</w:t>
            </w:r>
          </w:p>
        </w:tc>
        <w:tc>
          <w:tcPr>
            <w:tcW w:w="1134" w:type="dxa"/>
          </w:tcPr>
          <w:p w14:paraId="01F8A2F5" w14:textId="1A988CCC" w:rsidR="003621B9" w:rsidRPr="00D07A44" w:rsidRDefault="003621B9" w:rsidP="003621B9">
            <w:pPr>
              <w:spacing w:before="40" w:after="40" w:line="280" w:lineRule="atLeast"/>
              <w:jc w:val="center"/>
              <w:rPr>
                <w:rFonts w:ascii="Verdana" w:hAnsi="Verdana"/>
                <w:sz w:val="16"/>
                <w:szCs w:val="16"/>
              </w:rPr>
            </w:pPr>
            <w:r>
              <w:rPr>
                <w:rFonts w:ascii="Verdana" w:hAnsi="Verdana"/>
                <w:sz w:val="16"/>
                <w:szCs w:val="16"/>
              </w:rPr>
              <w:t>45,21%</w:t>
            </w:r>
          </w:p>
        </w:tc>
        <w:tc>
          <w:tcPr>
            <w:tcW w:w="1134" w:type="dxa"/>
          </w:tcPr>
          <w:p w14:paraId="3A9042D5" w14:textId="695E3E48" w:rsidR="003621B9" w:rsidRPr="00D07A44" w:rsidRDefault="003621B9" w:rsidP="003621B9">
            <w:pPr>
              <w:spacing w:before="40" w:after="40" w:line="280" w:lineRule="atLeast"/>
              <w:jc w:val="center"/>
              <w:rPr>
                <w:rFonts w:ascii="Verdana" w:hAnsi="Verdana"/>
                <w:sz w:val="16"/>
                <w:szCs w:val="16"/>
              </w:rPr>
            </w:pPr>
            <w:r>
              <w:rPr>
                <w:rFonts w:ascii="Verdana" w:hAnsi="Verdana"/>
                <w:sz w:val="16"/>
                <w:szCs w:val="16"/>
              </w:rPr>
              <w:t>51,63%</w:t>
            </w:r>
          </w:p>
        </w:tc>
        <w:tc>
          <w:tcPr>
            <w:tcW w:w="1134" w:type="dxa"/>
          </w:tcPr>
          <w:p w14:paraId="4B60B734"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58611DDB"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20C33DD7"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D282E6E"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098A1D30" w14:textId="77777777" w:rsidR="003621B9" w:rsidRPr="00D07A44" w:rsidRDefault="003621B9" w:rsidP="003621B9">
            <w:pPr>
              <w:spacing w:before="40" w:after="40" w:line="280" w:lineRule="atLeast"/>
              <w:jc w:val="center"/>
              <w:rPr>
                <w:rFonts w:ascii="Verdana" w:hAnsi="Verdana"/>
                <w:sz w:val="16"/>
                <w:szCs w:val="16"/>
              </w:rPr>
            </w:pPr>
            <w:r w:rsidRPr="00D07A44">
              <w:rPr>
                <w:rFonts w:ascii="Verdana" w:hAnsi="Verdana"/>
                <w:sz w:val="16"/>
                <w:szCs w:val="16"/>
              </w:rPr>
              <w:t>-</w:t>
            </w:r>
          </w:p>
        </w:tc>
      </w:tr>
    </w:tbl>
    <w:p w14:paraId="7CB40055" w14:textId="77777777" w:rsidR="00BE21B6" w:rsidRPr="00D07A44" w:rsidRDefault="00BE21B6" w:rsidP="00BE21B6">
      <w:pPr>
        <w:rPr>
          <w:rFonts w:ascii="Verdana" w:hAnsi="Verdana"/>
          <w:sz w:val="16"/>
          <w:szCs w:val="16"/>
        </w:rPr>
      </w:pPr>
      <w:bookmarkStart w:id="8" w:name="_Hlk15889625"/>
      <w:r w:rsidRPr="00D07A44">
        <w:rPr>
          <w:rFonts w:ascii="Verdana" w:hAnsi="Verdana"/>
          <w:sz w:val="16"/>
          <w:szCs w:val="16"/>
        </w:rPr>
        <w:t>Continued/…</w:t>
      </w:r>
    </w:p>
    <w:p w14:paraId="207DB78A" w14:textId="77777777" w:rsidR="00BE21B6" w:rsidRPr="00B81A28" w:rsidRDefault="00BE21B6" w:rsidP="00BE21B6">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06DFBFB4" wp14:editId="50C9FE08">
            <wp:extent cx="3057525" cy="642486"/>
            <wp:effectExtent l="0" t="0" r="0" b="5715"/>
            <wp:docPr id="3" name="Picture 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BE21B6" w:rsidRPr="00B81A28" w14:paraId="7BFD2EBC" w14:textId="77777777" w:rsidTr="007930FE">
        <w:tc>
          <w:tcPr>
            <w:tcW w:w="14884" w:type="dxa"/>
            <w:gridSpan w:val="10"/>
            <w:shd w:val="clear" w:color="auto" w:fill="CB2229"/>
            <w:vAlign w:val="center"/>
          </w:tcPr>
          <w:p w14:paraId="11F6E9F3" w14:textId="77777777" w:rsidR="00BE21B6" w:rsidRPr="00B81A28" w:rsidRDefault="00BE21B6" w:rsidP="007930FE">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879C753" w14:textId="77777777" w:rsidR="00BE21B6" w:rsidRPr="00B81A28" w:rsidRDefault="00BE21B6" w:rsidP="007930FE">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02E08FE6" w14:textId="77777777" w:rsidR="00BE21B6" w:rsidRPr="00B81A28" w:rsidRDefault="00BE21B6" w:rsidP="007930FE">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BE21B6" w:rsidRPr="00B81A28" w14:paraId="6032E593" w14:textId="77777777" w:rsidTr="007930FE">
        <w:tc>
          <w:tcPr>
            <w:tcW w:w="4536" w:type="dxa"/>
            <w:shd w:val="clear" w:color="auto" w:fill="4C4C4C"/>
          </w:tcPr>
          <w:p w14:paraId="3AF6EDBE" w14:textId="77777777" w:rsidR="00BE21B6" w:rsidRPr="0067766B" w:rsidRDefault="00BE21B6" w:rsidP="007930FE">
            <w:pPr>
              <w:spacing w:before="40" w:after="40" w:line="260" w:lineRule="atLeast"/>
              <w:rPr>
                <w:rFonts w:ascii="Verdana" w:hAnsi="Verdana"/>
                <w:b/>
                <w:caps/>
                <w:color w:val="FFFFFF"/>
                <w:sz w:val="16"/>
                <w:szCs w:val="16"/>
              </w:rPr>
            </w:pPr>
            <w:r>
              <w:rPr>
                <w:rFonts w:ascii="Verdana" w:hAnsi="Verdana"/>
                <w:b/>
                <w:color w:val="FFFFFF" w:themeColor="background1"/>
                <w:sz w:val="16"/>
                <w:szCs w:val="16"/>
              </w:rPr>
              <w:t>ACTIVELY MANAGED ETNS (continued)</w:t>
            </w:r>
          </w:p>
        </w:tc>
        <w:tc>
          <w:tcPr>
            <w:tcW w:w="1134" w:type="dxa"/>
            <w:shd w:val="clear" w:color="auto" w:fill="4C4C4C"/>
          </w:tcPr>
          <w:p w14:paraId="2E0B5DC7"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5196746"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A9BA2F3"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FC718CB"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140F1FC1"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341FA45"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352AE3A9"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496CA5E2"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824A09F" w14:textId="77777777" w:rsidR="00BE21B6" w:rsidRPr="00B81A28" w:rsidRDefault="00BE21B6" w:rsidP="007930FE">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bookmarkEnd w:id="8"/>
      <w:tr w:rsidR="00BE21B6" w:rsidRPr="00B81A28" w14:paraId="6544FE35" w14:textId="77777777" w:rsidTr="007930FE">
        <w:tc>
          <w:tcPr>
            <w:tcW w:w="4536" w:type="dxa"/>
            <w:vAlign w:val="center"/>
          </w:tcPr>
          <w:p w14:paraId="1B9E353C" w14:textId="77777777" w:rsidR="00BE21B6" w:rsidRPr="00D07A44" w:rsidRDefault="00BE21B6" w:rsidP="007930FE">
            <w:pPr>
              <w:spacing w:before="40" w:after="40" w:line="280" w:lineRule="atLeast"/>
              <w:rPr>
                <w:rFonts w:ascii="Verdana" w:hAnsi="Verdana" w:cs="Arial"/>
                <w:sz w:val="16"/>
                <w:szCs w:val="16"/>
              </w:rPr>
            </w:pPr>
            <w:r w:rsidRPr="00D07A44">
              <w:rPr>
                <w:rFonts w:ascii="Verdana" w:hAnsi="Verdana" w:cs="Arial"/>
                <w:sz w:val="16"/>
                <w:szCs w:val="16"/>
              </w:rPr>
              <w:t xml:space="preserve">UABSPA </w:t>
            </w:r>
            <w:r>
              <w:rPr>
                <w:rFonts w:ascii="Verdana" w:hAnsi="Verdana" w:cs="Arial"/>
                <w:sz w:val="16"/>
                <w:szCs w:val="16"/>
              </w:rPr>
              <w:t>– Absa (Global Equity)</w:t>
            </w:r>
          </w:p>
        </w:tc>
        <w:tc>
          <w:tcPr>
            <w:tcW w:w="1134" w:type="dxa"/>
          </w:tcPr>
          <w:p w14:paraId="1F6D09CD" w14:textId="451D4E0A" w:rsidR="00BE21B6" w:rsidRPr="00B81A28" w:rsidRDefault="003621B9" w:rsidP="007930FE">
            <w:pPr>
              <w:tabs>
                <w:tab w:val="left" w:pos="1050"/>
              </w:tabs>
              <w:spacing w:before="40" w:after="40" w:line="280" w:lineRule="atLeast"/>
              <w:jc w:val="center"/>
              <w:rPr>
                <w:rFonts w:ascii="Verdana" w:hAnsi="Verdana"/>
                <w:sz w:val="16"/>
                <w:szCs w:val="16"/>
              </w:rPr>
            </w:pPr>
            <w:r>
              <w:rPr>
                <w:rFonts w:ascii="Verdana" w:hAnsi="Verdana"/>
                <w:sz w:val="16"/>
                <w:szCs w:val="16"/>
              </w:rPr>
              <w:t>7,13%</w:t>
            </w:r>
          </w:p>
        </w:tc>
        <w:tc>
          <w:tcPr>
            <w:tcW w:w="1276" w:type="dxa"/>
          </w:tcPr>
          <w:p w14:paraId="351DD07F" w14:textId="2AA91B74" w:rsidR="00BE21B6" w:rsidRPr="00B81A28" w:rsidRDefault="003621B9" w:rsidP="007930FE">
            <w:pPr>
              <w:spacing w:before="40" w:after="40" w:line="280" w:lineRule="atLeast"/>
              <w:jc w:val="center"/>
              <w:rPr>
                <w:rFonts w:ascii="Verdana" w:hAnsi="Verdana"/>
                <w:sz w:val="16"/>
                <w:szCs w:val="16"/>
              </w:rPr>
            </w:pPr>
            <w:r>
              <w:rPr>
                <w:rFonts w:ascii="Verdana" w:hAnsi="Verdana"/>
                <w:sz w:val="16"/>
                <w:szCs w:val="16"/>
              </w:rPr>
              <w:t>11,93%</w:t>
            </w:r>
          </w:p>
        </w:tc>
        <w:tc>
          <w:tcPr>
            <w:tcW w:w="1134" w:type="dxa"/>
          </w:tcPr>
          <w:p w14:paraId="53D45581" w14:textId="4D1B1854" w:rsidR="00BE21B6" w:rsidRDefault="003621B9" w:rsidP="007930FE">
            <w:pPr>
              <w:spacing w:before="40" w:after="40" w:line="280" w:lineRule="atLeast"/>
              <w:jc w:val="center"/>
              <w:rPr>
                <w:rFonts w:ascii="Verdana" w:hAnsi="Verdana"/>
                <w:sz w:val="16"/>
                <w:szCs w:val="16"/>
              </w:rPr>
            </w:pPr>
            <w:r>
              <w:rPr>
                <w:rFonts w:ascii="Verdana" w:hAnsi="Verdana"/>
                <w:sz w:val="16"/>
                <w:szCs w:val="16"/>
              </w:rPr>
              <w:t>25,28%</w:t>
            </w:r>
          </w:p>
        </w:tc>
        <w:tc>
          <w:tcPr>
            <w:tcW w:w="1134" w:type="dxa"/>
          </w:tcPr>
          <w:p w14:paraId="13E106A4" w14:textId="12D2CB19" w:rsidR="00BE21B6" w:rsidRDefault="003621B9" w:rsidP="007930FE">
            <w:pPr>
              <w:spacing w:before="40" w:after="40" w:line="280" w:lineRule="atLeast"/>
              <w:jc w:val="center"/>
              <w:rPr>
                <w:rFonts w:ascii="Verdana" w:hAnsi="Verdana"/>
                <w:sz w:val="16"/>
                <w:szCs w:val="16"/>
              </w:rPr>
            </w:pPr>
            <w:r>
              <w:rPr>
                <w:rFonts w:ascii="Verdana" w:hAnsi="Verdana"/>
                <w:sz w:val="16"/>
                <w:szCs w:val="16"/>
              </w:rPr>
              <w:t>27,47%</w:t>
            </w:r>
          </w:p>
        </w:tc>
        <w:tc>
          <w:tcPr>
            <w:tcW w:w="1134" w:type="dxa"/>
          </w:tcPr>
          <w:p w14:paraId="3AC86DB6" w14:textId="306524DE" w:rsidR="00BE21B6" w:rsidRPr="00D07A44" w:rsidRDefault="003621B9" w:rsidP="007930FE">
            <w:pPr>
              <w:spacing w:before="40" w:after="40" w:line="280" w:lineRule="atLeast"/>
              <w:jc w:val="center"/>
              <w:rPr>
                <w:rFonts w:ascii="Verdana" w:hAnsi="Verdana"/>
                <w:sz w:val="16"/>
                <w:szCs w:val="16"/>
              </w:rPr>
            </w:pPr>
            <w:r>
              <w:rPr>
                <w:rFonts w:ascii="Verdana" w:hAnsi="Verdana"/>
                <w:sz w:val="16"/>
                <w:szCs w:val="16"/>
              </w:rPr>
              <w:t>13,47%</w:t>
            </w:r>
          </w:p>
        </w:tc>
        <w:tc>
          <w:tcPr>
            <w:tcW w:w="1134" w:type="dxa"/>
            <w:shd w:val="clear" w:color="auto" w:fill="auto"/>
          </w:tcPr>
          <w:p w14:paraId="3625B86F" w14:textId="77777777" w:rsidR="00BE21B6" w:rsidRPr="00D07A44"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60214194" w14:textId="77777777" w:rsidR="00BE21B6" w:rsidRPr="00D07A44"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6DDC100" w14:textId="77777777" w:rsidR="00BE21B6" w:rsidRPr="00D07A44"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34420EF8" w14:textId="77777777" w:rsidR="00BE21B6" w:rsidRPr="00D07A44"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r>
      <w:tr w:rsidR="00BE21B6" w:rsidRPr="00B81A28" w14:paraId="11D6B25B" w14:textId="77777777" w:rsidTr="007930FE">
        <w:tc>
          <w:tcPr>
            <w:tcW w:w="4536" w:type="dxa"/>
            <w:vAlign w:val="center"/>
          </w:tcPr>
          <w:p w14:paraId="22D92759" w14:textId="77777777" w:rsidR="00BE21B6" w:rsidRDefault="00BE21B6" w:rsidP="007930FE">
            <w:pPr>
              <w:spacing w:before="40" w:after="40" w:line="280" w:lineRule="atLeast"/>
              <w:rPr>
                <w:rFonts w:ascii="Verdana" w:hAnsi="Verdana" w:cs="Arial"/>
                <w:sz w:val="16"/>
                <w:szCs w:val="16"/>
              </w:rPr>
            </w:pPr>
            <w:r w:rsidRPr="00D07A44">
              <w:rPr>
                <w:rFonts w:ascii="Verdana" w:hAnsi="Verdana" w:cs="Arial"/>
                <w:sz w:val="16"/>
                <w:szCs w:val="16"/>
              </w:rPr>
              <w:t xml:space="preserve">UMMIEA </w:t>
            </w:r>
            <w:r>
              <w:rPr>
                <w:rFonts w:ascii="Verdana" w:hAnsi="Verdana" w:cs="Arial"/>
                <w:sz w:val="16"/>
                <w:szCs w:val="16"/>
              </w:rPr>
              <w:t>– Momentum (Global Equity)</w:t>
            </w:r>
          </w:p>
        </w:tc>
        <w:tc>
          <w:tcPr>
            <w:tcW w:w="1134" w:type="dxa"/>
          </w:tcPr>
          <w:p w14:paraId="7FC750FA" w14:textId="2533061C"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1,89%</w:t>
            </w:r>
          </w:p>
        </w:tc>
        <w:tc>
          <w:tcPr>
            <w:tcW w:w="1276" w:type="dxa"/>
          </w:tcPr>
          <w:p w14:paraId="1C7A8A3F" w14:textId="069C5D8A"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5,65%</w:t>
            </w:r>
          </w:p>
        </w:tc>
        <w:tc>
          <w:tcPr>
            <w:tcW w:w="1134" w:type="dxa"/>
          </w:tcPr>
          <w:p w14:paraId="24165D71" w14:textId="1E3F26F5" w:rsidR="00BE21B6" w:rsidRDefault="00787DDB" w:rsidP="007930FE">
            <w:pPr>
              <w:spacing w:before="40" w:after="40" w:line="280" w:lineRule="atLeast"/>
              <w:jc w:val="center"/>
              <w:rPr>
                <w:rFonts w:ascii="Verdana" w:hAnsi="Verdana"/>
                <w:sz w:val="16"/>
                <w:szCs w:val="16"/>
              </w:rPr>
            </w:pPr>
            <w:r>
              <w:rPr>
                <w:rFonts w:ascii="Verdana" w:hAnsi="Verdana"/>
                <w:sz w:val="16"/>
                <w:szCs w:val="16"/>
              </w:rPr>
              <w:t>15,69%</w:t>
            </w:r>
          </w:p>
        </w:tc>
        <w:tc>
          <w:tcPr>
            <w:tcW w:w="1134" w:type="dxa"/>
          </w:tcPr>
          <w:p w14:paraId="090B87A1" w14:textId="69B6D1FB" w:rsidR="00BE21B6" w:rsidRDefault="00787DDB" w:rsidP="007930FE">
            <w:pPr>
              <w:spacing w:before="40" w:after="40" w:line="280" w:lineRule="atLeast"/>
              <w:jc w:val="center"/>
              <w:rPr>
                <w:rFonts w:ascii="Verdana" w:hAnsi="Verdana"/>
                <w:sz w:val="16"/>
                <w:szCs w:val="16"/>
              </w:rPr>
            </w:pPr>
            <w:r>
              <w:rPr>
                <w:rFonts w:ascii="Verdana" w:hAnsi="Verdana"/>
                <w:sz w:val="16"/>
                <w:szCs w:val="16"/>
              </w:rPr>
              <w:t>15</w:t>
            </w:r>
            <w:r w:rsidR="003559FF">
              <w:rPr>
                <w:rFonts w:ascii="Verdana" w:hAnsi="Verdana"/>
                <w:sz w:val="16"/>
                <w:szCs w:val="16"/>
              </w:rPr>
              <w:t>,</w:t>
            </w:r>
            <w:r>
              <w:rPr>
                <w:rFonts w:ascii="Verdana" w:hAnsi="Verdana"/>
                <w:sz w:val="16"/>
                <w:szCs w:val="16"/>
              </w:rPr>
              <w:t>86%</w:t>
            </w:r>
          </w:p>
        </w:tc>
        <w:tc>
          <w:tcPr>
            <w:tcW w:w="1134" w:type="dxa"/>
          </w:tcPr>
          <w:p w14:paraId="1A5EDB38" w14:textId="74CC850B" w:rsidR="00BE21B6" w:rsidRDefault="00787DDB" w:rsidP="007930FE">
            <w:pPr>
              <w:spacing w:before="40" w:after="40" w:line="280" w:lineRule="atLeast"/>
              <w:jc w:val="center"/>
              <w:rPr>
                <w:rFonts w:ascii="Verdana" w:hAnsi="Verdana"/>
                <w:sz w:val="16"/>
                <w:szCs w:val="16"/>
              </w:rPr>
            </w:pPr>
            <w:r>
              <w:rPr>
                <w:rFonts w:ascii="Verdana" w:hAnsi="Verdana"/>
                <w:sz w:val="16"/>
                <w:szCs w:val="16"/>
              </w:rPr>
              <w:t>11,56%</w:t>
            </w:r>
          </w:p>
        </w:tc>
        <w:tc>
          <w:tcPr>
            <w:tcW w:w="1134" w:type="dxa"/>
            <w:shd w:val="clear" w:color="auto" w:fill="auto"/>
          </w:tcPr>
          <w:p w14:paraId="440CC1DE"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38764946"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2CE5E44A"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0A73A6E7"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r>
      <w:tr w:rsidR="00BE21B6" w:rsidRPr="00B81A28" w14:paraId="214A74D1" w14:textId="77777777" w:rsidTr="007930FE">
        <w:tc>
          <w:tcPr>
            <w:tcW w:w="4536" w:type="dxa"/>
            <w:vAlign w:val="center"/>
          </w:tcPr>
          <w:p w14:paraId="7484F6A4" w14:textId="77777777" w:rsidR="00BE21B6" w:rsidRDefault="00BE21B6" w:rsidP="007930FE">
            <w:pPr>
              <w:spacing w:before="40" w:after="40" w:line="280" w:lineRule="atLeast"/>
              <w:rPr>
                <w:rFonts w:ascii="Verdana" w:hAnsi="Verdana" w:cs="Arial"/>
                <w:sz w:val="16"/>
                <w:szCs w:val="16"/>
              </w:rPr>
            </w:pPr>
            <w:r w:rsidRPr="00D07A44">
              <w:rPr>
                <w:rFonts w:ascii="Verdana" w:hAnsi="Verdana" w:cs="Arial"/>
                <w:sz w:val="16"/>
                <w:szCs w:val="16"/>
              </w:rPr>
              <w:t xml:space="preserve">UMMIEB </w:t>
            </w:r>
            <w:r>
              <w:rPr>
                <w:rFonts w:ascii="Verdana" w:hAnsi="Verdana" w:cs="Arial"/>
                <w:sz w:val="16"/>
                <w:szCs w:val="16"/>
              </w:rPr>
              <w:t xml:space="preserve">– Momentum (Global Equity) </w:t>
            </w:r>
          </w:p>
        </w:tc>
        <w:tc>
          <w:tcPr>
            <w:tcW w:w="1134" w:type="dxa"/>
          </w:tcPr>
          <w:p w14:paraId="2BF6EA84" w14:textId="2F0AAE94"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1,94%</w:t>
            </w:r>
          </w:p>
        </w:tc>
        <w:tc>
          <w:tcPr>
            <w:tcW w:w="1276" w:type="dxa"/>
          </w:tcPr>
          <w:p w14:paraId="3A8F8406" w14:textId="71CA9548"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5,89%</w:t>
            </w:r>
          </w:p>
        </w:tc>
        <w:tc>
          <w:tcPr>
            <w:tcW w:w="1134" w:type="dxa"/>
          </w:tcPr>
          <w:p w14:paraId="2EC8AB41" w14:textId="7F33F018" w:rsidR="00BE21B6" w:rsidRDefault="00787DDB" w:rsidP="007930FE">
            <w:pPr>
              <w:spacing w:before="40" w:after="40" w:line="280" w:lineRule="atLeast"/>
              <w:jc w:val="center"/>
              <w:rPr>
                <w:rFonts w:ascii="Verdana" w:hAnsi="Verdana"/>
                <w:sz w:val="16"/>
                <w:szCs w:val="16"/>
              </w:rPr>
            </w:pPr>
            <w:r>
              <w:rPr>
                <w:rFonts w:ascii="Verdana" w:hAnsi="Verdana"/>
                <w:sz w:val="16"/>
                <w:szCs w:val="16"/>
              </w:rPr>
              <w:t>15,72%</w:t>
            </w:r>
          </w:p>
        </w:tc>
        <w:tc>
          <w:tcPr>
            <w:tcW w:w="1134" w:type="dxa"/>
          </w:tcPr>
          <w:p w14:paraId="635EA49E" w14:textId="614EAA5E" w:rsidR="00BE21B6" w:rsidRDefault="00787DDB" w:rsidP="007930FE">
            <w:pPr>
              <w:spacing w:before="40" w:after="40" w:line="280" w:lineRule="atLeast"/>
              <w:jc w:val="center"/>
              <w:rPr>
                <w:rFonts w:ascii="Verdana" w:hAnsi="Verdana"/>
                <w:sz w:val="16"/>
                <w:szCs w:val="16"/>
              </w:rPr>
            </w:pPr>
            <w:r>
              <w:rPr>
                <w:rFonts w:ascii="Verdana" w:hAnsi="Verdana"/>
                <w:sz w:val="16"/>
                <w:szCs w:val="16"/>
              </w:rPr>
              <w:t>16,22%</w:t>
            </w:r>
          </w:p>
        </w:tc>
        <w:tc>
          <w:tcPr>
            <w:tcW w:w="1134" w:type="dxa"/>
          </w:tcPr>
          <w:p w14:paraId="40DE3098" w14:textId="6B4F39B1" w:rsidR="00BE21B6" w:rsidRDefault="00787DDB" w:rsidP="007930FE">
            <w:pPr>
              <w:spacing w:before="40" w:after="40" w:line="280" w:lineRule="atLeast"/>
              <w:jc w:val="center"/>
              <w:rPr>
                <w:rFonts w:ascii="Verdana" w:hAnsi="Verdana"/>
                <w:sz w:val="16"/>
                <w:szCs w:val="16"/>
              </w:rPr>
            </w:pPr>
            <w:r>
              <w:rPr>
                <w:rFonts w:ascii="Verdana" w:hAnsi="Verdana"/>
                <w:sz w:val="16"/>
                <w:szCs w:val="16"/>
              </w:rPr>
              <w:t>12,13%</w:t>
            </w:r>
          </w:p>
        </w:tc>
        <w:tc>
          <w:tcPr>
            <w:tcW w:w="1134" w:type="dxa"/>
            <w:shd w:val="clear" w:color="auto" w:fill="auto"/>
          </w:tcPr>
          <w:p w14:paraId="26FAFFFA"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63ADB9C"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1B07B595"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11CDDAAA" w14:textId="77777777" w:rsidR="00BE21B6" w:rsidRDefault="00BE21B6" w:rsidP="007930FE">
            <w:pPr>
              <w:spacing w:before="40" w:after="40" w:line="280" w:lineRule="atLeast"/>
              <w:jc w:val="center"/>
              <w:rPr>
                <w:rFonts w:ascii="Verdana" w:hAnsi="Verdana"/>
                <w:sz w:val="16"/>
                <w:szCs w:val="16"/>
              </w:rPr>
            </w:pPr>
            <w:r w:rsidRPr="00D07A44">
              <w:rPr>
                <w:rFonts w:ascii="Verdana" w:hAnsi="Verdana"/>
                <w:sz w:val="16"/>
                <w:szCs w:val="16"/>
              </w:rPr>
              <w:t>-</w:t>
            </w:r>
          </w:p>
        </w:tc>
      </w:tr>
      <w:tr w:rsidR="00BE21B6" w:rsidRPr="00B81A28" w14:paraId="4753C665" w14:textId="77777777" w:rsidTr="007930FE">
        <w:tc>
          <w:tcPr>
            <w:tcW w:w="4536" w:type="dxa"/>
            <w:vAlign w:val="center"/>
          </w:tcPr>
          <w:p w14:paraId="40702D39" w14:textId="62AE57C3" w:rsidR="00BE21B6" w:rsidRDefault="00BE21B6" w:rsidP="007930FE">
            <w:pPr>
              <w:spacing w:before="40" w:after="40" w:line="280" w:lineRule="atLeast"/>
              <w:rPr>
                <w:rFonts w:ascii="Verdana" w:hAnsi="Verdana"/>
                <w:caps/>
                <w:sz w:val="16"/>
                <w:szCs w:val="16"/>
              </w:rPr>
            </w:pPr>
            <w:r>
              <w:rPr>
                <w:rFonts w:ascii="Verdana" w:hAnsi="Verdana" w:cs="Arial"/>
                <w:sz w:val="16"/>
                <w:szCs w:val="16"/>
              </w:rPr>
              <w:t xml:space="preserve">USQCPA – </w:t>
            </w:r>
            <w:proofErr w:type="spellStart"/>
            <w:r>
              <w:rPr>
                <w:rFonts w:ascii="Verdana" w:hAnsi="Verdana" w:cs="Arial"/>
                <w:sz w:val="16"/>
                <w:szCs w:val="16"/>
              </w:rPr>
              <w:t>Strategi</w:t>
            </w:r>
            <w:r w:rsidR="003621B9">
              <w:rPr>
                <w:rFonts w:ascii="Verdana" w:hAnsi="Verdana" w:cs="Arial"/>
                <w:sz w:val="16"/>
                <w:szCs w:val="16"/>
              </w:rPr>
              <w:t>q</w:t>
            </w:r>
            <w:proofErr w:type="spellEnd"/>
            <w:r>
              <w:rPr>
                <w:rFonts w:ascii="Verdana" w:hAnsi="Verdana" w:cs="Arial"/>
                <w:sz w:val="16"/>
                <w:szCs w:val="16"/>
              </w:rPr>
              <w:t xml:space="preserve"> (Global Equity)</w:t>
            </w:r>
          </w:p>
        </w:tc>
        <w:tc>
          <w:tcPr>
            <w:tcW w:w="1134" w:type="dxa"/>
          </w:tcPr>
          <w:p w14:paraId="2A83BF7F" w14:textId="5210B593"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6,92%</w:t>
            </w:r>
          </w:p>
        </w:tc>
        <w:tc>
          <w:tcPr>
            <w:tcW w:w="1276" w:type="dxa"/>
          </w:tcPr>
          <w:p w14:paraId="1B56322C" w14:textId="594AC872"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17,11%</w:t>
            </w:r>
          </w:p>
        </w:tc>
        <w:tc>
          <w:tcPr>
            <w:tcW w:w="1134" w:type="dxa"/>
          </w:tcPr>
          <w:p w14:paraId="54CF7CF4" w14:textId="280B0A6A" w:rsidR="00BE21B6" w:rsidRDefault="00787DDB" w:rsidP="007930FE">
            <w:pPr>
              <w:spacing w:before="40" w:after="40" w:line="280" w:lineRule="atLeast"/>
              <w:jc w:val="center"/>
              <w:rPr>
                <w:rFonts w:ascii="Verdana" w:hAnsi="Verdana"/>
                <w:sz w:val="16"/>
                <w:szCs w:val="16"/>
              </w:rPr>
            </w:pPr>
            <w:r>
              <w:rPr>
                <w:rFonts w:ascii="Verdana" w:hAnsi="Verdana"/>
                <w:sz w:val="16"/>
                <w:szCs w:val="16"/>
              </w:rPr>
              <w:t>38,69%</w:t>
            </w:r>
          </w:p>
        </w:tc>
        <w:tc>
          <w:tcPr>
            <w:tcW w:w="1134" w:type="dxa"/>
          </w:tcPr>
          <w:p w14:paraId="36F9749B" w14:textId="1EE8D89B" w:rsidR="00BE21B6" w:rsidRDefault="00787DDB" w:rsidP="007930FE">
            <w:pPr>
              <w:spacing w:before="40" w:after="40" w:line="280" w:lineRule="atLeast"/>
              <w:jc w:val="center"/>
              <w:rPr>
                <w:rFonts w:ascii="Verdana" w:hAnsi="Verdana"/>
                <w:sz w:val="16"/>
                <w:szCs w:val="16"/>
              </w:rPr>
            </w:pPr>
            <w:r>
              <w:rPr>
                <w:rFonts w:ascii="Verdana" w:hAnsi="Verdana"/>
                <w:sz w:val="16"/>
                <w:szCs w:val="16"/>
              </w:rPr>
              <w:t>40,08%</w:t>
            </w:r>
          </w:p>
        </w:tc>
        <w:tc>
          <w:tcPr>
            <w:tcW w:w="1134" w:type="dxa"/>
          </w:tcPr>
          <w:p w14:paraId="1AFB419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4100B2F"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689CEEE"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FD47DE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5EE703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2863AD95" w14:textId="77777777" w:rsidTr="007930FE">
        <w:tc>
          <w:tcPr>
            <w:tcW w:w="4536" w:type="dxa"/>
            <w:vAlign w:val="center"/>
          </w:tcPr>
          <w:p w14:paraId="73EEF76A" w14:textId="77777777" w:rsidR="00BE21B6" w:rsidRDefault="00BE21B6" w:rsidP="007930FE">
            <w:pPr>
              <w:spacing w:before="40" w:after="40" w:line="280" w:lineRule="atLeast"/>
              <w:rPr>
                <w:rFonts w:ascii="Verdana" w:hAnsi="Verdana"/>
                <w:caps/>
                <w:sz w:val="16"/>
                <w:szCs w:val="16"/>
              </w:rPr>
            </w:pPr>
            <w:r w:rsidRPr="006B2FD2">
              <w:rPr>
                <w:rFonts w:ascii="Verdana" w:hAnsi="Verdana" w:cs="Arial"/>
                <w:sz w:val="16"/>
                <w:szCs w:val="16"/>
              </w:rPr>
              <w:t xml:space="preserve">UMMIES </w:t>
            </w:r>
            <w:r>
              <w:rPr>
                <w:rFonts w:ascii="Verdana" w:hAnsi="Verdana" w:cs="Arial"/>
                <w:sz w:val="16"/>
                <w:szCs w:val="16"/>
              </w:rPr>
              <w:t>– Momentum (World Islamic)</w:t>
            </w:r>
          </w:p>
        </w:tc>
        <w:tc>
          <w:tcPr>
            <w:tcW w:w="1134" w:type="dxa"/>
          </w:tcPr>
          <w:p w14:paraId="31969ED6" w14:textId="2846ED8F"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4,91%</w:t>
            </w:r>
          </w:p>
        </w:tc>
        <w:tc>
          <w:tcPr>
            <w:tcW w:w="1276" w:type="dxa"/>
          </w:tcPr>
          <w:p w14:paraId="7A583EFF" w14:textId="201C52EA"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7,73%</w:t>
            </w:r>
          </w:p>
        </w:tc>
        <w:tc>
          <w:tcPr>
            <w:tcW w:w="1134" w:type="dxa"/>
          </w:tcPr>
          <w:p w14:paraId="2675B2E0"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C5C0722"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18A48F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11E0C9C"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8D6B78E"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04C983A"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578DA8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252250E3" w14:textId="77777777" w:rsidTr="007930FE">
        <w:tc>
          <w:tcPr>
            <w:tcW w:w="4536" w:type="dxa"/>
            <w:vAlign w:val="center"/>
          </w:tcPr>
          <w:p w14:paraId="1306E661" w14:textId="77777777" w:rsidR="00BE21B6" w:rsidRDefault="00BE21B6" w:rsidP="007930FE">
            <w:pPr>
              <w:spacing w:before="40" w:after="40" w:line="280" w:lineRule="atLeast"/>
              <w:rPr>
                <w:rFonts w:ascii="Verdana" w:hAnsi="Verdana"/>
                <w:caps/>
                <w:sz w:val="16"/>
                <w:szCs w:val="16"/>
              </w:rPr>
            </w:pPr>
            <w:r>
              <w:rPr>
                <w:rFonts w:ascii="Verdana" w:hAnsi="Verdana" w:cs="Arial"/>
                <w:sz w:val="16"/>
                <w:szCs w:val="16"/>
              </w:rPr>
              <w:t>U</w:t>
            </w:r>
            <w:r w:rsidRPr="006B2FD2">
              <w:rPr>
                <w:rFonts w:ascii="Verdana" w:hAnsi="Verdana" w:cs="Arial"/>
                <w:sz w:val="16"/>
                <w:szCs w:val="16"/>
              </w:rPr>
              <w:t xml:space="preserve">EXGEP </w:t>
            </w:r>
            <w:r>
              <w:rPr>
                <w:rFonts w:ascii="Verdana" w:hAnsi="Verdana" w:cs="Arial"/>
                <w:sz w:val="16"/>
                <w:szCs w:val="16"/>
              </w:rPr>
              <w:t xml:space="preserve">– </w:t>
            </w:r>
            <w:proofErr w:type="spellStart"/>
            <w:r>
              <w:rPr>
                <w:rFonts w:ascii="Verdana" w:hAnsi="Verdana" w:cs="Arial"/>
                <w:sz w:val="16"/>
                <w:szCs w:val="16"/>
              </w:rPr>
              <w:t>Excelsia</w:t>
            </w:r>
            <w:proofErr w:type="spellEnd"/>
            <w:r>
              <w:rPr>
                <w:rFonts w:ascii="Verdana" w:hAnsi="Verdana" w:cs="Arial"/>
                <w:sz w:val="16"/>
                <w:szCs w:val="16"/>
              </w:rPr>
              <w:t xml:space="preserve"> (Global Equity)</w:t>
            </w:r>
          </w:p>
        </w:tc>
        <w:tc>
          <w:tcPr>
            <w:tcW w:w="1134" w:type="dxa"/>
          </w:tcPr>
          <w:p w14:paraId="0AC0C207" w14:textId="4F9F5A41"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3,96%</w:t>
            </w:r>
          </w:p>
        </w:tc>
        <w:tc>
          <w:tcPr>
            <w:tcW w:w="1276" w:type="dxa"/>
          </w:tcPr>
          <w:p w14:paraId="1FE02F28" w14:textId="23CE26C1"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9,07%</w:t>
            </w:r>
          </w:p>
        </w:tc>
        <w:tc>
          <w:tcPr>
            <w:tcW w:w="1134" w:type="dxa"/>
          </w:tcPr>
          <w:p w14:paraId="767DD63D"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490D1A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2C7D84C"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7C1B346"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D077233"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1B4EC56"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4DB88F7"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64DB005F" w14:textId="77777777" w:rsidTr="007930FE">
        <w:tc>
          <w:tcPr>
            <w:tcW w:w="4536" w:type="dxa"/>
            <w:vAlign w:val="center"/>
          </w:tcPr>
          <w:p w14:paraId="3085D055" w14:textId="77777777" w:rsidR="00BE21B6" w:rsidRDefault="00BE21B6" w:rsidP="007930FE">
            <w:pPr>
              <w:spacing w:before="40" w:after="40" w:line="280" w:lineRule="atLeast"/>
              <w:rPr>
                <w:rFonts w:ascii="Verdana" w:hAnsi="Verdana"/>
                <w:caps/>
                <w:sz w:val="16"/>
                <w:szCs w:val="16"/>
              </w:rPr>
            </w:pPr>
            <w:r w:rsidRPr="006B2FD2">
              <w:rPr>
                <w:rFonts w:ascii="Verdana" w:hAnsi="Verdana"/>
                <w:sz w:val="16"/>
                <w:szCs w:val="16"/>
                <w:lang w:val="en-US"/>
              </w:rPr>
              <w:t>URETGP</w:t>
            </w:r>
            <w:r w:rsidRPr="006B2FD2">
              <w:rPr>
                <w:rFonts w:ascii="Verdana" w:hAnsi="Verdana" w:cs="Arial"/>
                <w:sz w:val="16"/>
                <w:szCs w:val="16"/>
              </w:rPr>
              <w:t xml:space="preserve"> </w:t>
            </w:r>
            <w:r>
              <w:rPr>
                <w:rFonts w:ascii="Verdana" w:hAnsi="Verdana" w:cs="Arial"/>
                <w:sz w:val="16"/>
                <w:szCs w:val="16"/>
              </w:rPr>
              <w:t>– Reitway (Global Property)</w:t>
            </w:r>
          </w:p>
        </w:tc>
        <w:tc>
          <w:tcPr>
            <w:tcW w:w="1134" w:type="dxa"/>
          </w:tcPr>
          <w:p w14:paraId="18962BBE" w14:textId="26F56CCB"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1,21%</w:t>
            </w:r>
          </w:p>
        </w:tc>
        <w:tc>
          <w:tcPr>
            <w:tcW w:w="1276" w:type="dxa"/>
          </w:tcPr>
          <w:p w14:paraId="5418C9DA" w14:textId="5C06B090"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7,51%</w:t>
            </w:r>
          </w:p>
        </w:tc>
        <w:tc>
          <w:tcPr>
            <w:tcW w:w="1134" w:type="dxa"/>
          </w:tcPr>
          <w:p w14:paraId="5604820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5FCBAC8"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B9650A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0A0701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5F89A91"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D4E6459"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36C8299"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103519AD" w14:textId="77777777" w:rsidTr="007930FE">
        <w:tc>
          <w:tcPr>
            <w:tcW w:w="4536" w:type="dxa"/>
            <w:vAlign w:val="center"/>
          </w:tcPr>
          <w:p w14:paraId="40AA1FB8" w14:textId="77777777" w:rsidR="00BE21B6" w:rsidRDefault="00BE21B6" w:rsidP="007930FE">
            <w:pPr>
              <w:spacing w:before="40" w:after="40" w:line="280" w:lineRule="atLeast"/>
              <w:rPr>
                <w:rFonts w:ascii="Verdana" w:hAnsi="Verdana"/>
                <w:caps/>
                <w:sz w:val="16"/>
                <w:szCs w:val="16"/>
              </w:rPr>
            </w:pPr>
            <w:r>
              <w:rPr>
                <w:rFonts w:ascii="Verdana" w:hAnsi="Verdana" w:cs="Arial"/>
                <w:sz w:val="16"/>
                <w:szCs w:val="16"/>
              </w:rPr>
              <w:t>FNBGSA – FNB (Global Equity)</w:t>
            </w:r>
          </w:p>
        </w:tc>
        <w:tc>
          <w:tcPr>
            <w:tcW w:w="1134" w:type="dxa"/>
          </w:tcPr>
          <w:p w14:paraId="598F9C33" w14:textId="4A91EE3C"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0,37%</w:t>
            </w:r>
          </w:p>
        </w:tc>
        <w:tc>
          <w:tcPr>
            <w:tcW w:w="1276" w:type="dxa"/>
          </w:tcPr>
          <w:p w14:paraId="75683FDE" w14:textId="5315B770"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0,90%</w:t>
            </w:r>
          </w:p>
        </w:tc>
        <w:tc>
          <w:tcPr>
            <w:tcW w:w="1134" w:type="dxa"/>
          </w:tcPr>
          <w:p w14:paraId="3B6724B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EF7ED5F"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85A4981"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AC2943C"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5BD8861"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325CF20"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C87C8F4"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BE21B6" w:rsidRPr="00B81A28" w14:paraId="24FA6E96" w14:textId="77777777" w:rsidTr="007930FE">
        <w:tc>
          <w:tcPr>
            <w:tcW w:w="4536" w:type="dxa"/>
            <w:vAlign w:val="center"/>
          </w:tcPr>
          <w:p w14:paraId="6026BDF0" w14:textId="5657AE6B" w:rsidR="00BE21B6" w:rsidRDefault="00BE21B6" w:rsidP="007930FE">
            <w:pPr>
              <w:spacing w:before="40" w:after="40" w:line="280" w:lineRule="atLeast"/>
              <w:rPr>
                <w:rFonts w:ascii="Verdana" w:hAnsi="Verdana"/>
                <w:caps/>
                <w:sz w:val="16"/>
                <w:szCs w:val="16"/>
              </w:rPr>
            </w:pPr>
            <w:r>
              <w:rPr>
                <w:rFonts w:ascii="Verdana" w:hAnsi="Verdana" w:cs="Arial"/>
                <w:sz w:val="16"/>
                <w:szCs w:val="16"/>
              </w:rPr>
              <w:t>FNBGSE – FN</w:t>
            </w:r>
            <w:r w:rsidR="003621B9">
              <w:rPr>
                <w:rFonts w:ascii="Verdana" w:hAnsi="Verdana" w:cs="Arial"/>
                <w:sz w:val="16"/>
                <w:szCs w:val="16"/>
              </w:rPr>
              <w:t>B</w:t>
            </w:r>
            <w:r>
              <w:rPr>
                <w:rFonts w:ascii="Verdana" w:hAnsi="Verdana" w:cs="Arial"/>
                <w:sz w:val="16"/>
                <w:szCs w:val="16"/>
              </w:rPr>
              <w:t xml:space="preserve"> (Global Equity)</w:t>
            </w:r>
          </w:p>
        </w:tc>
        <w:tc>
          <w:tcPr>
            <w:tcW w:w="1134" w:type="dxa"/>
          </w:tcPr>
          <w:p w14:paraId="495193F4" w14:textId="2B3F2041" w:rsidR="00BE21B6" w:rsidRPr="00B81A28" w:rsidRDefault="00787DDB" w:rsidP="007930FE">
            <w:pPr>
              <w:tabs>
                <w:tab w:val="left" w:pos="1050"/>
              </w:tabs>
              <w:spacing w:before="40" w:after="40" w:line="280" w:lineRule="atLeast"/>
              <w:jc w:val="center"/>
              <w:rPr>
                <w:rFonts w:ascii="Verdana" w:hAnsi="Verdana"/>
                <w:sz w:val="16"/>
                <w:szCs w:val="16"/>
              </w:rPr>
            </w:pPr>
            <w:r>
              <w:rPr>
                <w:rFonts w:ascii="Verdana" w:hAnsi="Verdana"/>
                <w:sz w:val="16"/>
                <w:szCs w:val="16"/>
              </w:rPr>
              <w:t>5,19%</w:t>
            </w:r>
          </w:p>
        </w:tc>
        <w:tc>
          <w:tcPr>
            <w:tcW w:w="1276" w:type="dxa"/>
          </w:tcPr>
          <w:p w14:paraId="59A5C378" w14:textId="0191800F" w:rsidR="00BE21B6" w:rsidRPr="00B81A28" w:rsidRDefault="00787DDB" w:rsidP="007930FE">
            <w:pPr>
              <w:spacing w:before="40" w:after="40" w:line="280" w:lineRule="atLeast"/>
              <w:jc w:val="center"/>
              <w:rPr>
                <w:rFonts w:ascii="Verdana" w:hAnsi="Verdana"/>
                <w:sz w:val="16"/>
                <w:szCs w:val="16"/>
              </w:rPr>
            </w:pPr>
            <w:r>
              <w:rPr>
                <w:rFonts w:ascii="Verdana" w:hAnsi="Verdana"/>
                <w:sz w:val="16"/>
                <w:szCs w:val="16"/>
              </w:rPr>
              <w:t>9,90%</w:t>
            </w:r>
          </w:p>
        </w:tc>
        <w:tc>
          <w:tcPr>
            <w:tcW w:w="1134" w:type="dxa"/>
          </w:tcPr>
          <w:p w14:paraId="4748A58A"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9037BE5"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5B4D516"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55F7F1E"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B9C585F"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7F71060"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C3C00DF" w14:textId="77777777" w:rsidR="00BE21B6" w:rsidRDefault="00BE21B6" w:rsidP="007930FE">
            <w:pPr>
              <w:spacing w:before="40" w:after="40" w:line="280" w:lineRule="atLeast"/>
              <w:jc w:val="center"/>
              <w:rPr>
                <w:rFonts w:ascii="Verdana" w:hAnsi="Verdana"/>
                <w:sz w:val="16"/>
                <w:szCs w:val="16"/>
              </w:rPr>
            </w:pPr>
            <w:r>
              <w:rPr>
                <w:rFonts w:ascii="Verdana" w:hAnsi="Verdana"/>
                <w:sz w:val="16"/>
                <w:szCs w:val="16"/>
              </w:rPr>
              <w:t>-</w:t>
            </w:r>
          </w:p>
        </w:tc>
      </w:tr>
      <w:tr w:rsidR="003621B9" w:rsidRPr="00B81A28" w14:paraId="78229099" w14:textId="77777777" w:rsidTr="007930FE">
        <w:tc>
          <w:tcPr>
            <w:tcW w:w="4536" w:type="dxa"/>
            <w:vAlign w:val="center"/>
          </w:tcPr>
          <w:p w14:paraId="73C9900E" w14:textId="0177167A" w:rsidR="003621B9" w:rsidRDefault="003621B9" w:rsidP="003621B9">
            <w:pPr>
              <w:spacing w:before="40" w:after="40" w:line="280" w:lineRule="atLeast"/>
              <w:rPr>
                <w:rFonts w:ascii="Verdana" w:hAnsi="Verdana" w:cs="Arial"/>
                <w:sz w:val="16"/>
                <w:szCs w:val="16"/>
              </w:rPr>
            </w:pPr>
            <w:r>
              <w:rPr>
                <w:rFonts w:ascii="Verdana" w:hAnsi="Verdana" w:cs="Arial"/>
                <w:sz w:val="16"/>
                <w:szCs w:val="16"/>
              </w:rPr>
              <w:t>UEFPCA – Efficient Group (Global Equity)</w:t>
            </w:r>
          </w:p>
        </w:tc>
        <w:tc>
          <w:tcPr>
            <w:tcW w:w="1134" w:type="dxa"/>
          </w:tcPr>
          <w:p w14:paraId="16A860D3" w14:textId="2FB4B205"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6,51%</w:t>
            </w:r>
          </w:p>
        </w:tc>
        <w:tc>
          <w:tcPr>
            <w:tcW w:w="1276" w:type="dxa"/>
          </w:tcPr>
          <w:p w14:paraId="54973C51" w14:textId="0CE8F4E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22,81%</w:t>
            </w:r>
          </w:p>
        </w:tc>
        <w:tc>
          <w:tcPr>
            <w:tcW w:w="1134" w:type="dxa"/>
          </w:tcPr>
          <w:p w14:paraId="48F1DC12" w14:textId="67C9D365" w:rsidR="003621B9" w:rsidRDefault="00787DDB" w:rsidP="003621B9">
            <w:pPr>
              <w:spacing w:before="40" w:after="40" w:line="280" w:lineRule="atLeast"/>
              <w:jc w:val="center"/>
              <w:rPr>
                <w:rFonts w:ascii="Verdana" w:hAnsi="Verdana"/>
                <w:sz w:val="16"/>
                <w:szCs w:val="16"/>
              </w:rPr>
            </w:pPr>
            <w:r>
              <w:rPr>
                <w:rFonts w:ascii="Verdana" w:hAnsi="Verdana"/>
                <w:sz w:val="16"/>
                <w:szCs w:val="16"/>
              </w:rPr>
              <w:t>23,15%</w:t>
            </w:r>
          </w:p>
        </w:tc>
        <w:tc>
          <w:tcPr>
            <w:tcW w:w="1134" w:type="dxa"/>
          </w:tcPr>
          <w:p w14:paraId="019486EB" w14:textId="3FC116A5" w:rsidR="003621B9" w:rsidRDefault="00787DDB" w:rsidP="003621B9">
            <w:pPr>
              <w:spacing w:before="40" w:after="40" w:line="280" w:lineRule="atLeast"/>
              <w:jc w:val="center"/>
              <w:rPr>
                <w:rFonts w:ascii="Verdana" w:hAnsi="Verdana"/>
                <w:sz w:val="16"/>
                <w:szCs w:val="16"/>
              </w:rPr>
            </w:pPr>
            <w:r>
              <w:rPr>
                <w:rFonts w:ascii="Verdana" w:hAnsi="Verdana"/>
                <w:sz w:val="16"/>
                <w:szCs w:val="16"/>
              </w:rPr>
              <w:t>12,55%</w:t>
            </w:r>
          </w:p>
        </w:tc>
        <w:tc>
          <w:tcPr>
            <w:tcW w:w="1134" w:type="dxa"/>
          </w:tcPr>
          <w:p w14:paraId="3A0899D2" w14:textId="074ADCDE" w:rsidR="003621B9" w:rsidRDefault="003621B9" w:rsidP="003621B9">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701ECD2" w14:textId="5E07EE03" w:rsidR="003621B9" w:rsidRDefault="003621B9" w:rsidP="003621B9">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FE7304C" w14:textId="7142E039" w:rsidR="003621B9" w:rsidRDefault="003621B9" w:rsidP="003621B9">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3349EC4" w14:textId="2DA0E391" w:rsidR="003621B9" w:rsidRDefault="003621B9" w:rsidP="003621B9">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4BB7FCD" w14:textId="10470B12" w:rsidR="003621B9" w:rsidRDefault="003621B9" w:rsidP="003621B9">
            <w:pPr>
              <w:spacing w:before="40" w:after="40" w:line="280" w:lineRule="atLeast"/>
              <w:jc w:val="center"/>
              <w:rPr>
                <w:rFonts w:ascii="Verdana" w:hAnsi="Verdana"/>
                <w:sz w:val="16"/>
                <w:szCs w:val="16"/>
              </w:rPr>
            </w:pPr>
            <w:r>
              <w:rPr>
                <w:rFonts w:ascii="Verdana" w:hAnsi="Verdana"/>
                <w:sz w:val="16"/>
                <w:szCs w:val="16"/>
              </w:rPr>
              <w:t>-</w:t>
            </w:r>
          </w:p>
        </w:tc>
      </w:tr>
      <w:tr w:rsidR="003621B9" w:rsidRPr="00B81A28" w14:paraId="101E82BB" w14:textId="77777777" w:rsidTr="007930FE">
        <w:tc>
          <w:tcPr>
            <w:tcW w:w="4536" w:type="dxa"/>
            <w:shd w:val="clear" w:color="auto" w:fill="4C4C4C"/>
          </w:tcPr>
          <w:p w14:paraId="367148D5" w14:textId="77777777" w:rsidR="003621B9" w:rsidRPr="0067766B" w:rsidRDefault="003621B9" w:rsidP="003621B9">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3303F323"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276" w:type="dxa"/>
            <w:shd w:val="clear" w:color="auto" w:fill="4C4C4C"/>
          </w:tcPr>
          <w:p w14:paraId="399364CD"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668ED334"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10495DB7"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699CF791"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45D25775"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3171FEEB"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7D4D47EC" w14:textId="77777777" w:rsidR="003621B9" w:rsidRPr="00B81A28" w:rsidRDefault="003621B9" w:rsidP="003621B9">
            <w:pPr>
              <w:spacing w:before="40" w:after="40" w:line="300" w:lineRule="atLeast"/>
              <w:jc w:val="center"/>
              <w:rPr>
                <w:rFonts w:ascii="Verdana" w:hAnsi="Verdana"/>
                <w:b/>
                <w:color w:val="FFFFFF"/>
                <w:sz w:val="16"/>
                <w:szCs w:val="16"/>
              </w:rPr>
            </w:pPr>
          </w:p>
        </w:tc>
        <w:tc>
          <w:tcPr>
            <w:tcW w:w="1134" w:type="dxa"/>
            <w:shd w:val="clear" w:color="auto" w:fill="4C4C4C"/>
          </w:tcPr>
          <w:p w14:paraId="18CD1EAD" w14:textId="77777777" w:rsidR="003621B9" w:rsidRPr="00B81A28" w:rsidRDefault="003621B9" w:rsidP="003621B9">
            <w:pPr>
              <w:spacing w:before="40" w:after="40" w:line="300" w:lineRule="atLeast"/>
              <w:jc w:val="center"/>
              <w:rPr>
                <w:rFonts w:ascii="Verdana" w:hAnsi="Verdana"/>
                <w:b/>
                <w:color w:val="FFFFFF"/>
                <w:sz w:val="16"/>
                <w:szCs w:val="16"/>
              </w:rPr>
            </w:pPr>
          </w:p>
        </w:tc>
      </w:tr>
      <w:tr w:rsidR="003621B9" w:rsidRPr="00B81A28" w14:paraId="30B0704B" w14:textId="77777777" w:rsidTr="007930FE">
        <w:tc>
          <w:tcPr>
            <w:tcW w:w="14884" w:type="dxa"/>
            <w:gridSpan w:val="10"/>
            <w:shd w:val="clear" w:color="auto" w:fill="7583BD"/>
            <w:vAlign w:val="center"/>
          </w:tcPr>
          <w:p w14:paraId="7D89F607" w14:textId="77777777" w:rsidR="003621B9" w:rsidRPr="00B81A28" w:rsidRDefault="003621B9" w:rsidP="003621B9">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3621B9" w:rsidRPr="00B81A28" w14:paraId="3AB2691E" w14:textId="77777777" w:rsidTr="007930FE">
        <w:tc>
          <w:tcPr>
            <w:tcW w:w="4536" w:type="dxa"/>
          </w:tcPr>
          <w:p w14:paraId="7BD0A98F" w14:textId="77777777" w:rsidR="003621B9" w:rsidRPr="00B81A28" w:rsidRDefault="003621B9" w:rsidP="003621B9">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Gold </w:t>
            </w:r>
          </w:p>
        </w:tc>
        <w:tc>
          <w:tcPr>
            <w:tcW w:w="1134" w:type="dxa"/>
          </w:tcPr>
          <w:p w14:paraId="0F05DB9F" w14:textId="7252A42C"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(1,14%)</w:t>
            </w:r>
          </w:p>
        </w:tc>
        <w:tc>
          <w:tcPr>
            <w:tcW w:w="1276" w:type="dxa"/>
          </w:tcPr>
          <w:p w14:paraId="6EC72239" w14:textId="1D666F08"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8,78%</w:t>
            </w:r>
          </w:p>
        </w:tc>
        <w:tc>
          <w:tcPr>
            <w:tcW w:w="1134" w:type="dxa"/>
          </w:tcPr>
          <w:p w14:paraId="6878DF23" w14:textId="15AAAF8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31,21%</w:t>
            </w:r>
          </w:p>
        </w:tc>
        <w:tc>
          <w:tcPr>
            <w:tcW w:w="1134" w:type="dxa"/>
          </w:tcPr>
          <w:p w14:paraId="00153A6E" w14:textId="573EE6EE"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42,26%</w:t>
            </w:r>
          </w:p>
        </w:tc>
        <w:tc>
          <w:tcPr>
            <w:tcW w:w="1134" w:type="dxa"/>
          </w:tcPr>
          <w:p w14:paraId="496F32FA" w14:textId="72D2A2F0"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36,70%</w:t>
            </w:r>
          </w:p>
        </w:tc>
        <w:tc>
          <w:tcPr>
            <w:tcW w:w="1134" w:type="dxa"/>
            <w:shd w:val="clear" w:color="auto" w:fill="auto"/>
          </w:tcPr>
          <w:p w14:paraId="4A037052" w14:textId="71263E7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24,29%</w:t>
            </w:r>
          </w:p>
        </w:tc>
        <w:tc>
          <w:tcPr>
            <w:tcW w:w="1134" w:type="dxa"/>
            <w:shd w:val="clear" w:color="auto" w:fill="auto"/>
          </w:tcPr>
          <w:p w14:paraId="00F8D68E" w14:textId="0A325C64"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16,80%</w:t>
            </w:r>
          </w:p>
        </w:tc>
        <w:tc>
          <w:tcPr>
            <w:tcW w:w="1134" w:type="dxa"/>
          </w:tcPr>
          <w:p w14:paraId="654BB41D"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449B506"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0E2C73DE" w14:textId="77777777" w:rsidTr="007930FE">
        <w:tc>
          <w:tcPr>
            <w:tcW w:w="4536" w:type="dxa"/>
          </w:tcPr>
          <w:p w14:paraId="697777BE" w14:textId="77777777" w:rsidR="003621B9" w:rsidRPr="00B81A28" w:rsidRDefault="003621B9" w:rsidP="003621B9">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Palladium </w:t>
            </w:r>
          </w:p>
        </w:tc>
        <w:tc>
          <w:tcPr>
            <w:tcW w:w="1134" w:type="dxa"/>
          </w:tcPr>
          <w:p w14:paraId="273997AE" w14:textId="6E774DD0"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7,84%</w:t>
            </w:r>
          </w:p>
        </w:tc>
        <w:tc>
          <w:tcPr>
            <w:tcW w:w="1276" w:type="dxa"/>
          </w:tcPr>
          <w:p w14:paraId="677CB803" w14:textId="271BC55A"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15,40%</w:t>
            </w:r>
          </w:p>
        </w:tc>
        <w:tc>
          <w:tcPr>
            <w:tcW w:w="1134" w:type="dxa"/>
          </w:tcPr>
          <w:p w14:paraId="36AC4812" w14:textId="18076BC3"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(6,25%)</w:t>
            </w:r>
          </w:p>
        </w:tc>
        <w:tc>
          <w:tcPr>
            <w:tcW w:w="1134" w:type="dxa"/>
          </w:tcPr>
          <w:p w14:paraId="0A55B37C" w14:textId="131FDB2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63,67%</w:t>
            </w:r>
          </w:p>
        </w:tc>
        <w:tc>
          <w:tcPr>
            <w:tcW w:w="1134" w:type="dxa"/>
          </w:tcPr>
          <w:p w14:paraId="14D34077" w14:textId="24FE3406"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63,33%</w:t>
            </w:r>
          </w:p>
        </w:tc>
        <w:tc>
          <w:tcPr>
            <w:tcW w:w="1134" w:type="dxa"/>
            <w:shd w:val="clear" w:color="auto" w:fill="auto"/>
          </w:tcPr>
          <w:p w14:paraId="075CD35A" w14:textId="50AD5804"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46,43%</w:t>
            </w:r>
          </w:p>
        </w:tc>
        <w:tc>
          <w:tcPr>
            <w:tcW w:w="1134" w:type="dxa"/>
            <w:shd w:val="clear" w:color="auto" w:fill="auto"/>
          </w:tcPr>
          <w:p w14:paraId="0F24C711" w14:textId="5B203DA4"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36,71%</w:t>
            </w:r>
          </w:p>
        </w:tc>
        <w:tc>
          <w:tcPr>
            <w:tcW w:w="1134" w:type="dxa"/>
          </w:tcPr>
          <w:p w14:paraId="10F58077"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54E0BEE"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50B2C532" w14:textId="77777777" w:rsidTr="007930FE">
        <w:tc>
          <w:tcPr>
            <w:tcW w:w="4536" w:type="dxa"/>
          </w:tcPr>
          <w:p w14:paraId="5A65CD49" w14:textId="77777777" w:rsidR="003621B9" w:rsidRPr="00B81A28" w:rsidRDefault="003621B9" w:rsidP="003621B9">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Platinum </w:t>
            </w:r>
          </w:p>
        </w:tc>
        <w:tc>
          <w:tcPr>
            <w:tcW w:w="1134" w:type="dxa"/>
          </w:tcPr>
          <w:p w14:paraId="0E8147DC" w14:textId="500A2204"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2,05%</w:t>
            </w:r>
          </w:p>
        </w:tc>
        <w:tc>
          <w:tcPr>
            <w:tcW w:w="1276" w:type="dxa"/>
          </w:tcPr>
          <w:p w14:paraId="10AE6A56" w14:textId="21B54F03"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6,59%</w:t>
            </w:r>
          </w:p>
        </w:tc>
        <w:tc>
          <w:tcPr>
            <w:tcW w:w="1134" w:type="dxa"/>
          </w:tcPr>
          <w:p w14:paraId="0E322D8D" w14:textId="1FD0B8E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16,35%</w:t>
            </w:r>
          </w:p>
        </w:tc>
        <w:tc>
          <w:tcPr>
            <w:tcW w:w="1134" w:type="dxa"/>
          </w:tcPr>
          <w:p w14:paraId="360A3890" w14:textId="506A962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10,13%</w:t>
            </w:r>
          </w:p>
        </w:tc>
        <w:tc>
          <w:tcPr>
            <w:tcW w:w="1134" w:type="dxa"/>
          </w:tcPr>
          <w:p w14:paraId="4128CAF2" w14:textId="15E42B92"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16,02%</w:t>
            </w:r>
          </w:p>
        </w:tc>
        <w:tc>
          <w:tcPr>
            <w:tcW w:w="1134" w:type="dxa"/>
            <w:shd w:val="clear" w:color="auto" w:fill="auto"/>
          </w:tcPr>
          <w:p w14:paraId="54FE8F90" w14:textId="4FF07ADA"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6,53%</w:t>
            </w:r>
          </w:p>
        </w:tc>
        <w:tc>
          <w:tcPr>
            <w:tcW w:w="1134" w:type="dxa"/>
            <w:shd w:val="clear" w:color="auto" w:fill="auto"/>
          </w:tcPr>
          <w:p w14:paraId="44D6657F" w14:textId="4B928458"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2,95%</w:t>
            </w:r>
          </w:p>
        </w:tc>
        <w:tc>
          <w:tcPr>
            <w:tcW w:w="1134" w:type="dxa"/>
          </w:tcPr>
          <w:p w14:paraId="70009F56"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2ED9D27"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75DEFF9B" w14:textId="77777777" w:rsidTr="007930FE">
        <w:tc>
          <w:tcPr>
            <w:tcW w:w="4536" w:type="dxa"/>
          </w:tcPr>
          <w:p w14:paraId="7543FBCF" w14:textId="77777777" w:rsidR="003621B9" w:rsidRPr="00B81A28" w:rsidRDefault="003621B9" w:rsidP="003621B9">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Rhodium </w:t>
            </w:r>
          </w:p>
        </w:tc>
        <w:tc>
          <w:tcPr>
            <w:tcW w:w="1134" w:type="dxa"/>
          </w:tcPr>
          <w:p w14:paraId="4C201C93" w14:textId="263679D6"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32,59%</w:t>
            </w:r>
          </w:p>
        </w:tc>
        <w:tc>
          <w:tcPr>
            <w:tcW w:w="1276" w:type="dxa"/>
          </w:tcPr>
          <w:p w14:paraId="06F50E4B" w14:textId="0975080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16,08%</w:t>
            </w:r>
          </w:p>
        </w:tc>
        <w:tc>
          <w:tcPr>
            <w:tcW w:w="1134" w:type="dxa"/>
          </w:tcPr>
          <w:p w14:paraId="02321364" w14:textId="2D3D7DF2"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8,55%</w:t>
            </w:r>
          </w:p>
        </w:tc>
        <w:tc>
          <w:tcPr>
            <w:tcW w:w="1134" w:type="dxa"/>
          </w:tcPr>
          <w:p w14:paraId="561E8306" w14:textId="56792FEF"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161,64%</w:t>
            </w:r>
          </w:p>
        </w:tc>
        <w:tc>
          <w:tcPr>
            <w:tcW w:w="1134" w:type="dxa"/>
          </w:tcPr>
          <w:p w14:paraId="6B9550A6" w14:textId="4AF4D54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137,85%</w:t>
            </w:r>
          </w:p>
        </w:tc>
        <w:tc>
          <w:tcPr>
            <w:tcW w:w="1134" w:type="dxa"/>
            <w:shd w:val="clear" w:color="auto" w:fill="auto"/>
          </w:tcPr>
          <w:p w14:paraId="5A43EE7C" w14:textId="2C01168C"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138,26%</w:t>
            </w:r>
          </w:p>
        </w:tc>
        <w:tc>
          <w:tcPr>
            <w:tcW w:w="1134" w:type="dxa"/>
            <w:shd w:val="clear" w:color="auto" w:fill="auto"/>
          </w:tcPr>
          <w:p w14:paraId="7B20E063"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74D31E6"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78008D1"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7029577B" w14:textId="77777777" w:rsidTr="007930FE">
        <w:tc>
          <w:tcPr>
            <w:tcW w:w="4536" w:type="dxa"/>
          </w:tcPr>
          <w:p w14:paraId="0700DAAB" w14:textId="77777777" w:rsidR="003621B9" w:rsidRPr="00B81A28" w:rsidRDefault="003621B9" w:rsidP="003621B9">
            <w:pPr>
              <w:spacing w:before="40" w:after="40" w:line="280" w:lineRule="atLeast"/>
              <w:rPr>
                <w:rFonts w:ascii="Verdana" w:hAnsi="Verdana"/>
                <w:sz w:val="16"/>
                <w:szCs w:val="16"/>
              </w:rPr>
            </w:pPr>
            <w:r w:rsidRPr="00B81A28">
              <w:rPr>
                <w:rFonts w:ascii="Verdana" w:hAnsi="Verdana"/>
                <w:sz w:val="16"/>
                <w:szCs w:val="16"/>
              </w:rPr>
              <w:t>Absa NewGold</w:t>
            </w:r>
          </w:p>
        </w:tc>
        <w:tc>
          <w:tcPr>
            <w:tcW w:w="1134" w:type="dxa"/>
          </w:tcPr>
          <w:p w14:paraId="46D18140" w14:textId="77AB46D6"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(1,00%)</w:t>
            </w:r>
          </w:p>
        </w:tc>
        <w:tc>
          <w:tcPr>
            <w:tcW w:w="1276" w:type="dxa"/>
          </w:tcPr>
          <w:p w14:paraId="6E5857C1" w14:textId="4E06A15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9,11%</w:t>
            </w:r>
          </w:p>
        </w:tc>
        <w:tc>
          <w:tcPr>
            <w:tcW w:w="1134" w:type="dxa"/>
          </w:tcPr>
          <w:p w14:paraId="4E2B6958" w14:textId="397FA6DE"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31,47%</w:t>
            </w:r>
          </w:p>
        </w:tc>
        <w:tc>
          <w:tcPr>
            <w:tcW w:w="1134" w:type="dxa"/>
          </w:tcPr>
          <w:p w14:paraId="727533E6" w14:textId="282D13C8"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42,44%</w:t>
            </w:r>
          </w:p>
        </w:tc>
        <w:tc>
          <w:tcPr>
            <w:tcW w:w="1134" w:type="dxa"/>
          </w:tcPr>
          <w:p w14:paraId="15550414" w14:textId="1612514A"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36,73%</w:t>
            </w:r>
          </w:p>
        </w:tc>
        <w:tc>
          <w:tcPr>
            <w:tcW w:w="1134" w:type="dxa"/>
            <w:shd w:val="clear" w:color="auto" w:fill="auto"/>
          </w:tcPr>
          <w:p w14:paraId="798A411D" w14:textId="02906E1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24,23%</w:t>
            </w:r>
          </w:p>
        </w:tc>
        <w:tc>
          <w:tcPr>
            <w:tcW w:w="1134" w:type="dxa"/>
            <w:shd w:val="clear" w:color="auto" w:fill="auto"/>
          </w:tcPr>
          <w:p w14:paraId="47F0EB2C" w14:textId="445E649F"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16,73%</w:t>
            </w:r>
          </w:p>
        </w:tc>
        <w:tc>
          <w:tcPr>
            <w:tcW w:w="1134" w:type="dxa"/>
          </w:tcPr>
          <w:p w14:paraId="007AD7B9" w14:textId="2B4C0288"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12,33%</w:t>
            </w:r>
          </w:p>
        </w:tc>
        <w:tc>
          <w:tcPr>
            <w:tcW w:w="1134" w:type="dxa"/>
          </w:tcPr>
          <w:p w14:paraId="03B2746E" w14:textId="3C8C17C9"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13,36%</w:t>
            </w:r>
          </w:p>
        </w:tc>
      </w:tr>
      <w:tr w:rsidR="003621B9" w:rsidRPr="00B81A28" w14:paraId="5673183F" w14:textId="77777777" w:rsidTr="007930FE">
        <w:tc>
          <w:tcPr>
            <w:tcW w:w="4536" w:type="dxa"/>
          </w:tcPr>
          <w:p w14:paraId="7D0E05DF" w14:textId="77777777" w:rsidR="003621B9" w:rsidRPr="00B81A28" w:rsidRDefault="003621B9" w:rsidP="003621B9">
            <w:pPr>
              <w:spacing w:before="40" w:after="40" w:line="280" w:lineRule="atLeast"/>
              <w:rPr>
                <w:rFonts w:ascii="Verdana" w:hAnsi="Verdana"/>
                <w:sz w:val="16"/>
                <w:szCs w:val="16"/>
              </w:rPr>
            </w:pPr>
            <w:r w:rsidRPr="00B81A28">
              <w:rPr>
                <w:rFonts w:ascii="Verdana" w:hAnsi="Verdana"/>
                <w:sz w:val="16"/>
                <w:szCs w:val="16"/>
              </w:rPr>
              <w:t>Absa NewPlat</w:t>
            </w:r>
          </w:p>
        </w:tc>
        <w:tc>
          <w:tcPr>
            <w:tcW w:w="1134" w:type="dxa"/>
          </w:tcPr>
          <w:p w14:paraId="1E042417" w14:textId="30997DA9"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2,03%</w:t>
            </w:r>
          </w:p>
        </w:tc>
        <w:tc>
          <w:tcPr>
            <w:tcW w:w="1276" w:type="dxa"/>
          </w:tcPr>
          <w:p w14:paraId="1FE9455F" w14:textId="59F8F04F"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8,24%</w:t>
            </w:r>
          </w:p>
        </w:tc>
        <w:tc>
          <w:tcPr>
            <w:tcW w:w="1134" w:type="dxa"/>
          </w:tcPr>
          <w:p w14:paraId="53171E22" w14:textId="3732C333"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14,97%</w:t>
            </w:r>
          </w:p>
        </w:tc>
        <w:tc>
          <w:tcPr>
            <w:tcW w:w="1134" w:type="dxa"/>
          </w:tcPr>
          <w:p w14:paraId="38EBE946" w14:textId="30535C8F"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10,56%</w:t>
            </w:r>
          </w:p>
        </w:tc>
        <w:tc>
          <w:tcPr>
            <w:tcW w:w="1134" w:type="dxa"/>
          </w:tcPr>
          <w:p w14:paraId="4D6103FC" w14:textId="219A4E8A"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15,49%</w:t>
            </w:r>
          </w:p>
        </w:tc>
        <w:tc>
          <w:tcPr>
            <w:tcW w:w="1134" w:type="dxa"/>
            <w:shd w:val="clear" w:color="auto" w:fill="auto"/>
          </w:tcPr>
          <w:p w14:paraId="1DE2C76C" w14:textId="7AEA3B29"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6,36%</w:t>
            </w:r>
          </w:p>
        </w:tc>
        <w:tc>
          <w:tcPr>
            <w:tcW w:w="1134" w:type="dxa"/>
            <w:shd w:val="clear" w:color="auto" w:fill="auto"/>
          </w:tcPr>
          <w:p w14:paraId="20092ACA" w14:textId="7B1A3F1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(0,29%)</w:t>
            </w:r>
          </w:p>
        </w:tc>
        <w:tc>
          <w:tcPr>
            <w:tcW w:w="1134" w:type="dxa"/>
          </w:tcPr>
          <w:p w14:paraId="1ABB55D6" w14:textId="77777777" w:rsidR="003621B9" w:rsidRPr="00B81A28" w:rsidRDefault="003621B9" w:rsidP="003621B9">
            <w:pPr>
              <w:spacing w:before="40" w:after="40" w:line="280" w:lineRule="atLeast"/>
              <w:jc w:val="center"/>
              <w:rPr>
                <w:rFonts w:ascii="Verdana" w:hAnsi="Verdana"/>
                <w:sz w:val="16"/>
                <w:szCs w:val="16"/>
              </w:rPr>
            </w:pPr>
          </w:p>
        </w:tc>
        <w:tc>
          <w:tcPr>
            <w:tcW w:w="1134" w:type="dxa"/>
          </w:tcPr>
          <w:p w14:paraId="1FD8AD0A"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1D3446B0" w14:textId="77777777" w:rsidTr="007930FE">
        <w:tc>
          <w:tcPr>
            <w:tcW w:w="4536" w:type="dxa"/>
          </w:tcPr>
          <w:p w14:paraId="18760AE5" w14:textId="77777777" w:rsidR="003621B9" w:rsidRPr="00B81A28" w:rsidRDefault="003621B9" w:rsidP="003621B9">
            <w:pPr>
              <w:spacing w:before="4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038CBD26" w14:textId="0752C26F"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4,63%</w:t>
            </w:r>
          </w:p>
        </w:tc>
        <w:tc>
          <w:tcPr>
            <w:tcW w:w="1276" w:type="dxa"/>
          </w:tcPr>
          <w:p w14:paraId="494118FF" w14:textId="1388708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8,82%</w:t>
            </w:r>
          </w:p>
        </w:tc>
        <w:tc>
          <w:tcPr>
            <w:tcW w:w="1134" w:type="dxa"/>
          </w:tcPr>
          <w:p w14:paraId="6168BF55" w14:textId="1533EB8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(13,83%)</w:t>
            </w:r>
          </w:p>
        </w:tc>
        <w:tc>
          <w:tcPr>
            <w:tcW w:w="1134" w:type="dxa"/>
          </w:tcPr>
          <w:p w14:paraId="0A8111C6" w14:textId="5CABF0A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60,99%</w:t>
            </w:r>
          </w:p>
        </w:tc>
        <w:tc>
          <w:tcPr>
            <w:tcW w:w="1134" w:type="dxa"/>
          </w:tcPr>
          <w:p w14:paraId="14939001" w14:textId="28ACAE74"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58,90%</w:t>
            </w:r>
          </w:p>
        </w:tc>
        <w:tc>
          <w:tcPr>
            <w:tcW w:w="1134" w:type="dxa"/>
            <w:shd w:val="clear" w:color="auto" w:fill="auto"/>
          </w:tcPr>
          <w:p w14:paraId="7C083D3E" w14:textId="2CAF8BDB"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43,45%</w:t>
            </w:r>
          </w:p>
        </w:tc>
        <w:tc>
          <w:tcPr>
            <w:tcW w:w="1134" w:type="dxa"/>
            <w:shd w:val="clear" w:color="auto" w:fill="auto"/>
          </w:tcPr>
          <w:p w14:paraId="63226D48" w14:textId="7F8A38B2"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36,26%</w:t>
            </w:r>
          </w:p>
        </w:tc>
        <w:tc>
          <w:tcPr>
            <w:tcW w:w="1134" w:type="dxa"/>
          </w:tcPr>
          <w:p w14:paraId="3AC74371"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9730931"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r w:rsidR="003621B9" w:rsidRPr="00B81A28" w14:paraId="19ED7FCD" w14:textId="77777777" w:rsidTr="007930FE">
        <w:tc>
          <w:tcPr>
            <w:tcW w:w="4536" w:type="dxa"/>
          </w:tcPr>
          <w:p w14:paraId="79889604" w14:textId="77777777" w:rsidR="003621B9" w:rsidRPr="00B81A28" w:rsidRDefault="003621B9" w:rsidP="003621B9">
            <w:pPr>
              <w:spacing w:before="4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07F00D9E" w14:textId="52928A22" w:rsidR="003621B9" w:rsidRPr="00B81A28" w:rsidRDefault="00787DDB" w:rsidP="003621B9">
            <w:pPr>
              <w:tabs>
                <w:tab w:val="left" w:pos="1050"/>
              </w:tabs>
              <w:spacing w:before="40" w:after="40" w:line="280" w:lineRule="atLeast"/>
              <w:jc w:val="center"/>
              <w:rPr>
                <w:rFonts w:ascii="Verdana" w:hAnsi="Verdana"/>
                <w:sz w:val="16"/>
                <w:szCs w:val="16"/>
              </w:rPr>
            </w:pPr>
            <w:r>
              <w:rPr>
                <w:rFonts w:ascii="Verdana" w:hAnsi="Verdana"/>
                <w:sz w:val="16"/>
                <w:szCs w:val="16"/>
              </w:rPr>
              <w:t>(1,17%)</w:t>
            </w:r>
          </w:p>
        </w:tc>
        <w:tc>
          <w:tcPr>
            <w:tcW w:w="1276" w:type="dxa"/>
          </w:tcPr>
          <w:p w14:paraId="1F472B1C" w14:textId="5E2113C6"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8,62%</w:t>
            </w:r>
          </w:p>
        </w:tc>
        <w:tc>
          <w:tcPr>
            <w:tcW w:w="1134" w:type="dxa"/>
          </w:tcPr>
          <w:p w14:paraId="084D9A4E" w14:textId="25A28A3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30</w:t>
            </w:r>
            <w:r w:rsidR="003559FF">
              <w:rPr>
                <w:rFonts w:ascii="Verdana" w:hAnsi="Verdana"/>
                <w:sz w:val="16"/>
                <w:szCs w:val="16"/>
              </w:rPr>
              <w:t>,</w:t>
            </w:r>
            <w:r>
              <w:rPr>
                <w:rFonts w:ascii="Verdana" w:hAnsi="Verdana"/>
                <w:sz w:val="16"/>
                <w:szCs w:val="16"/>
              </w:rPr>
              <w:t>94%</w:t>
            </w:r>
          </w:p>
        </w:tc>
        <w:tc>
          <w:tcPr>
            <w:tcW w:w="1134" w:type="dxa"/>
          </w:tcPr>
          <w:p w14:paraId="2425609A" w14:textId="214AB38D"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42,11%</w:t>
            </w:r>
          </w:p>
        </w:tc>
        <w:tc>
          <w:tcPr>
            <w:tcW w:w="1134" w:type="dxa"/>
          </w:tcPr>
          <w:p w14:paraId="48F7CB9C" w14:textId="22C158D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35,66%</w:t>
            </w:r>
          </w:p>
        </w:tc>
        <w:tc>
          <w:tcPr>
            <w:tcW w:w="1134" w:type="dxa"/>
            <w:shd w:val="clear" w:color="auto" w:fill="auto"/>
          </w:tcPr>
          <w:p w14:paraId="654B0D71" w14:textId="04D1E4A7"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23,59%</w:t>
            </w:r>
          </w:p>
        </w:tc>
        <w:tc>
          <w:tcPr>
            <w:tcW w:w="1134" w:type="dxa"/>
            <w:shd w:val="clear" w:color="auto" w:fill="auto"/>
          </w:tcPr>
          <w:p w14:paraId="0B4F85DD" w14:textId="3CA83492" w:rsidR="003621B9" w:rsidRPr="00B81A28" w:rsidRDefault="00787DDB" w:rsidP="003621B9">
            <w:pPr>
              <w:spacing w:before="40" w:after="40" w:line="280" w:lineRule="atLeast"/>
              <w:jc w:val="center"/>
              <w:rPr>
                <w:rFonts w:ascii="Verdana" w:hAnsi="Verdana"/>
                <w:sz w:val="16"/>
                <w:szCs w:val="16"/>
              </w:rPr>
            </w:pPr>
            <w:r>
              <w:rPr>
                <w:rFonts w:ascii="Verdana" w:hAnsi="Verdana"/>
                <w:sz w:val="16"/>
                <w:szCs w:val="16"/>
              </w:rPr>
              <w:t>18,43%</w:t>
            </w:r>
          </w:p>
        </w:tc>
        <w:tc>
          <w:tcPr>
            <w:tcW w:w="1134" w:type="dxa"/>
          </w:tcPr>
          <w:p w14:paraId="04CF32A6"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BD6C919" w14:textId="77777777" w:rsidR="003621B9" w:rsidRPr="00B81A28" w:rsidRDefault="003621B9" w:rsidP="003621B9">
            <w:pPr>
              <w:spacing w:before="40" w:after="40" w:line="280" w:lineRule="atLeast"/>
              <w:jc w:val="center"/>
              <w:rPr>
                <w:rFonts w:ascii="Verdana" w:hAnsi="Verdana"/>
                <w:sz w:val="16"/>
                <w:szCs w:val="16"/>
              </w:rPr>
            </w:pPr>
            <w:r w:rsidRPr="00B81A28">
              <w:rPr>
                <w:rFonts w:ascii="Verdana" w:hAnsi="Verdana"/>
                <w:sz w:val="16"/>
                <w:szCs w:val="16"/>
              </w:rPr>
              <w:t>-</w:t>
            </w:r>
          </w:p>
        </w:tc>
      </w:tr>
    </w:tbl>
    <w:p w14:paraId="587AA1E1" w14:textId="637E7F1F" w:rsidR="00C6576A" w:rsidRDefault="00C6576A" w:rsidP="00BE21B6">
      <w:pPr>
        <w:spacing w:after="0" w:line="240" w:lineRule="auto"/>
      </w:pPr>
    </w:p>
    <w:p w14:paraId="73A111B9" w14:textId="77777777" w:rsidR="00C6576A" w:rsidRDefault="00C6576A" w:rsidP="00C6576A">
      <w:pPr>
        <w:spacing w:after="160" w:line="259" w:lineRule="auto"/>
      </w:pPr>
      <w:r>
        <w:br w:type="page"/>
      </w:r>
    </w:p>
    <w:p w14:paraId="0531D002"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32C42901" wp14:editId="2A65C8BB">
            <wp:extent cx="3057525" cy="642486"/>
            <wp:effectExtent l="0" t="0" r="0" b="5715"/>
            <wp:docPr id="6" name="Picture 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C6576A" w:rsidRPr="00B81A28" w14:paraId="0D8A1E18" w14:textId="77777777" w:rsidTr="007930FE">
        <w:tc>
          <w:tcPr>
            <w:tcW w:w="14884" w:type="dxa"/>
            <w:gridSpan w:val="10"/>
            <w:shd w:val="clear" w:color="auto" w:fill="CB2229"/>
            <w:vAlign w:val="center"/>
          </w:tcPr>
          <w:p w14:paraId="6305A27C" w14:textId="77777777" w:rsidR="00C6576A" w:rsidRPr="00B81A28" w:rsidRDefault="00C6576A" w:rsidP="007930FE">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A374D01" w14:textId="77777777" w:rsidR="00C6576A" w:rsidRPr="00B81A28" w:rsidRDefault="00C6576A" w:rsidP="007930FE">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August 2020</w:t>
            </w:r>
          </w:p>
          <w:p w14:paraId="66921706" w14:textId="77777777" w:rsidR="00C6576A" w:rsidRPr="00B81A28" w:rsidRDefault="00C6576A" w:rsidP="007930FE">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C6576A" w:rsidRPr="00B81A28" w14:paraId="3D046049" w14:textId="77777777" w:rsidTr="007930FE">
        <w:tc>
          <w:tcPr>
            <w:tcW w:w="4536" w:type="dxa"/>
            <w:shd w:val="clear" w:color="auto" w:fill="4C4C4C"/>
          </w:tcPr>
          <w:p w14:paraId="06B13B31" w14:textId="77777777" w:rsidR="00C6576A" w:rsidRPr="0067766B" w:rsidRDefault="00C6576A" w:rsidP="007930FE">
            <w:pPr>
              <w:spacing w:before="20" w:after="40" w:line="26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58386A51"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7538304"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9D5DEE9"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CD55BCD"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02F8210"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99DA1A9"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5F4FC85A"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12C61D7C"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565CA07" w14:textId="77777777" w:rsidR="00C6576A" w:rsidRPr="00B81A28" w:rsidRDefault="00C6576A" w:rsidP="007930FE">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3C7DAEF1" w14:textId="77777777" w:rsidTr="007930FE">
        <w:tc>
          <w:tcPr>
            <w:tcW w:w="14884" w:type="dxa"/>
            <w:gridSpan w:val="10"/>
            <w:shd w:val="clear" w:color="auto" w:fill="7583BD"/>
          </w:tcPr>
          <w:p w14:paraId="6BEEA004" w14:textId="77777777" w:rsidR="00C6576A" w:rsidRPr="00AB33B6" w:rsidRDefault="00C6576A" w:rsidP="007930FE">
            <w:pPr>
              <w:spacing w:before="20" w:after="40" w:line="26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C6576A" w:rsidRPr="00B81A28" w14:paraId="5DDF7469" w14:textId="77777777" w:rsidTr="007930FE">
        <w:tc>
          <w:tcPr>
            <w:tcW w:w="4536" w:type="dxa"/>
          </w:tcPr>
          <w:p w14:paraId="3CAD2632"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599F336A" w14:textId="4DB758E6"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2,24%</w:t>
            </w:r>
          </w:p>
        </w:tc>
        <w:tc>
          <w:tcPr>
            <w:tcW w:w="1276" w:type="dxa"/>
          </w:tcPr>
          <w:p w14:paraId="4B844EE3" w14:textId="77BB462D"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7,09%</w:t>
            </w:r>
          </w:p>
        </w:tc>
        <w:tc>
          <w:tcPr>
            <w:tcW w:w="1134" w:type="dxa"/>
          </w:tcPr>
          <w:p w14:paraId="2DD32B17" w14:textId="17FBC852"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16,07%</w:t>
            </w:r>
          </w:p>
        </w:tc>
        <w:tc>
          <w:tcPr>
            <w:tcW w:w="1134" w:type="dxa"/>
          </w:tcPr>
          <w:p w14:paraId="1928D5EB" w14:textId="5C85649B"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10,01%</w:t>
            </w:r>
          </w:p>
        </w:tc>
        <w:tc>
          <w:tcPr>
            <w:tcW w:w="1134" w:type="dxa"/>
          </w:tcPr>
          <w:p w14:paraId="4EA35390" w14:textId="5415F5DF"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15,80%</w:t>
            </w:r>
          </w:p>
        </w:tc>
        <w:tc>
          <w:tcPr>
            <w:tcW w:w="1134" w:type="dxa"/>
            <w:shd w:val="clear" w:color="auto" w:fill="auto"/>
          </w:tcPr>
          <w:p w14:paraId="6AC9A82E" w14:textId="7FD16926"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6,61%</w:t>
            </w:r>
          </w:p>
        </w:tc>
        <w:tc>
          <w:tcPr>
            <w:tcW w:w="1134" w:type="dxa"/>
            <w:shd w:val="clear" w:color="auto" w:fill="auto"/>
          </w:tcPr>
          <w:p w14:paraId="5545E9FD" w14:textId="092D791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(0,14%)</w:t>
            </w:r>
          </w:p>
        </w:tc>
        <w:tc>
          <w:tcPr>
            <w:tcW w:w="1134" w:type="dxa"/>
          </w:tcPr>
          <w:p w14:paraId="762E83B8"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18030DD"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45715DF0" w14:textId="77777777" w:rsidTr="007930FE">
        <w:tc>
          <w:tcPr>
            <w:tcW w:w="4536" w:type="dxa"/>
          </w:tcPr>
          <w:p w14:paraId="6081D029"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6F1BA3F0" w14:textId="6911749B"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17,35%</w:t>
            </w:r>
          </w:p>
        </w:tc>
        <w:tc>
          <w:tcPr>
            <w:tcW w:w="1276" w:type="dxa"/>
          </w:tcPr>
          <w:p w14:paraId="126D0F5F" w14:textId="48CF68D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50,82%</w:t>
            </w:r>
          </w:p>
        </w:tc>
        <w:tc>
          <w:tcPr>
            <w:tcW w:w="1134" w:type="dxa"/>
          </w:tcPr>
          <w:p w14:paraId="7CF3799D" w14:textId="7FF67ED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79,69%</w:t>
            </w:r>
          </w:p>
        </w:tc>
        <w:tc>
          <w:tcPr>
            <w:tcW w:w="1134" w:type="dxa"/>
          </w:tcPr>
          <w:p w14:paraId="238D6E87" w14:textId="36C0EA4F"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71,00%</w:t>
            </w:r>
          </w:p>
        </w:tc>
        <w:tc>
          <w:tcPr>
            <w:tcW w:w="1134" w:type="dxa"/>
          </w:tcPr>
          <w:p w14:paraId="03D5F981" w14:textId="1BB67734"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48,00%</w:t>
            </w:r>
          </w:p>
        </w:tc>
        <w:tc>
          <w:tcPr>
            <w:tcW w:w="1134" w:type="dxa"/>
            <w:shd w:val="clear" w:color="auto" w:fill="auto"/>
          </w:tcPr>
          <w:p w14:paraId="42D16FC7" w14:textId="687E95F2"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27,11%</w:t>
            </w:r>
          </w:p>
        </w:tc>
        <w:tc>
          <w:tcPr>
            <w:tcW w:w="1134" w:type="dxa"/>
            <w:shd w:val="clear" w:color="auto" w:fill="auto"/>
          </w:tcPr>
          <w:p w14:paraId="77B9FBAF" w14:textId="44122A3A"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19,47%</w:t>
            </w:r>
          </w:p>
        </w:tc>
        <w:tc>
          <w:tcPr>
            <w:tcW w:w="1134" w:type="dxa"/>
          </w:tcPr>
          <w:p w14:paraId="34F952F9" w14:textId="5C39CF74"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9,67%</w:t>
            </w:r>
          </w:p>
        </w:tc>
        <w:tc>
          <w:tcPr>
            <w:tcW w:w="1134" w:type="dxa"/>
          </w:tcPr>
          <w:p w14:paraId="5BF0F199"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C7E9E87" w14:textId="77777777" w:rsidTr="007930FE">
        <w:tc>
          <w:tcPr>
            <w:tcW w:w="4536" w:type="dxa"/>
          </w:tcPr>
          <w:p w14:paraId="292D947C"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Gold-Linker</w:t>
            </w:r>
          </w:p>
        </w:tc>
        <w:tc>
          <w:tcPr>
            <w:tcW w:w="1134" w:type="dxa"/>
          </w:tcPr>
          <w:p w14:paraId="54A619C9" w14:textId="20FCCF72"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Delisted</w:t>
            </w:r>
          </w:p>
        </w:tc>
        <w:tc>
          <w:tcPr>
            <w:tcW w:w="1276" w:type="dxa"/>
          </w:tcPr>
          <w:p w14:paraId="03380B77"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181C86BC"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19699E1D"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03E3716A"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4782AFCC"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7B9EF91A"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1CC74C0A"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24BCDD32"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08B72C8" w14:textId="77777777" w:rsidTr="007930FE">
        <w:tc>
          <w:tcPr>
            <w:tcW w:w="4536" w:type="dxa"/>
          </w:tcPr>
          <w:p w14:paraId="2094994E"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Palladium-Linker</w:t>
            </w:r>
          </w:p>
        </w:tc>
        <w:tc>
          <w:tcPr>
            <w:tcW w:w="1134" w:type="dxa"/>
          </w:tcPr>
          <w:p w14:paraId="7FCA0D57" w14:textId="1506B146"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Delisted</w:t>
            </w:r>
          </w:p>
        </w:tc>
        <w:tc>
          <w:tcPr>
            <w:tcW w:w="1276" w:type="dxa"/>
          </w:tcPr>
          <w:p w14:paraId="056EB1CE"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02A7CE3B"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A9F6F38"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517AA39E"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68E3C0EF"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046D772E"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681D7D4"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6E41E217"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23A651D8" w14:textId="77777777" w:rsidTr="007930FE">
        <w:tc>
          <w:tcPr>
            <w:tcW w:w="4536" w:type="dxa"/>
          </w:tcPr>
          <w:p w14:paraId="30BF482F"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Platinum-Linker</w:t>
            </w:r>
          </w:p>
        </w:tc>
        <w:tc>
          <w:tcPr>
            <w:tcW w:w="1134" w:type="dxa"/>
          </w:tcPr>
          <w:p w14:paraId="354111B6" w14:textId="7B577520"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Delisted</w:t>
            </w:r>
          </w:p>
        </w:tc>
        <w:tc>
          <w:tcPr>
            <w:tcW w:w="1276" w:type="dxa"/>
          </w:tcPr>
          <w:p w14:paraId="1C513668"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2A0EB9A"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227B5926"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117D75A"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3AAD7BA6"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2C6D7522"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7E336D6B"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15F99A6F"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4AF36BA6" w14:textId="77777777" w:rsidTr="007930FE">
        <w:tc>
          <w:tcPr>
            <w:tcW w:w="4536" w:type="dxa"/>
          </w:tcPr>
          <w:p w14:paraId="3E9E83D1"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Silver-Linker</w:t>
            </w:r>
          </w:p>
        </w:tc>
        <w:tc>
          <w:tcPr>
            <w:tcW w:w="1134" w:type="dxa"/>
          </w:tcPr>
          <w:p w14:paraId="6233B32E" w14:textId="2B680C56"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Delisted</w:t>
            </w:r>
          </w:p>
        </w:tc>
        <w:tc>
          <w:tcPr>
            <w:tcW w:w="1276" w:type="dxa"/>
          </w:tcPr>
          <w:p w14:paraId="746DC5C6"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32492382"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3AE3FF54"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57C70FD5"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0AB741D0" w14:textId="77777777" w:rsidR="00C6576A" w:rsidRPr="00B81A28" w:rsidRDefault="00C6576A" w:rsidP="007930FE">
            <w:pPr>
              <w:spacing w:before="20" w:after="40" w:line="280" w:lineRule="atLeast"/>
              <w:jc w:val="center"/>
              <w:rPr>
                <w:rFonts w:ascii="Verdana" w:hAnsi="Verdana"/>
                <w:sz w:val="16"/>
                <w:szCs w:val="16"/>
              </w:rPr>
            </w:pPr>
          </w:p>
        </w:tc>
        <w:tc>
          <w:tcPr>
            <w:tcW w:w="1134" w:type="dxa"/>
            <w:shd w:val="clear" w:color="auto" w:fill="auto"/>
          </w:tcPr>
          <w:p w14:paraId="33647D77"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312DFAD9" w14:textId="77777777" w:rsidR="00C6576A" w:rsidRPr="00B81A28" w:rsidRDefault="00C6576A" w:rsidP="007930FE">
            <w:pPr>
              <w:spacing w:before="20" w:after="40" w:line="280" w:lineRule="atLeast"/>
              <w:jc w:val="center"/>
              <w:rPr>
                <w:rFonts w:ascii="Verdana" w:hAnsi="Verdana"/>
                <w:sz w:val="16"/>
                <w:szCs w:val="16"/>
              </w:rPr>
            </w:pPr>
          </w:p>
        </w:tc>
        <w:tc>
          <w:tcPr>
            <w:tcW w:w="1134" w:type="dxa"/>
          </w:tcPr>
          <w:p w14:paraId="4BFD2EA6"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0632FB63" w14:textId="77777777" w:rsidTr="007930FE">
        <w:tc>
          <w:tcPr>
            <w:tcW w:w="4536" w:type="dxa"/>
          </w:tcPr>
          <w:p w14:paraId="777594DF"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74DD197B" w14:textId="39B109C1"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4,69%</w:t>
            </w:r>
          </w:p>
        </w:tc>
        <w:tc>
          <w:tcPr>
            <w:tcW w:w="1276" w:type="dxa"/>
          </w:tcPr>
          <w:p w14:paraId="6127883B" w14:textId="1D53A65F"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20,73%</w:t>
            </w:r>
          </w:p>
        </w:tc>
        <w:tc>
          <w:tcPr>
            <w:tcW w:w="1134" w:type="dxa"/>
          </w:tcPr>
          <w:p w14:paraId="44A225B6" w14:textId="39B38701"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29,94%</w:t>
            </w:r>
          </w:p>
        </w:tc>
        <w:tc>
          <w:tcPr>
            <w:tcW w:w="1134" w:type="dxa"/>
          </w:tcPr>
          <w:p w14:paraId="1B8D8EA3" w14:textId="77359ABF"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30,66%</w:t>
            </w:r>
          </w:p>
        </w:tc>
        <w:tc>
          <w:tcPr>
            <w:tcW w:w="1134" w:type="dxa"/>
          </w:tcPr>
          <w:p w14:paraId="20A5BCB0" w14:textId="6A5D8DBE"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14,39%</w:t>
            </w:r>
          </w:p>
        </w:tc>
        <w:tc>
          <w:tcPr>
            <w:tcW w:w="1134" w:type="dxa"/>
            <w:shd w:val="clear" w:color="auto" w:fill="auto"/>
          </w:tcPr>
          <w:p w14:paraId="11446BA1" w14:textId="09184A7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7,67%</w:t>
            </w:r>
          </w:p>
        </w:tc>
        <w:tc>
          <w:tcPr>
            <w:tcW w:w="1134" w:type="dxa"/>
            <w:shd w:val="clear" w:color="auto" w:fill="auto"/>
          </w:tcPr>
          <w:p w14:paraId="08E1C21A" w14:textId="012B885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9,67%</w:t>
            </w:r>
          </w:p>
        </w:tc>
        <w:tc>
          <w:tcPr>
            <w:tcW w:w="1134" w:type="dxa"/>
          </w:tcPr>
          <w:p w14:paraId="57E02547" w14:textId="6EBF88D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5,55%</w:t>
            </w:r>
          </w:p>
        </w:tc>
        <w:tc>
          <w:tcPr>
            <w:tcW w:w="1134" w:type="dxa"/>
          </w:tcPr>
          <w:p w14:paraId="4D02F9B9"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5A945C8B" w14:textId="77777777" w:rsidTr="007930FE">
        <w:tc>
          <w:tcPr>
            <w:tcW w:w="4536" w:type="dxa"/>
          </w:tcPr>
          <w:p w14:paraId="6CE2BBE3"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514ED2C6" w14:textId="73199320"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8,15%</w:t>
            </w:r>
          </w:p>
        </w:tc>
        <w:tc>
          <w:tcPr>
            <w:tcW w:w="1276" w:type="dxa"/>
          </w:tcPr>
          <w:p w14:paraId="57F8D191" w14:textId="704D1FC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0,73%</w:t>
            </w:r>
          </w:p>
        </w:tc>
        <w:tc>
          <w:tcPr>
            <w:tcW w:w="1134" w:type="dxa"/>
          </w:tcPr>
          <w:p w14:paraId="7F8C8722" w14:textId="5043478B"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(1,15%)</w:t>
            </w:r>
          </w:p>
        </w:tc>
        <w:tc>
          <w:tcPr>
            <w:tcW w:w="1134" w:type="dxa"/>
          </w:tcPr>
          <w:p w14:paraId="4D290CED" w14:textId="7B4DBAD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(3,23%)</w:t>
            </w:r>
          </w:p>
        </w:tc>
        <w:tc>
          <w:tcPr>
            <w:tcW w:w="1134" w:type="dxa"/>
          </w:tcPr>
          <w:p w14:paraId="3AE1B764" w14:textId="44C4E7F4"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(2,98%)</w:t>
            </w:r>
          </w:p>
        </w:tc>
        <w:tc>
          <w:tcPr>
            <w:tcW w:w="1134" w:type="dxa"/>
            <w:shd w:val="clear" w:color="auto" w:fill="auto"/>
          </w:tcPr>
          <w:p w14:paraId="00454243" w14:textId="1E0CF1E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(1,50%)</w:t>
            </w:r>
          </w:p>
        </w:tc>
        <w:tc>
          <w:tcPr>
            <w:tcW w:w="1134" w:type="dxa"/>
            <w:shd w:val="clear" w:color="auto" w:fill="auto"/>
          </w:tcPr>
          <w:p w14:paraId="7C0BAA07" w14:textId="43045C11"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(7,52%)</w:t>
            </w:r>
          </w:p>
        </w:tc>
        <w:tc>
          <w:tcPr>
            <w:tcW w:w="1134" w:type="dxa"/>
          </w:tcPr>
          <w:p w14:paraId="6686B665"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9101F79"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4ACE7201" w14:textId="77777777" w:rsidTr="007930FE">
        <w:tc>
          <w:tcPr>
            <w:tcW w:w="4536" w:type="dxa"/>
          </w:tcPr>
          <w:p w14:paraId="08AF1671"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3FFCADA4" w14:textId="6DDB93D2"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5,53%</w:t>
            </w:r>
          </w:p>
        </w:tc>
        <w:tc>
          <w:tcPr>
            <w:tcW w:w="1276" w:type="dxa"/>
          </w:tcPr>
          <w:p w14:paraId="5B9E3615" w14:textId="6AF53154"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23,99%</w:t>
            </w:r>
          </w:p>
        </w:tc>
        <w:tc>
          <w:tcPr>
            <w:tcW w:w="1134" w:type="dxa"/>
          </w:tcPr>
          <w:p w14:paraId="5F8DA4BC" w14:textId="3726E891"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(24,43%)</w:t>
            </w:r>
          </w:p>
        </w:tc>
        <w:tc>
          <w:tcPr>
            <w:tcW w:w="1134" w:type="dxa"/>
          </w:tcPr>
          <w:p w14:paraId="57F5A9B8" w14:textId="2758504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(34,34%)</w:t>
            </w:r>
          </w:p>
        </w:tc>
        <w:tc>
          <w:tcPr>
            <w:tcW w:w="1134" w:type="dxa"/>
          </w:tcPr>
          <w:p w14:paraId="067CE77E" w14:textId="5EFF0AC5"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(26,78%)</w:t>
            </w:r>
          </w:p>
        </w:tc>
        <w:tc>
          <w:tcPr>
            <w:tcW w:w="1134" w:type="dxa"/>
            <w:shd w:val="clear" w:color="auto" w:fill="auto"/>
          </w:tcPr>
          <w:p w14:paraId="00C9729E" w14:textId="04098C30"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(1,69%)</w:t>
            </w:r>
          </w:p>
        </w:tc>
        <w:tc>
          <w:tcPr>
            <w:tcW w:w="1134" w:type="dxa"/>
            <w:shd w:val="clear" w:color="auto" w:fill="auto"/>
          </w:tcPr>
          <w:p w14:paraId="4B3EC075" w14:textId="2120D196"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(12,99%)</w:t>
            </w:r>
          </w:p>
        </w:tc>
        <w:tc>
          <w:tcPr>
            <w:tcW w:w="1134" w:type="dxa"/>
          </w:tcPr>
          <w:p w14:paraId="416A3706" w14:textId="77777777" w:rsidR="00C6576A" w:rsidRPr="00B81A28" w:rsidRDefault="00C6576A" w:rsidP="007930FE">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22CDC36A"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37CF6FE7" w14:textId="77777777" w:rsidTr="007930FE">
        <w:tc>
          <w:tcPr>
            <w:tcW w:w="4536" w:type="dxa"/>
          </w:tcPr>
          <w:p w14:paraId="6CF8688D"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10CFE169" w14:textId="61422686"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2,08%</w:t>
            </w:r>
          </w:p>
        </w:tc>
        <w:tc>
          <w:tcPr>
            <w:tcW w:w="1276" w:type="dxa"/>
          </w:tcPr>
          <w:p w14:paraId="12073A1C" w14:textId="27FA5552"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0,48%</w:t>
            </w:r>
          </w:p>
        </w:tc>
        <w:tc>
          <w:tcPr>
            <w:tcW w:w="1134" w:type="dxa"/>
          </w:tcPr>
          <w:p w14:paraId="3A4D0A28" w14:textId="329E7D85"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12,84%</w:t>
            </w:r>
          </w:p>
        </w:tc>
        <w:tc>
          <w:tcPr>
            <w:tcW w:w="1134" w:type="dxa"/>
          </w:tcPr>
          <w:p w14:paraId="388B6D09" w14:textId="70810862"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31,91%</w:t>
            </w:r>
          </w:p>
        </w:tc>
        <w:tc>
          <w:tcPr>
            <w:tcW w:w="1134" w:type="dxa"/>
          </w:tcPr>
          <w:p w14:paraId="57E2B734" w14:textId="1A04FB7C"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6,23%</w:t>
            </w:r>
          </w:p>
        </w:tc>
        <w:tc>
          <w:tcPr>
            <w:tcW w:w="1134" w:type="dxa"/>
            <w:shd w:val="clear" w:color="auto" w:fill="auto"/>
          </w:tcPr>
          <w:p w14:paraId="2F9B23ED" w14:textId="0F3A2780"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12,27%</w:t>
            </w:r>
          </w:p>
        </w:tc>
        <w:tc>
          <w:tcPr>
            <w:tcW w:w="1134" w:type="dxa"/>
            <w:shd w:val="clear" w:color="auto" w:fill="auto"/>
          </w:tcPr>
          <w:p w14:paraId="6DBE135C" w14:textId="6795A5B5"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(3,69%)</w:t>
            </w:r>
          </w:p>
        </w:tc>
        <w:tc>
          <w:tcPr>
            <w:tcW w:w="1134" w:type="dxa"/>
          </w:tcPr>
          <w:p w14:paraId="2FF9AF94"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8D17DAF"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281740D7" w14:textId="77777777" w:rsidTr="007930FE">
        <w:tc>
          <w:tcPr>
            <w:tcW w:w="4536" w:type="dxa"/>
            <w:shd w:val="clear" w:color="auto" w:fill="4C4C4C"/>
          </w:tcPr>
          <w:p w14:paraId="2C04B5C7" w14:textId="77777777" w:rsidR="00C6576A" w:rsidRPr="0067766B" w:rsidRDefault="00C6576A" w:rsidP="007930FE">
            <w:pPr>
              <w:spacing w:before="20" w:after="40" w:line="28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4BBE6A5C"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276" w:type="dxa"/>
            <w:shd w:val="clear" w:color="auto" w:fill="4C4C4C"/>
          </w:tcPr>
          <w:p w14:paraId="630327CF"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0B1B089E"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272655C4"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04B4F4CF"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2D2049F2"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4AC18ADA"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7DF8A109" w14:textId="77777777" w:rsidR="00C6576A" w:rsidRPr="00B81A28" w:rsidRDefault="00C6576A" w:rsidP="007930FE">
            <w:pPr>
              <w:spacing w:before="20" w:after="40" w:line="280" w:lineRule="atLeast"/>
              <w:jc w:val="center"/>
              <w:rPr>
                <w:rFonts w:ascii="Verdana" w:hAnsi="Verdana"/>
                <w:b/>
                <w:color w:val="FFFFFF"/>
                <w:sz w:val="16"/>
                <w:szCs w:val="16"/>
              </w:rPr>
            </w:pPr>
          </w:p>
        </w:tc>
        <w:tc>
          <w:tcPr>
            <w:tcW w:w="1134" w:type="dxa"/>
            <w:shd w:val="clear" w:color="auto" w:fill="4C4C4C"/>
          </w:tcPr>
          <w:p w14:paraId="4646E04A" w14:textId="77777777" w:rsidR="00C6576A" w:rsidRPr="00B81A28" w:rsidRDefault="00C6576A" w:rsidP="007930FE">
            <w:pPr>
              <w:spacing w:before="20" w:after="40" w:line="280" w:lineRule="atLeast"/>
              <w:jc w:val="center"/>
              <w:rPr>
                <w:rFonts w:ascii="Verdana" w:hAnsi="Verdana"/>
                <w:b/>
                <w:color w:val="FFFFFF"/>
                <w:sz w:val="16"/>
                <w:szCs w:val="16"/>
              </w:rPr>
            </w:pPr>
          </w:p>
        </w:tc>
      </w:tr>
      <w:tr w:rsidR="00C6576A" w:rsidRPr="00B81A28" w14:paraId="0B72D250" w14:textId="77777777" w:rsidTr="007930FE">
        <w:tc>
          <w:tcPr>
            <w:tcW w:w="14884" w:type="dxa"/>
            <w:gridSpan w:val="10"/>
            <w:shd w:val="clear" w:color="auto" w:fill="7583BD"/>
            <w:vAlign w:val="center"/>
          </w:tcPr>
          <w:p w14:paraId="1F1F364C" w14:textId="77777777" w:rsidR="00C6576A" w:rsidRPr="00B81A28" w:rsidRDefault="00C6576A" w:rsidP="007930FE">
            <w:pPr>
              <w:spacing w:before="20" w:after="40" w:line="26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C6576A" w:rsidRPr="00B81A28" w14:paraId="6980A653" w14:textId="77777777" w:rsidTr="007930FE">
        <w:tc>
          <w:tcPr>
            <w:tcW w:w="4536" w:type="dxa"/>
          </w:tcPr>
          <w:p w14:paraId="4EFAEC3A"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0B454A82" w14:textId="44C9C0E7"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(0,10%)</w:t>
            </w:r>
          </w:p>
        </w:tc>
        <w:tc>
          <w:tcPr>
            <w:tcW w:w="1276" w:type="dxa"/>
          </w:tcPr>
          <w:p w14:paraId="7C48241B" w14:textId="7B6E679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3,28%</w:t>
            </w:r>
          </w:p>
        </w:tc>
        <w:tc>
          <w:tcPr>
            <w:tcW w:w="1134" w:type="dxa"/>
          </w:tcPr>
          <w:p w14:paraId="769E1990" w14:textId="317DD350"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17,75%</w:t>
            </w:r>
          </w:p>
        </w:tc>
        <w:tc>
          <w:tcPr>
            <w:tcW w:w="1134" w:type="dxa"/>
          </w:tcPr>
          <w:p w14:paraId="2A47AFF6" w14:textId="16FC426E"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20,20%</w:t>
            </w:r>
          </w:p>
        </w:tc>
        <w:tc>
          <w:tcPr>
            <w:tcW w:w="1134" w:type="dxa"/>
          </w:tcPr>
          <w:p w14:paraId="1B363395" w14:textId="6A8BC9B1"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8,73%</w:t>
            </w:r>
          </w:p>
        </w:tc>
        <w:tc>
          <w:tcPr>
            <w:tcW w:w="1134" w:type="dxa"/>
            <w:shd w:val="clear" w:color="auto" w:fill="auto"/>
          </w:tcPr>
          <w:p w14:paraId="09658BFC" w14:textId="40181D17"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9,27%</w:t>
            </w:r>
          </w:p>
        </w:tc>
        <w:tc>
          <w:tcPr>
            <w:tcW w:w="1134" w:type="dxa"/>
            <w:shd w:val="clear" w:color="auto" w:fill="auto"/>
          </w:tcPr>
          <w:p w14:paraId="17B80682" w14:textId="45B242A0"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6,16%</w:t>
            </w:r>
          </w:p>
        </w:tc>
        <w:tc>
          <w:tcPr>
            <w:tcW w:w="1134" w:type="dxa"/>
          </w:tcPr>
          <w:p w14:paraId="09DE7967" w14:textId="5926FE3B"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5,85%</w:t>
            </w:r>
          </w:p>
        </w:tc>
        <w:tc>
          <w:tcPr>
            <w:tcW w:w="1134" w:type="dxa"/>
          </w:tcPr>
          <w:p w14:paraId="36E42588"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6869D64" w14:textId="77777777" w:rsidTr="007930FE">
        <w:tc>
          <w:tcPr>
            <w:tcW w:w="4536" w:type="dxa"/>
          </w:tcPr>
          <w:p w14:paraId="0779A8C7"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614C9FF9" w14:textId="25B5B362"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0,49%</w:t>
            </w:r>
          </w:p>
        </w:tc>
        <w:tc>
          <w:tcPr>
            <w:tcW w:w="1276" w:type="dxa"/>
          </w:tcPr>
          <w:p w14:paraId="53A210D0" w14:textId="62039C47"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3,73%</w:t>
            </w:r>
          </w:p>
        </w:tc>
        <w:tc>
          <w:tcPr>
            <w:tcW w:w="1134" w:type="dxa"/>
          </w:tcPr>
          <w:p w14:paraId="0B6BD0FC" w14:textId="6BFF53FD"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12,36%</w:t>
            </w:r>
          </w:p>
        </w:tc>
        <w:tc>
          <w:tcPr>
            <w:tcW w:w="1134" w:type="dxa"/>
          </w:tcPr>
          <w:p w14:paraId="423D09B8" w14:textId="6F7DCB23"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21,96%</w:t>
            </w:r>
          </w:p>
        </w:tc>
        <w:tc>
          <w:tcPr>
            <w:tcW w:w="1134" w:type="dxa"/>
          </w:tcPr>
          <w:p w14:paraId="3AAABE32" w14:textId="4BD60559"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9,21%</w:t>
            </w:r>
          </w:p>
        </w:tc>
        <w:tc>
          <w:tcPr>
            <w:tcW w:w="1134" w:type="dxa"/>
            <w:shd w:val="clear" w:color="auto" w:fill="auto"/>
          </w:tcPr>
          <w:p w14:paraId="434F62A6" w14:textId="212E48F4"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10,70%</w:t>
            </w:r>
          </w:p>
        </w:tc>
        <w:tc>
          <w:tcPr>
            <w:tcW w:w="1134" w:type="dxa"/>
            <w:shd w:val="clear" w:color="auto" w:fill="auto"/>
          </w:tcPr>
          <w:p w14:paraId="57885604" w14:textId="217E58A9"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2,09%</w:t>
            </w:r>
          </w:p>
        </w:tc>
        <w:tc>
          <w:tcPr>
            <w:tcW w:w="1134" w:type="dxa"/>
          </w:tcPr>
          <w:p w14:paraId="2458BDE2" w14:textId="49695118"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5,36%</w:t>
            </w:r>
          </w:p>
        </w:tc>
        <w:tc>
          <w:tcPr>
            <w:tcW w:w="1134" w:type="dxa"/>
          </w:tcPr>
          <w:p w14:paraId="7B794630"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5EEF004" w14:textId="77777777" w:rsidTr="007930FE">
        <w:tc>
          <w:tcPr>
            <w:tcW w:w="4536" w:type="dxa"/>
          </w:tcPr>
          <w:p w14:paraId="2550EC35" w14:textId="77777777" w:rsidR="00C6576A" w:rsidRPr="00B81A28" w:rsidRDefault="00C6576A" w:rsidP="007930FE">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2C826FDE" w14:textId="70F2A324" w:rsidR="00C6576A" w:rsidRPr="00B81A28" w:rsidRDefault="00C86571" w:rsidP="007930FE">
            <w:pPr>
              <w:tabs>
                <w:tab w:val="left" w:pos="1050"/>
              </w:tabs>
              <w:spacing w:before="20" w:after="40" w:line="280" w:lineRule="atLeast"/>
              <w:jc w:val="center"/>
              <w:rPr>
                <w:rFonts w:ascii="Verdana" w:hAnsi="Verdana"/>
                <w:sz w:val="16"/>
                <w:szCs w:val="16"/>
              </w:rPr>
            </w:pPr>
            <w:r>
              <w:rPr>
                <w:rFonts w:ascii="Verdana" w:hAnsi="Verdana"/>
                <w:sz w:val="16"/>
                <w:szCs w:val="16"/>
              </w:rPr>
              <w:t>(0,94%)</w:t>
            </w:r>
          </w:p>
        </w:tc>
        <w:tc>
          <w:tcPr>
            <w:tcW w:w="1276" w:type="dxa"/>
          </w:tcPr>
          <w:p w14:paraId="230A5D7C" w14:textId="0E45783A"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(3,98%)</w:t>
            </w:r>
          </w:p>
        </w:tc>
        <w:tc>
          <w:tcPr>
            <w:tcW w:w="1134" w:type="dxa"/>
          </w:tcPr>
          <w:p w14:paraId="5FB11C9C" w14:textId="3CF33E6D"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8,00%</w:t>
            </w:r>
          </w:p>
        </w:tc>
        <w:tc>
          <w:tcPr>
            <w:tcW w:w="1134" w:type="dxa"/>
          </w:tcPr>
          <w:p w14:paraId="28A38037" w14:textId="57FBBBF7"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11,65%</w:t>
            </w:r>
          </w:p>
        </w:tc>
        <w:tc>
          <w:tcPr>
            <w:tcW w:w="1134" w:type="dxa"/>
          </w:tcPr>
          <w:p w14:paraId="237A74E8" w14:textId="7BE37EB6"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8,76%</w:t>
            </w:r>
          </w:p>
        </w:tc>
        <w:tc>
          <w:tcPr>
            <w:tcW w:w="1134" w:type="dxa"/>
            <w:shd w:val="clear" w:color="auto" w:fill="auto"/>
          </w:tcPr>
          <w:p w14:paraId="2BE3A13A" w14:textId="277D354D"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10,59%</w:t>
            </w:r>
          </w:p>
        </w:tc>
        <w:tc>
          <w:tcPr>
            <w:tcW w:w="1134" w:type="dxa"/>
            <w:shd w:val="clear" w:color="auto" w:fill="auto"/>
          </w:tcPr>
          <w:p w14:paraId="56AD09B5" w14:textId="62447697"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5,91%</w:t>
            </w:r>
          </w:p>
        </w:tc>
        <w:tc>
          <w:tcPr>
            <w:tcW w:w="1134" w:type="dxa"/>
          </w:tcPr>
          <w:p w14:paraId="475A4436" w14:textId="13BD7FAB" w:rsidR="00C6576A" w:rsidRPr="00B81A28" w:rsidRDefault="00C86571" w:rsidP="007930FE">
            <w:pPr>
              <w:spacing w:before="20" w:after="40" w:line="280" w:lineRule="atLeast"/>
              <w:jc w:val="center"/>
              <w:rPr>
                <w:rFonts w:ascii="Verdana" w:hAnsi="Verdana"/>
                <w:sz w:val="16"/>
                <w:szCs w:val="16"/>
              </w:rPr>
            </w:pPr>
            <w:r>
              <w:rPr>
                <w:rFonts w:ascii="Verdana" w:hAnsi="Verdana"/>
                <w:sz w:val="16"/>
                <w:szCs w:val="16"/>
              </w:rPr>
              <w:t>8,10%</w:t>
            </w:r>
          </w:p>
        </w:tc>
        <w:tc>
          <w:tcPr>
            <w:tcW w:w="1134" w:type="dxa"/>
          </w:tcPr>
          <w:p w14:paraId="6CF7B530" w14:textId="77777777" w:rsidR="00C6576A" w:rsidRPr="00B81A28" w:rsidRDefault="00C6576A" w:rsidP="007930FE">
            <w:pPr>
              <w:spacing w:before="2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004FA98C" w14:textId="77777777" w:rsidTr="007930FE">
        <w:tc>
          <w:tcPr>
            <w:tcW w:w="14884" w:type="dxa"/>
            <w:gridSpan w:val="10"/>
            <w:vAlign w:val="center"/>
          </w:tcPr>
          <w:p w14:paraId="6A7AB3C6" w14:textId="77777777" w:rsidR="00C6576A" w:rsidRPr="00FC742B" w:rsidRDefault="00C6576A" w:rsidP="007930FE">
            <w:pPr>
              <w:spacing w:after="40" w:line="260" w:lineRule="atLeast"/>
              <w:rPr>
                <w:rFonts w:ascii="Verdana" w:hAnsi="Verdana"/>
                <w:i/>
                <w:sz w:val="15"/>
                <w:szCs w:val="15"/>
              </w:rPr>
            </w:pPr>
            <w:r w:rsidRPr="00FC742B">
              <w:rPr>
                <w:rFonts w:ascii="Verdana" w:hAnsi="Verdana"/>
                <w:i/>
                <w:sz w:val="15"/>
                <w:szCs w:val="15"/>
              </w:rPr>
              <w:t>Source: etfSA.co.za / Profile Media – Funds Data (</w:t>
            </w:r>
            <w:r>
              <w:rPr>
                <w:rFonts w:ascii="Verdana" w:hAnsi="Verdana"/>
                <w:i/>
                <w:sz w:val="15"/>
                <w:szCs w:val="15"/>
              </w:rPr>
              <w:t>31</w:t>
            </w:r>
            <w:r w:rsidRPr="00FC742B">
              <w:rPr>
                <w:rFonts w:ascii="Verdana" w:hAnsi="Verdana"/>
                <w:i/>
                <w:sz w:val="15"/>
                <w:szCs w:val="15"/>
              </w:rPr>
              <w:t>/</w:t>
            </w:r>
            <w:r>
              <w:rPr>
                <w:rFonts w:ascii="Verdana" w:hAnsi="Verdana"/>
                <w:i/>
                <w:sz w:val="15"/>
                <w:szCs w:val="15"/>
              </w:rPr>
              <w:t>8</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bookmarkEnd w:id="7"/>
    </w:tbl>
    <w:p w14:paraId="0B280195" w14:textId="77777777" w:rsidR="00C6576A" w:rsidRPr="0054627D" w:rsidRDefault="00C6576A" w:rsidP="00C6576A">
      <w:pPr>
        <w:spacing w:after="0" w:line="240" w:lineRule="auto"/>
        <w:ind w:right="567"/>
        <w:jc w:val="both"/>
        <w:rPr>
          <w:rFonts w:ascii="Verdana" w:hAnsi="Verdana"/>
          <w:sz w:val="4"/>
          <w:szCs w:val="4"/>
        </w:rPr>
      </w:pPr>
    </w:p>
    <w:p w14:paraId="18D15A92" w14:textId="77777777" w:rsidR="00C6576A" w:rsidRPr="00020C60" w:rsidRDefault="00C6576A" w:rsidP="00C6576A">
      <w:pPr>
        <w:pBdr>
          <w:top w:val="single" w:sz="4" w:space="1" w:color="auto"/>
        </w:pBdr>
        <w:spacing w:after="0" w:line="240" w:lineRule="auto"/>
        <w:ind w:right="567"/>
        <w:rPr>
          <w:rFonts w:ascii="Verdana" w:hAnsi="Verdana"/>
          <w:sz w:val="12"/>
          <w:szCs w:val="12"/>
          <w:lang w:eastAsia="en-ZA"/>
        </w:rPr>
      </w:pPr>
      <w:r w:rsidRPr="00020C60">
        <w:rPr>
          <w:rFonts w:ascii="Verdana" w:hAnsi="Verdana"/>
          <w:b/>
          <w:i/>
          <w:color w:val="0F0D35"/>
          <w:sz w:val="12"/>
          <w:szCs w:val="12"/>
        </w:rPr>
        <w:t xml:space="preserve">Disclaimer: </w:t>
      </w:r>
      <w:r w:rsidRPr="00020C60">
        <w:rPr>
          <w:rFonts w:ascii="Verdana" w:hAnsi="Verdana"/>
          <w:color w:val="000000"/>
          <w:sz w:val="12"/>
          <w:szCs w:val="12"/>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28C3FB0" w14:textId="77777777" w:rsidR="00C6576A" w:rsidRPr="00020C60" w:rsidRDefault="00C6576A" w:rsidP="00C6576A">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4974176B" w14:textId="77777777" w:rsidR="00C6576A" w:rsidRPr="00020C60" w:rsidRDefault="00C6576A" w:rsidP="00C6576A">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5B34937" w14:textId="77777777" w:rsidR="00C6576A" w:rsidRPr="00020C60" w:rsidRDefault="00C6576A" w:rsidP="00C6576A">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4A0C7CFA" w14:textId="77777777" w:rsidR="00C6576A" w:rsidRPr="00020C60" w:rsidRDefault="00C6576A" w:rsidP="00C6576A">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5C234CEC" w14:textId="77777777" w:rsidR="00C6576A" w:rsidRDefault="00C6576A" w:rsidP="00C6576A">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514AEC39" w14:textId="77777777" w:rsidR="00C6576A" w:rsidRPr="00B81A28" w:rsidRDefault="00C6576A" w:rsidP="00C6576A">
      <w:pPr>
        <w:pBdr>
          <w:top w:val="single" w:sz="4" w:space="1" w:color="auto"/>
        </w:pBdr>
        <w:spacing w:after="0" w:line="240" w:lineRule="auto"/>
        <w:rPr>
          <w:rFonts w:ascii="Verdana" w:hAnsi="Verdana"/>
          <w:sz w:val="15"/>
          <w:szCs w:val="15"/>
        </w:rPr>
      </w:pPr>
    </w:p>
    <w:p w14:paraId="42553587"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drawing>
          <wp:inline distT="0" distB="0" distL="0" distR="0" wp14:anchorId="1DD27EB5" wp14:editId="2F53B840">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C6576A" w:rsidRPr="00B81A28" w14:paraId="221FF71C" w14:textId="77777777" w:rsidTr="007930FE">
        <w:tc>
          <w:tcPr>
            <w:tcW w:w="14884" w:type="dxa"/>
            <w:gridSpan w:val="7"/>
            <w:shd w:val="clear" w:color="auto" w:fill="CB2229"/>
            <w:vAlign w:val="center"/>
          </w:tcPr>
          <w:p w14:paraId="59F34852"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52A482E"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August 2020   </w:t>
            </w:r>
            <w:r w:rsidRPr="00B81A28">
              <w:rPr>
                <w:rFonts w:ascii="Verdana" w:hAnsi="Verdana"/>
                <w:b/>
                <w:color w:val="FFFFFF"/>
                <w:sz w:val="20"/>
                <w:szCs w:val="20"/>
              </w:rPr>
              <w:t>(Total Returns – dividends reinvested)</w:t>
            </w:r>
          </w:p>
        </w:tc>
      </w:tr>
      <w:tr w:rsidR="00C6576A" w:rsidRPr="00B81A28" w14:paraId="10D91C6C" w14:textId="77777777" w:rsidTr="007930FE">
        <w:tc>
          <w:tcPr>
            <w:tcW w:w="5245" w:type="dxa"/>
            <w:shd w:val="clear" w:color="auto" w:fill="4C4C4C"/>
          </w:tcPr>
          <w:p w14:paraId="3F57C450" w14:textId="77777777" w:rsidR="00C6576A" w:rsidRPr="0067766B" w:rsidRDefault="00C6576A" w:rsidP="007930FE">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2513146B"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6803212A"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5B1C2F5C"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6351B3DD"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506DFE26"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26BBE1FB" w14:textId="77777777" w:rsidR="00C6576A" w:rsidRPr="00B81A28" w:rsidRDefault="00C6576A" w:rsidP="007930FE">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37B5F01A" w14:textId="77777777" w:rsidTr="007930FE">
        <w:tc>
          <w:tcPr>
            <w:tcW w:w="5245" w:type="dxa"/>
            <w:shd w:val="clear" w:color="auto" w:fill="auto"/>
          </w:tcPr>
          <w:p w14:paraId="74242496" w14:textId="77777777" w:rsidR="00C6576A" w:rsidRPr="00AE5F39" w:rsidRDefault="00C6576A" w:rsidP="007930FE">
            <w:pPr>
              <w:spacing w:before="40" w:after="40" w:line="300" w:lineRule="atLeast"/>
              <w:rPr>
                <w:rFonts w:ascii="Verdana" w:hAnsi="Verdana"/>
                <w:b/>
                <w:color w:val="000000" w:themeColor="text1"/>
                <w:sz w:val="16"/>
                <w:szCs w:val="16"/>
              </w:rPr>
            </w:pPr>
            <w:r w:rsidRPr="00AE5F39">
              <w:rPr>
                <w:rFonts w:ascii="Verdana" w:hAnsi="Verdana"/>
                <w:b/>
                <w:color w:val="000000" w:themeColor="text1"/>
                <w:sz w:val="16"/>
                <w:szCs w:val="16"/>
              </w:rPr>
              <w:t>FTSE/JSE TOP 40 INDEX (Total Return)</w:t>
            </w:r>
          </w:p>
        </w:tc>
        <w:tc>
          <w:tcPr>
            <w:tcW w:w="1606" w:type="dxa"/>
            <w:shd w:val="clear" w:color="auto" w:fill="auto"/>
          </w:tcPr>
          <w:p w14:paraId="299C8807" w14:textId="0233D546" w:rsidR="00C6576A" w:rsidRPr="00AE5F39" w:rsidRDefault="00DF0B70" w:rsidP="007930FE">
            <w:pPr>
              <w:tabs>
                <w:tab w:val="left" w:pos="1050"/>
              </w:tabs>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(0,09%)</w:t>
            </w:r>
          </w:p>
        </w:tc>
        <w:tc>
          <w:tcPr>
            <w:tcW w:w="1607" w:type="dxa"/>
            <w:shd w:val="clear" w:color="auto" w:fill="auto"/>
          </w:tcPr>
          <w:p w14:paraId="751B3FFE" w14:textId="36F78DDE" w:rsidR="00C6576A" w:rsidRPr="00AE5F39" w:rsidRDefault="00DF0B70" w:rsidP="007930FE">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10,37%</w:t>
            </w:r>
          </w:p>
        </w:tc>
        <w:tc>
          <w:tcPr>
            <w:tcW w:w="1606" w:type="dxa"/>
            <w:shd w:val="clear" w:color="auto" w:fill="auto"/>
          </w:tcPr>
          <w:p w14:paraId="3172F01B" w14:textId="413FBDC6" w:rsidR="00C6576A" w:rsidRPr="00AE5F39" w:rsidRDefault="00DF0B70" w:rsidP="007930FE">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7,40%</w:t>
            </w:r>
          </w:p>
        </w:tc>
        <w:tc>
          <w:tcPr>
            <w:tcW w:w="1607" w:type="dxa"/>
            <w:shd w:val="clear" w:color="auto" w:fill="auto"/>
          </w:tcPr>
          <w:p w14:paraId="217206F7" w14:textId="06F5E3FB" w:rsidR="00C6576A" w:rsidRPr="00AE5F39" w:rsidRDefault="00DF0B70" w:rsidP="007930FE">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4,02%</w:t>
            </w:r>
          </w:p>
        </w:tc>
        <w:tc>
          <w:tcPr>
            <w:tcW w:w="1606" w:type="dxa"/>
            <w:shd w:val="clear" w:color="auto" w:fill="auto"/>
          </w:tcPr>
          <w:p w14:paraId="2E81EC53" w14:textId="5B894633" w:rsidR="00C6576A" w:rsidRPr="00AE5F39" w:rsidRDefault="00DF0B70" w:rsidP="007930FE">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6,03%</w:t>
            </w:r>
          </w:p>
        </w:tc>
        <w:tc>
          <w:tcPr>
            <w:tcW w:w="1607" w:type="dxa"/>
            <w:shd w:val="clear" w:color="auto" w:fill="auto"/>
          </w:tcPr>
          <w:p w14:paraId="495407A4" w14:textId="7067AE68" w:rsidR="00C6576A" w:rsidRPr="00AE5F39" w:rsidRDefault="00DF0B70" w:rsidP="007930FE">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11,06%</w:t>
            </w:r>
          </w:p>
        </w:tc>
      </w:tr>
      <w:tr w:rsidR="00C6576A" w:rsidRPr="00B81A28" w14:paraId="4301A43C" w14:textId="77777777" w:rsidTr="007930FE">
        <w:tc>
          <w:tcPr>
            <w:tcW w:w="5245" w:type="dxa"/>
          </w:tcPr>
          <w:p w14:paraId="59C8E0E6"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ALSI 40 Fund</w:t>
            </w:r>
          </w:p>
        </w:tc>
        <w:tc>
          <w:tcPr>
            <w:tcW w:w="1606" w:type="dxa"/>
          </w:tcPr>
          <w:p w14:paraId="0A68AE07" w14:textId="786ED7AA"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(0,17%)</w:t>
            </w:r>
          </w:p>
        </w:tc>
        <w:tc>
          <w:tcPr>
            <w:tcW w:w="1607" w:type="dxa"/>
          </w:tcPr>
          <w:p w14:paraId="6CE8E72E" w14:textId="3611A52A"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10,33%</w:t>
            </w:r>
          </w:p>
        </w:tc>
        <w:tc>
          <w:tcPr>
            <w:tcW w:w="1606" w:type="dxa"/>
          </w:tcPr>
          <w:p w14:paraId="3DF9C918" w14:textId="54298C41"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7,09%</w:t>
            </w:r>
          </w:p>
        </w:tc>
        <w:tc>
          <w:tcPr>
            <w:tcW w:w="1607" w:type="dxa"/>
          </w:tcPr>
          <w:p w14:paraId="32A48173" w14:textId="0472B38B"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3,62%</w:t>
            </w:r>
          </w:p>
        </w:tc>
        <w:tc>
          <w:tcPr>
            <w:tcW w:w="1606" w:type="dxa"/>
          </w:tcPr>
          <w:p w14:paraId="6C06E98C" w14:textId="3E70A46A"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5,61%</w:t>
            </w:r>
          </w:p>
        </w:tc>
        <w:tc>
          <w:tcPr>
            <w:tcW w:w="1607" w:type="dxa"/>
            <w:shd w:val="clear" w:color="auto" w:fill="auto"/>
          </w:tcPr>
          <w:p w14:paraId="603A98B8" w14:textId="36FFFDB3" w:rsidR="00C6576A" w:rsidRPr="00B81A28" w:rsidRDefault="00DF0B70" w:rsidP="007930FE">
            <w:pPr>
              <w:spacing w:before="40" w:after="40" w:line="280" w:lineRule="atLeast"/>
              <w:jc w:val="center"/>
              <w:rPr>
                <w:rFonts w:ascii="Verdana" w:hAnsi="Verdana"/>
                <w:sz w:val="16"/>
                <w:szCs w:val="16"/>
              </w:rPr>
            </w:pPr>
            <w:r>
              <w:rPr>
                <w:rFonts w:ascii="Verdana" w:hAnsi="Verdana"/>
                <w:sz w:val="16"/>
                <w:szCs w:val="16"/>
              </w:rPr>
              <w:t>10,58%</w:t>
            </w:r>
          </w:p>
        </w:tc>
      </w:tr>
      <w:tr w:rsidR="00C6576A" w:rsidRPr="00B81A28" w14:paraId="54B09BB2" w14:textId="77777777" w:rsidTr="007930FE">
        <w:tc>
          <w:tcPr>
            <w:tcW w:w="5245" w:type="dxa"/>
          </w:tcPr>
          <w:p w14:paraId="31066006"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5C9E91EE" w14:textId="5D9F1057"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0,06%</w:t>
            </w:r>
          </w:p>
        </w:tc>
        <w:tc>
          <w:tcPr>
            <w:tcW w:w="1607" w:type="dxa"/>
          </w:tcPr>
          <w:p w14:paraId="4A5149CD" w14:textId="35C65805"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11,05%</w:t>
            </w:r>
          </w:p>
        </w:tc>
        <w:tc>
          <w:tcPr>
            <w:tcW w:w="1606" w:type="dxa"/>
          </w:tcPr>
          <w:p w14:paraId="2B891E5B" w14:textId="4C3A962B"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10,91%</w:t>
            </w:r>
          </w:p>
        </w:tc>
        <w:tc>
          <w:tcPr>
            <w:tcW w:w="1607" w:type="dxa"/>
          </w:tcPr>
          <w:p w14:paraId="465E5D94" w14:textId="7DBD04F6"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4,54%</w:t>
            </w:r>
          </w:p>
        </w:tc>
        <w:tc>
          <w:tcPr>
            <w:tcW w:w="1606" w:type="dxa"/>
          </w:tcPr>
          <w:p w14:paraId="2D38CC69" w14:textId="3491CD08"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5,89%</w:t>
            </w:r>
          </w:p>
        </w:tc>
        <w:tc>
          <w:tcPr>
            <w:tcW w:w="1607" w:type="dxa"/>
            <w:shd w:val="clear" w:color="auto" w:fill="auto"/>
          </w:tcPr>
          <w:p w14:paraId="7706A338" w14:textId="7EFD2DF0" w:rsidR="00C6576A" w:rsidRPr="00B81A28" w:rsidRDefault="00DF0B70" w:rsidP="007930FE">
            <w:pPr>
              <w:spacing w:before="40" w:after="40" w:line="280" w:lineRule="atLeast"/>
              <w:jc w:val="center"/>
              <w:rPr>
                <w:rFonts w:ascii="Verdana" w:hAnsi="Verdana"/>
                <w:sz w:val="16"/>
                <w:szCs w:val="16"/>
              </w:rPr>
            </w:pPr>
            <w:r>
              <w:rPr>
                <w:rFonts w:ascii="Verdana" w:hAnsi="Verdana"/>
                <w:sz w:val="16"/>
                <w:szCs w:val="16"/>
              </w:rPr>
              <w:t>10,54%</w:t>
            </w:r>
          </w:p>
        </w:tc>
      </w:tr>
      <w:tr w:rsidR="00C6576A" w:rsidRPr="00B81A28" w14:paraId="37D02FFE" w14:textId="77777777" w:rsidTr="007930FE">
        <w:tc>
          <w:tcPr>
            <w:tcW w:w="5245" w:type="dxa"/>
          </w:tcPr>
          <w:p w14:paraId="1651DB5A"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Momentum Top 40 Index Fund</w:t>
            </w:r>
          </w:p>
        </w:tc>
        <w:tc>
          <w:tcPr>
            <w:tcW w:w="1606" w:type="dxa"/>
          </w:tcPr>
          <w:p w14:paraId="5D58BD72" w14:textId="4602251B"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(0,08%)</w:t>
            </w:r>
          </w:p>
        </w:tc>
        <w:tc>
          <w:tcPr>
            <w:tcW w:w="1607" w:type="dxa"/>
          </w:tcPr>
          <w:p w14:paraId="3068AFA2" w14:textId="07316F14"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10,16%</w:t>
            </w:r>
          </w:p>
        </w:tc>
        <w:tc>
          <w:tcPr>
            <w:tcW w:w="1606" w:type="dxa"/>
          </w:tcPr>
          <w:p w14:paraId="3B269EF0" w14:textId="4B03EF83"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6,53%</w:t>
            </w:r>
          </w:p>
        </w:tc>
        <w:tc>
          <w:tcPr>
            <w:tcW w:w="1607" w:type="dxa"/>
          </w:tcPr>
          <w:p w14:paraId="53AC22CC" w14:textId="244602A4"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3,28%</w:t>
            </w:r>
          </w:p>
        </w:tc>
        <w:tc>
          <w:tcPr>
            <w:tcW w:w="1606" w:type="dxa"/>
          </w:tcPr>
          <w:p w14:paraId="0DBFBC23" w14:textId="1B1EEF43"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5,36%</w:t>
            </w:r>
          </w:p>
        </w:tc>
        <w:tc>
          <w:tcPr>
            <w:tcW w:w="1607" w:type="dxa"/>
            <w:shd w:val="clear" w:color="auto" w:fill="auto"/>
          </w:tcPr>
          <w:p w14:paraId="0FA13DE5" w14:textId="14114D21" w:rsidR="00C6576A" w:rsidRPr="00B81A28" w:rsidRDefault="00DF0B70" w:rsidP="007930FE">
            <w:pPr>
              <w:spacing w:before="40" w:after="40" w:line="280" w:lineRule="atLeast"/>
              <w:jc w:val="center"/>
              <w:rPr>
                <w:rFonts w:ascii="Verdana" w:hAnsi="Verdana"/>
                <w:sz w:val="16"/>
                <w:szCs w:val="16"/>
              </w:rPr>
            </w:pPr>
            <w:r>
              <w:rPr>
                <w:rFonts w:ascii="Verdana" w:hAnsi="Verdana"/>
                <w:sz w:val="16"/>
                <w:szCs w:val="16"/>
              </w:rPr>
              <w:t>10,36%</w:t>
            </w:r>
          </w:p>
        </w:tc>
      </w:tr>
      <w:tr w:rsidR="00C6576A" w:rsidRPr="00B81A28" w14:paraId="373298B3" w14:textId="77777777" w:rsidTr="007930FE">
        <w:tc>
          <w:tcPr>
            <w:tcW w:w="5245" w:type="dxa"/>
          </w:tcPr>
          <w:p w14:paraId="48CDE6C9"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1E1B79C0" w14:textId="2DD61345"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(0,67%)</w:t>
            </w:r>
          </w:p>
        </w:tc>
        <w:tc>
          <w:tcPr>
            <w:tcW w:w="1607" w:type="dxa"/>
          </w:tcPr>
          <w:p w14:paraId="1F1A6E3A" w14:textId="60ACE8A3"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9,33%</w:t>
            </w:r>
          </w:p>
        </w:tc>
        <w:tc>
          <w:tcPr>
            <w:tcW w:w="1606" w:type="dxa"/>
          </w:tcPr>
          <w:p w14:paraId="540378BE" w14:textId="31B24EEE"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1,33%</w:t>
            </w:r>
          </w:p>
        </w:tc>
        <w:tc>
          <w:tcPr>
            <w:tcW w:w="1607" w:type="dxa"/>
          </w:tcPr>
          <w:p w14:paraId="243BEA6A" w14:textId="21845829"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(3,11%)</w:t>
            </w:r>
          </w:p>
        </w:tc>
        <w:tc>
          <w:tcPr>
            <w:tcW w:w="1606" w:type="dxa"/>
          </w:tcPr>
          <w:p w14:paraId="299CB2BC" w14:textId="0B7607C6"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(1,02%)</w:t>
            </w:r>
          </w:p>
        </w:tc>
        <w:tc>
          <w:tcPr>
            <w:tcW w:w="1607" w:type="dxa"/>
            <w:shd w:val="clear" w:color="auto" w:fill="auto"/>
          </w:tcPr>
          <w:p w14:paraId="7B81A20C"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3E6975CF" w14:textId="77777777" w:rsidTr="007930FE">
        <w:tc>
          <w:tcPr>
            <w:tcW w:w="5245" w:type="dxa"/>
          </w:tcPr>
          <w:p w14:paraId="2B18EC10"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Top 40 Index Fund</w:t>
            </w:r>
          </w:p>
        </w:tc>
        <w:tc>
          <w:tcPr>
            <w:tcW w:w="1606" w:type="dxa"/>
          </w:tcPr>
          <w:p w14:paraId="7624DDE7" w14:textId="075C1854"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(0,14%)</w:t>
            </w:r>
          </w:p>
        </w:tc>
        <w:tc>
          <w:tcPr>
            <w:tcW w:w="1607" w:type="dxa"/>
          </w:tcPr>
          <w:p w14:paraId="7F61DAAE" w14:textId="236CD63E"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10,17%</w:t>
            </w:r>
          </w:p>
        </w:tc>
        <w:tc>
          <w:tcPr>
            <w:tcW w:w="1606" w:type="dxa"/>
          </w:tcPr>
          <w:p w14:paraId="680F3779" w14:textId="5522DC22"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6,47%</w:t>
            </w:r>
          </w:p>
        </w:tc>
        <w:tc>
          <w:tcPr>
            <w:tcW w:w="1607" w:type="dxa"/>
          </w:tcPr>
          <w:p w14:paraId="2AD01D50" w14:textId="14BC5841"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3,30%</w:t>
            </w:r>
          </w:p>
        </w:tc>
        <w:tc>
          <w:tcPr>
            <w:tcW w:w="1606" w:type="dxa"/>
          </w:tcPr>
          <w:p w14:paraId="0D013F50" w14:textId="1A696FAC"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5,25%</w:t>
            </w:r>
          </w:p>
        </w:tc>
        <w:tc>
          <w:tcPr>
            <w:tcW w:w="1607" w:type="dxa"/>
            <w:shd w:val="clear" w:color="auto" w:fill="auto"/>
          </w:tcPr>
          <w:p w14:paraId="03E68ADA"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623A7E8" w14:textId="77777777" w:rsidTr="007930FE">
        <w:tc>
          <w:tcPr>
            <w:tcW w:w="5245" w:type="dxa"/>
          </w:tcPr>
          <w:p w14:paraId="6ED94AE8"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Sygnia Top 40 Index Fund</w:t>
            </w:r>
          </w:p>
        </w:tc>
        <w:tc>
          <w:tcPr>
            <w:tcW w:w="1606" w:type="dxa"/>
          </w:tcPr>
          <w:p w14:paraId="211B95C7" w14:textId="5F3FDEAD"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(0,54%)</w:t>
            </w:r>
          </w:p>
        </w:tc>
        <w:tc>
          <w:tcPr>
            <w:tcW w:w="1607" w:type="dxa"/>
          </w:tcPr>
          <w:p w14:paraId="3A4DB18F" w14:textId="38EF8AE0"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10,52%</w:t>
            </w:r>
          </w:p>
        </w:tc>
        <w:tc>
          <w:tcPr>
            <w:tcW w:w="1606" w:type="dxa"/>
          </w:tcPr>
          <w:p w14:paraId="51A1929D" w14:textId="3758C8D1"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6,80%</w:t>
            </w:r>
          </w:p>
        </w:tc>
        <w:tc>
          <w:tcPr>
            <w:tcW w:w="1607" w:type="dxa"/>
          </w:tcPr>
          <w:p w14:paraId="3E827ECE" w14:textId="52C5468C"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3,16%</w:t>
            </w:r>
          </w:p>
        </w:tc>
        <w:tc>
          <w:tcPr>
            <w:tcW w:w="1606" w:type="dxa"/>
          </w:tcPr>
          <w:p w14:paraId="2F4782A6" w14:textId="369B569D"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5,14%</w:t>
            </w:r>
          </w:p>
        </w:tc>
        <w:tc>
          <w:tcPr>
            <w:tcW w:w="1607" w:type="dxa"/>
            <w:shd w:val="clear" w:color="auto" w:fill="auto"/>
          </w:tcPr>
          <w:p w14:paraId="656BDDAA"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752F780D" w14:textId="77777777" w:rsidTr="007930FE">
        <w:tc>
          <w:tcPr>
            <w:tcW w:w="5245" w:type="dxa"/>
          </w:tcPr>
          <w:p w14:paraId="50ED77BA"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Sygnia SWIX Index Fund</w:t>
            </w:r>
          </w:p>
        </w:tc>
        <w:tc>
          <w:tcPr>
            <w:tcW w:w="1606" w:type="dxa"/>
          </w:tcPr>
          <w:p w14:paraId="4116EB91" w14:textId="2CA404C0" w:rsidR="00C6576A" w:rsidRPr="00B81A28" w:rsidRDefault="00DF0B70" w:rsidP="007930FE">
            <w:pPr>
              <w:tabs>
                <w:tab w:val="left" w:pos="1050"/>
              </w:tabs>
              <w:spacing w:before="40" w:after="40" w:line="300" w:lineRule="atLeast"/>
              <w:jc w:val="center"/>
              <w:rPr>
                <w:rFonts w:ascii="Verdana" w:hAnsi="Verdana"/>
                <w:sz w:val="16"/>
                <w:szCs w:val="16"/>
              </w:rPr>
            </w:pPr>
            <w:r>
              <w:rPr>
                <w:rFonts w:ascii="Verdana" w:hAnsi="Verdana"/>
                <w:sz w:val="16"/>
                <w:szCs w:val="16"/>
              </w:rPr>
              <w:t>(1,38%)</w:t>
            </w:r>
          </w:p>
        </w:tc>
        <w:tc>
          <w:tcPr>
            <w:tcW w:w="1607" w:type="dxa"/>
          </w:tcPr>
          <w:p w14:paraId="27580114" w14:textId="3523E4DA"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9,89%</w:t>
            </w:r>
          </w:p>
        </w:tc>
        <w:tc>
          <w:tcPr>
            <w:tcW w:w="1606" w:type="dxa"/>
          </w:tcPr>
          <w:p w14:paraId="762E2937" w14:textId="30AEB5FB"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0,09%</w:t>
            </w:r>
          </w:p>
        </w:tc>
        <w:tc>
          <w:tcPr>
            <w:tcW w:w="1607" w:type="dxa"/>
          </w:tcPr>
          <w:p w14:paraId="63F011B9" w14:textId="2455167C"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(0,91%)</w:t>
            </w:r>
          </w:p>
        </w:tc>
        <w:tc>
          <w:tcPr>
            <w:tcW w:w="1606" w:type="dxa"/>
          </w:tcPr>
          <w:p w14:paraId="0BE4D208" w14:textId="7301F5F5" w:rsidR="00C6576A" w:rsidRPr="00B81A28" w:rsidRDefault="00DF0B70" w:rsidP="007930FE">
            <w:pPr>
              <w:spacing w:before="40" w:after="40" w:line="300" w:lineRule="atLeast"/>
              <w:jc w:val="center"/>
              <w:rPr>
                <w:rFonts w:ascii="Verdana" w:hAnsi="Verdana"/>
                <w:sz w:val="16"/>
                <w:szCs w:val="16"/>
              </w:rPr>
            </w:pPr>
            <w:r>
              <w:rPr>
                <w:rFonts w:ascii="Verdana" w:hAnsi="Verdana"/>
                <w:sz w:val="16"/>
                <w:szCs w:val="16"/>
              </w:rPr>
              <w:t>2,19%</w:t>
            </w:r>
          </w:p>
        </w:tc>
        <w:tc>
          <w:tcPr>
            <w:tcW w:w="1607" w:type="dxa"/>
            <w:shd w:val="clear" w:color="auto" w:fill="auto"/>
          </w:tcPr>
          <w:p w14:paraId="645A3EFE" w14:textId="77777777" w:rsidR="00C6576A" w:rsidRPr="00B81A28" w:rsidRDefault="00C6576A" w:rsidP="007930FE">
            <w:pPr>
              <w:spacing w:before="40" w:after="40" w:line="280" w:lineRule="atLeast"/>
              <w:jc w:val="center"/>
              <w:rPr>
                <w:rFonts w:ascii="Verdana" w:hAnsi="Verdana"/>
                <w:sz w:val="16"/>
                <w:szCs w:val="16"/>
              </w:rPr>
            </w:pPr>
            <w:r w:rsidRPr="00B81A28">
              <w:rPr>
                <w:rFonts w:ascii="Verdana" w:hAnsi="Verdana"/>
                <w:sz w:val="16"/>
                <w:szCs w:val="16"/>
              </w:rPr>
              <w:t>-</w:t>
            </w:r>
          </w:p>
        </w:tc>
      </w:tr>
      <w:tr w:rsidR="00C6576A" w:rsidRPr="00B81A28" w14:paraId="3DA3D50E" w14:textId="77777777" w:rsidTr="007930FE">
        <w:tc>
          <w:tcPr>
            <w:tcW w:w="14884" w:type="dxa"/>
            <w:gridSpan w:val="7"/>
            <w:shd w:val="clear" w:color="auto" w:fill="7583BD"/>
            <w:vAlign w:val="center"/>
          </w:tcPr>
          <w:p w14:paraId="391D8C80" w14:textId="77777777" w:rsidR="00C6576A" w:rsidRPr="00B81A28" w:rsidRDefault="00C6576A" w:rsidP="007930FE">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C6576A" w:rsidRPr="00BC54C5" w14:paraId="588B7C2A" w14:textId="77777777" w:rsidTr="007930FE">
        <w:tc>
          <w:tcPr>
            <w:tcW w:w="5245" w:type="dxa"/>
          </w:tcPr>
          <w:p w14:paraId="513149A9" w14:textId="77777777" w:rsidR="00C6576A" w:rsidRPr="00BC54C5" w:rsidRDefault="00C6576A" w:rsidP="007930FE">
            <w:pPr>
              <w:spacing w:before="40" w:after="20" w:line="300" w:lineRule="atLeast"/>
              <w:rPr>
                <w:rFonts w:ascii="Verdana" w:hAnsi="Verdana"/>
                <w:b/>
                <w:sz w:val="16"/>
                <w:szCs w:val="16"/>
              </w:rPr>
            </w:pPr>
            <w:r>
              <w:rPr>
                <w:rFonts w:ascii="Verdana" w:hAnsi="Verdana"/>
                <w:b/>
                <w:sz w:val="16"/>
                <w:szCs w:val="16"/>
              </w:rPr>
              <w:t>All Bond Index</w:t>
            </w:r>
          </w:p>
        </w:tc>
        <w:tc>
          <w:tcPr>
            <w:tcW w:w="1606" w:type="dxa"/>
          </w:tcPr>
          <w:p w14:paraId="6AE3AE7C" w14:textId="0E172163" w:rsidR="00C6576A" w:rsidRPr="00BC54C5" w:rsidRDefault="00DF0B70" w:rsidP="007930FE">
            <w:pPr>
              <w:tabs>
                <w:tab w:val="left" w:pos="1050"/>
              </w:tabs>
              <w:spacing w:before="40" w:after="20" w:line="300" w:lineRule="atLeast"/>
              <w:jc w:val="center"/>
              <w:rPr>
                <w:rFonts w:ascii="Verdana" w:hAnsi="Verdana"/>
                <w:b/>
                <w:sz w:val="16"/>
                <w:szCs w:val="16"/>
              </w:rPr>
            </w:pPr>
            <w:r>
              <w:rPr>
                <w:rFonts w:ascii="Verdana" w:hAnsi="Verdana"/>
                <w:b/>
                <w:sz w:val="16"/>
                <w:szCs w:val="16"/>
              </w:rPr>
              <w:t>0,89%</w:t>
            </w:r>
          </w:p>
        </w:tc>
        <w:tc>
          <w:tcPr>
            <w:tcW w:w="1607" w:type="dxa"/>
          </w:tcPr>
          <w:p w14:paraId="3BA9BFF0" w14:textId="128D273B" w:rsidR="00C6576A" w:rsidRPr="00BC54C5" w:rsidRDefault="00DF0B70" w:rsidP="007930FE">
            <w:pPr>
              <w:spacing w:before="40" w:after="20" w:line="300" w:lineRule="atLeast"/>
              <w:jc w:val="center"/>
              <w:rPr>
                <w:rFonts w:ascii="Verdana" w:hAnsi="Verdana"/>
                <w:b/>
                <w:sz w:val="16"/>
                <w:szCs w:val="16"/>
              </w:rPr>
            </w:pPr>
            <w:r>
              <w:rPr>
                <w:rFonts w:ascii="Verdana" w:hAnsi="Verdana"/>
                <w:b/>
                <w:sz w:val="16"/>
                <w:szCs w:val="16"/>
              </w:rPr>
              <w:t>0,35%</w:t>
            </w:r>
          </w:p>
        </w:tc>
        <w:tc>
          <w:tcPr>
            <w:tcW w:w="1606" w:type="dxa"/>
          </w:tcPr>
          <w:p w14:paraId="7A351B72" w14:textId="50BD02D6" w:rsidR="00C6576A" w:rsidRPr="00BC54C5" w:rsidRDefault="00DF0B70" w:rsidP="007930FE">
            <w:pPr>
              <w:spacing w:before="40" w:after="20" w:line="300" w:lineRule="atLeast"/>
              <w:jc w:val="center"/>
              <w:rPr>
                <w:rFonts w:ascii="Verdana" w:hAnsi="Verdana"/>
                <w:b/>
                <w:sz w:val="16"/>
                <w:szCs w:val="16"/>
              </w:rPr>
            </w:pPr>
            <w:r>
              <w:rPr>
                <w:rFonts w:ascii="Verdana" w:hAnsi="Verdana"/>
                <w:b/>
                <w:sz w:val="16"/>
                <w:szCs w:val="16"/>
              </w:rPr>
              <w:t>4,18%</w:t>
            </w:r>
          </w:p>
        </w:tc>
        <w:tc>
          <w:tcPr>
            <w:tcW w:w="1607" w:type="dxa"/>
          </w:tcPr>
          <w:p w14:paraId="626AECA2" w14:textId="60D77415" w:rsidR="00C6576A" w:rsidRPr="00BC54C5" w:rsidRDefault="00DF0B70" w:rsidP="007930FE">
            <w:pPr>
              <w:spacing w:before="40" w:after="20" w:line="300" w:lineRule="atLeast"/>
              <w:jc w:val="center"/>
              <w:rPr>
                <w:rFonts w:ascii="Verdana" w:hAnsi="Verdana"/>
                <w:b/>
                <w:sz w:val="16"/>
                <w:szCs w:val="16"/>
              </w:rPr>
            </w:pPr>
            <w:r>
              <w:rPr>
                <w:rFonts w:ascii="Verdana" w:hAnsi="Verdana"/>
                <w:b/>
                <w:sz w:val="16"/>
                <w:szCs w:val="16"/>
              </w:rPr>
              <w:t>7,74%</w:t>
            </w:r>
          </w:p>
        </w:tc>
        <w:tc>
          <w:tcPr>
            <w:tcW w:w="1606" w:type="dxa"/>
          </w:tcPr>
          <w:p w14:paraId="3B04E562" w14:textId="551EE730" w:rsidR="00C6576A" w:rsidRPr="00BC54C5" w:rsidRDefault="00DF0B70" w:rsidP="007930FE">
            <w:pPr>
              <w:spacing w:before="40" w:after="20" w:line="300" w:lineRule="atLeast"/>
              <w:jc w:val="center"/>
              <w:rPr>
                <w:rFonts w:ascii="Verdana" w:hAnsi="Verdana"/>
                <w:b/>
                <w:sz w:val="16"/>
                <w:szCs w:val="16"/>
              </w:rPr>
            </w:pPr>
            <w:r>
              <w:rPr>
                <w:rFonts w:ascii="Verdana" w:hAnsi="Verdana"/>
                <w:b/>
                <w:sz w:val="16"/>
                <w:szCs w:val="16"/>
              </w:rPr>
              <w:t>7,56%</w:t>
            </w:r>
          </w:p>
        </w:tc>
        <w:tc>
          <w:tcPr>
            <w:tcW w:w="1607" w:type="dxa"/>
            <w:shd w:val="clear" w:color="auto" w:fill="auto"/>
          </w:tcPr>
          <w:p w14:paraId="45E0B4F9" w14:textId="1DB38F38" w:rsidR="00C6576A" w:rsidRPr="00BC54C5" w:rsidRDefault="00DF0B70" w:rsidP="007930FE">
            <w:pPr>
              <w:spacing w:before="40" w:after="20" w:line="260" w:lineRule="atLeast"/>
              <w:jc w:val="center"/>
              <w:rPr>
                <w:rFonts w:ascii="Verdana" w:hAnsi="Verdana"/>
                <w:b/>
                <w:sz w:val="16"/>
                <w:szCs w:val="16"/>
              </w:rPr>
            </w:pPr>
            <w:r>
              <w:rPr>
                <w:rFonts w:ascii="Verdana" w:hAnsi="Verdana"/>
                <w:b/>
                <w:sz w:val="16"/>
                <w:szCs w:val="16"/>
              </w:rPr>
              <w:t>7,71%</w:t>
            </w:r>
          </w:p>
        </w:tc>
      </w:tr>
      <w:tr w:rsidR="00C6576A" w:rsidRPr="00B81A28" w14:paraId="4AE06A0D" w14:textId="77777777" w:rsidTr="007930FE">
        <w:tc>
          <w:tcPr>
            <w:tcW w:w="5245" w:type="dxa"/>
          </w:tcPr>
          <w:p w14:paraId="7A272A93" w14:textId="77777777" w:rsidR="00C6576A" w:rsidRDefault="00C6576A" w:rsidP="007930FE">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ALBI Tracker Fund</w:t>
            </w:r>
          </w:p>
        </w:tc>
        <w:tc>
          <w:tcPr>
            <w:tcW w:w="1606" w:type="dxa"/>
          </w:tcPr>
          <w:p w14:paraId="4B994901" w14:textId="5EC1AA1F" w:rsidR="00C6576A" w:rsidRPr="00B81A28" w:rsidRDefault="00DF0B70" w:rsidP="007930FE">
            <w:pPr>
              <w:tabs>
                <w:tab w:val="left" w:pos="1050"/>
              </w:tabs>
              <w:spacing w:before="40" w:after="20" w:line="300" w:lineRule="atLeast"/>
              <w:jc w:val="center"/>
              <w:rPr>
                <w:rFonts w:ascii="Verdana" w:hAnsi="Verdana"/>
                <w:sz w:val="16"/>
                <w:szCs w:val="16"/>
              </w:rPr>
            </w:pPr>
            <w:r>
              <w:rPr>
                <w:rFonts w:ascii="Verdana" w:hAnsi="Verdana"/>
                <w:sz w:val="16"/>
                <w:szCs w:val="16"/>
              </w:rPr>
              <w:t>0,67%</w:t>
            </w:r>
          </w:p>
        </w:tc>
        <w:tc>
          <w:tcPr>
            <w:tcW w:w="1607" w:type="dxa"/>
          </w:tcPr>
          <w:p w14:paraId="52929217" w14:textId="47D7F326" w:rsidR="00C6576A" w:rsidRPr="00B81A28" w:rsidRDefault="00DF0B70" w:rsidP="007930FE">
            <w:pPr>
              <w:spacing w:before="40" w:after="20" w:line="300" w:lineRule="atLeast"/>
              <w:jc w:val="center"/>
              <w:rPr>
                <w:rFonts w:ascii="Verdana" w:hAnsi="Verdana"/>
                <w:sz w:val="16"/>
                <w:szCs w:val="16"/>
              </w:rPr>
            </w:pPr>
            <w:r>
              <w:rPr>
                <w:rFonts w:ascii="Verdana" w:hAnsi="Verdana"/>
                <w:sz w:val="16"/>
                <w:szCs w:val="16"/>
              </w:rPr>
              <w:t>0,09%</w:t>
            </w:r>
          </w:p>
        </w:tc>
        <w:tc>
          <w:tcPr>
            <w:tcW w:w="1606" w:type="dxa"/>
          </w:tcPr>
          <w:p w14:paraId="5BFB5751" w14:textId="7F028641" w:rsidR="00C6576A" w:rsidRPr="00B81A28" w:rsidRDefault="00DF0B70" w:rsidP="007930FE">
            <w:pPr>
              <w:spacing w:before="40" w:after="20" w:line="300" w:lineRule="atLeast"/>
              <w:jc w:val="center"/>
              <w:rPr>
                <w:rFonts w:ascii="Verdana" w:hAnsi="Verdana"/>
                <w:sz w:val="16"/>
                <w:szCs w:val="16"/>
              </w:rPr>
            </w:pPr>
            <w:r>
              <w:rPr>
                <w:rFonts w:ascii="Verdana" w:hAnsi="Verdana"/>
                <w:sz w:val="16"/>
                <w:szCs w:val="16"/>
              </w:rPr>
              <w:t>3,49%</w:t>
            </w:r>
          </w:p>
        </w:tc>
        <w:tc>
          <w:tcPr>
            <w:tcW w:w="1607" w:type="dxa"/>
          </w:tcPr>
          <w:p w14:paraId="5451ABE5" w14:textId="47D09229" w:rsidR="00C6576A" w:rsidRDefault="00DF0B70" w:rsidP="007930FE">
            <w:pPr>
              <w:spacing w:before="40" w:after="20" w:line="300" w:lineRule="atLeast"/>
              <w:jc w:val="center"/>
              <w:rPr>
                <w:rFonts w:ascii="Verdana" w:hAnsi="Verdana"/>
                <w:sz w:val="16"/>
                <w:szCs w:val="16"/>
              </w:rPr>
            </w:pPr>
            <w:r>
              <w:rPr>
                <w:rFonts w:ascii="Verdana" w:hAnsi="Verdana"/>
                <w:sz w:val="16"/>
                <w:szCs w:val="16"/>
              </w:rPr>
              <w:t>7,20%</w:t>
            </w:r>
          </w:p>
        </w:tc>
        <w:tc>
          <w:tcPr>
            <w:tcW w:w="1606" w:type="dxa"/>
          </w:tcPr>
          <w:p w14:paraId="5C3C587D" w14:textId="39B8146E" w:rsidR="00C6576A" w:rsidRDefault="00DF0B70" w:rsidP="007930FE">
            <w:pPr>
              <w:spacing w:before="40" w:after="20" w:line="300" w:lineRule="atLeast"/>
              <w:jc w:val="center"/>
              <w:rPr>
                <w:rFonts w:ascii="Verdana" w:hAnsi="Verdana"/>
                <w:sz w:val="16"/>
                <w:szCs w:val="16"/>
              </w:rPr>
            </w:pPr>
            <w:r>
              <w:rPr>
                <w:rFonts w:ascii="Verdana" w:hAnsi="Verdana"/>
                <w:sz w:val="16"/>
                <w:szCs w:val="16"/>
              </w:rPr>
              <w:t>6,79%</w:t>
            </w:r>
          </w:p>
        </w:tc>
        <w:tc>
          <w:tcPr>
            <w:tcW w:w="1607" w:type="dxa"/>
            <w:shd w:val="clear" w:color="auto" w:fill="auto"/>
          </w:tcPr>
          <w:p w14:paraId="121BAD9F" w14:textId="77777777" w:rsidR="00C6576A" w:rsidRDefault="00C6576A" w:rsidP="007930FE">
            <w:pPr>
              <w:spacing w:before="40" w:after="20" w:line="260" w:lineRule="atLeast"/>
              <w:jc w:val="center"/>
              <w:rPr>
                <w:rFonts w:ascii="Verdana" w:hAnsi="Verdana"/>
                <w:sz w:val="16"/>
                <w:szCs w:val="16"/>
              </w:rPr>
            </w:pPr>
            <w:r w:rsidRPr="00B81A28">
              <w:rPr>
                <w:rFonts w:ascii="Verdana" w:hAnsi="Verdana"/>
                <w:sz w:val="16"/>
                <w:szCs w:val="16"/>
              </w:rPr>
              <w:t>-</w:t>
            </w:r>
          </w:p>
        </w:tc>
      </w:tr>
      <w:tr w:rsidR="00C6576A" w:rsidRPr="00B81A28" w14:paraId="2CB1FAB6" w14:textId="77777777" w:rsidTr="007930FE">
        <w:tc>
          <w:tcPr>
            <w:tcW w:w="5245" w:type="dxa"/>
          </w:tcPr>
          <w:p w14:paraId="1E5164E5" w14:textId="77777777" w:rsidR="00C6576A" w:rsidRDefault="00C6576A" w:rsidP="007930FE">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Inflation-Linked Bond Tracker Fund</w:t>
            </w:r>
          </w:p>
        </w:tc>
        <w:tc>
          <w:tcPr>
            <w:tcW w:w="1606" w:type="dxa"/>
          </w:tcPr>
          <w:p w14:paraId="33985572" w14:textId="422B342D"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3,80%</w:t>
            </w:r>
          </w:p>
        </w:tc>
        <w:tc>
          <w:tcPr>
            <w:tcW w:w="1607" w:type="dxa"/>
          </w:tcPr>
          <w:p w14:paraId="7612CF5A" w14:textId="19323EC5"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1,60%</w:t>
            </w:r>
          </w:p>
        </w:tc>
        <w:tc>
          <w:tcPr>
            <w:tcW w:w="1606" w:type="dxa"/>
          </w:tcPr>
          <w:p w14:paraId="4AA9A0D6" w14:textId="2F8D5BF1"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(1,23%)</w:t>
            </w:r>
          </w:p>
        </w:tc>
        <w:tc>
          <w:tcPr>
            <w:tcW w:w="1607" w:type="dxa"/>
          </w:tcPr>
          <w:p w14:paraId="688C165E" w14:textId="2364AD68" w:rsidR="00C6576A" w:rsidRDefault="00517BAA" w:rsidP="007930FE">
            <w:pPr>
              <w:spacing w:before="40" w:after="20" w:line="300" w:lineRule="atLeast"/>
              <w:jc w:val="center"/>
              <w:rPr>
                <w:rFonts w:ascii="Verdana" w:hAnsi="Verdana"/>
                <w:sz w:val="16"/>
                <w:szCs w:val="16"/>
              </w:rPr>
            </w:pPr>
            <w:r>
              <w:rPr>
                <w:rFonts w:ascii="Verdana" w:hAnsi="Verdana"/>
                <w:sz w:val="16"/>
                <w:szCs w:val="16"/>
              </w:rPr>
              <w:t>0,96%</w:t>
            </w:r>
          </w:p>
        </w:tc>
        <w:tc>
          <w:tcPr>
            <w:tcW w:w="1606" w:type="dxa"/>
          </w:tcPr>
          <w:p w14:paraId="6143122D" w14:textId="77777777" w:rsidR="00C6576A" w:rsidRDefault="00C6576A" w:rsidP="007930FE">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651D361E" w14:textId="77777777" w:rsidR="00C6576A" w:rsidRDefault="00C6576A" w:rsidP="007930FE">
            <w:pPr>
              <w:spacing w:before="40" w:after="20" w:line="260" w:lineRule="atLeast"/>
              <w:jc w:val="center"/>
              <w:rPr>
                <w:rFonts w:ascii="Verdana" w:hAnsi="Verdana"/>
                <w:sz w:val="16"/>
                <w:szCs w:val="16"/>
              </w:rPr>
            </w:pPr>
            <w:r w:rsidRPr="00B81A28">
              <w:rPr>
                <w:rFonts w:ascii="Verdana" w:hAnsi="Verdana"/>
                <w:sz w:val="16"/>
                <w:szCs w:val="16"/>
              </w:rPr>
              <w:t>-</w:t>
            </w:r>
          </w:p>
        </w:tc>
      </w:tr>
      <w:tr w:rsidR="00C6576A" w:rsidRPr="00B81A28" w14:paraId="6EB7D3F0" w14:textId="77777777" w:rsidTr="007930FE">
        <w:tc>
          <w:tcPr>
            <w:tcW w:w="5245" w:type="dxa"/>
          </w:tcPr>
          <w:p w14:paraId="42EBDB7A" w14:textId="77777777" w:rsidR="00C6576A" w:rsidRPr="00B81A28" w:rsidRDefault="00C6576A" w:rsidP="007930FE">
            <w:pPr>
              <w:spacing w:before="40" w:after="20" w:line="300" w:lineRule="atLeast"/>
              <w:rPr>
                <w:rFonts w:ascii="Verdana" w:hAnsi="Verdana"/>
                <w:sz w:val="16"/>
                <w:szCs w:val="16"/>
              </w:rPr>
            </w:pPr>
            <w:r>
              <w:rPr>
                <w:rFonts w:ascii="Verdana" w:hAnsi="Verdana"/>
                <w:sz w:val="16"/>
                <w:szCs w:val="16"/>
              </w:rPr>
              <w:t>Absa Bond Index Fund</w:t>
            </w:r>
          </w:p>
        </w:tc>
        <w:tc>
          <w:tcPr>
            <w:tcW w:w="1606" w:type="dxa"/>
          </w:tcPr>
          <w:p w14:paraId="6D4FBC79" w14:textId="30C56CDE"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0,89%</w:t>
            </w:r>
          </w:p>
        </w:tc>
        <w:tc>
          <w:tcPr>
            <w:tcW w:w="1607" w:type="dxa"/>
          </w:tcPr>
          <w:p w14:paraId="26FE500A" w14:textId="7E6F917E"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0,30%</w:t>
            </w:r>
          </w:p>
        </w:tc>
        <w:tc>
          <w:tcPr>
            <w:tcW w:w="1606" w:type="dxa"/>
          </w:tcPr>
          <w:p w14:paraId="055160A2" w14:textId="1E02FF74"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3,82%</w:t>
            </w:r>
          </w:p>
        </w:tc>
        <w:tc>
          <w:tcPr>
            <w:tcW w:w="1607" w:type="dxa"/>
          </w:tcPr>
          <w:p w14:paraId="1DF4E7E4" w14:textId="77777777" w:rsidR="00C6576A" w:rsidRPr="00B81A28" w:rsidRDefault="00C6576A" w:rsidP="007930FE">
            <w:pPr>
              <w:spacing w:before="40" w:after="20" w:line="300" w:lineRule="atLeast"/>
              <w:jc w:val="center"/>
              <w:rPr>
                <w:rFonts w:ascii="Verdana" w:hAnsi="Verdana"/>
                <w:sz w:val="16"/>
                <w:szCs w:val="16"/>
              </w:rPr>
            </w:pPr>
            <w:r>
              <w:rPr>
                <w:rFonts w:ascii="Verdana" w:hAnsi="Verdana"/>
                <w:sz w:val="16"/>
                <w:szCs w:val="16"/>
              </w:rPr>
              <w:t>-</w:t>
            </w:r>
          </w:p>
        </w:tc>
        <w:tc>
          <w:tcPr>
            <w:tcW w:w="1606" w:type="dxa"/>
          </w:tcPr>
          <w:p w14:paraId="5770E2C7" w14:textId="77777777" w:rsidR="00C6576A" w:rsidRPr="00B81A28" w:rsidRDefault="00C6576A" w:rsidP="007930FE">
            <w:pPr>
              <w:spacing w:before="40" w:after="2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0B8DB0A" w14:textId="77777777" w:rsidR="00C6576A" w:rsidRPr="00B81A28" w:rsidRDefault="00C6576A" w:rsidP="007930FE">
            <w:pPr>
              <w:spacing w:before="40" w:after="20" w:line="260" w:lineRule="atLeast"/>
              <w:jc w:val="center"/>
              <w:rPr>
                <w:rFonts w:ascii="Verdana" w:hAnsi="Verdana"/>
                <w:sz w:val="16"/>
                <w:szCs w:val="16"/>
              </w:rPr>
            </w:pPr>
            <w:r>
              <w:rPr>
                <w:rFonts w:ascii="Verdana" w:hAnsi="Verdana"/>
                <w:sz w:val="16"/>
                <w:szCs w:val="16"/>
              </w:rPr>
              <w:t>-</w:t>
            </w:r>
          </w:p>
        </w:tc>
      </w:tr>
      <w:tr w:rsidR="00C6576A" w:rsidRPr="00B81A28" w14:paraId="24C96C1F" w14:textId="77777777" w:rsidTr="007930FE">
        <w:tc>
          <w:tcPr>
            <w:tcW w:w="5245" w:type="dxa"/>
          </w:tcPr>
          <w:p w14:paraId="1D4A9F11" w14:textId="77777777" w:rsidR="00C6576A" w:rsidRPr="00B81A28" w:rsidRDefault="00C6576A" w:rsidP="007930FE">
            <w:pPr>
              <w:spacing w:before="40" w:after="20" w:line="300" w:lineRule="atLeast"/>
              <w:rPr>
                <w:rFonts w:ascii="Verdana" w:hAnsi="Verdana"/>
                <w:sz w:val="16"/>
                <w:szCs w:val="16"/>
              </w:rPr>
            </w:pPr>
            <w:r w:rsidRPr="00B81A28">
              <w:rPr>
                <w:rFonts w:ascii="Verdana" w:hAnsi="Verdana"/>
                <w:sz w:val="16"/>
                <w:szCs w:val="16"/>
              </w:rPr>
              <w:t>Ashburton GOVI Tracker Fund</w:t>
            </w:r>
          </w:p>
        </w:tc>
        <w:tc>
          <w:tcPr>
            <w:tcW w:w="1606" w:type="dxa"/>
          </w:tcPr>
          <w:p w14:paraId="52C512D6" w14:textId="29CD4A30"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0,85%</w:t>
            </w:r>
          </w:p>
        </w:tc>
        <w:tc>
          <w:tcPr>
            <w:tcW w:w="1607" w:type="dxa"/>
          </w:tcPr>
          <w:p w14:paraId="6D707667" w14:textId="3B3EAA25"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0,02%</w:t>
            </w:r>
          </w:p>
        </w:tc>
        <w:tc>
          <w:tcPr>
            <w:tcW w:w="1606" w:type="dxa"/>
          </w:tcPr>
          <w:p w14:paraId="0E7B4562" w14:textId="0F437D20"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3,77%</w:t>
            </w:r>
          </w:p>
        </w:tc>
        <w:tc>
          <w:tcPr>
            <w:tcW w:w="1607" w:type="dxa"/>
          </w:tcPr>
          <w:p w14:paraId="2A216CBC" w14:textId="67DAA376"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6,75%</w:t>
            </w:r>
          </w:p>
        </w:tc>
        <w:tc>
          <w:tcPr>
            <w:tcW w:w="1606" w:type="dxa"/>
          </w:tcPr>
          <w:p w14:paraId="5F55419C" w14:textId="77777777" w:rsidR="00C6576A" w:rsidRPr="00B81A28" w:rsidRDefault="00C6576A" w:rsidP="007930FE">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64C2EB4A" w14:textId="77777777" w:rsidR="00C6576A" w:rsidRPr="00B81A28" w:rsidRDefault="00C6576A" w:rsidP="007930FE">
            <w:pPr>
              <w:spacing w:before="40" w:after="20" w:line="260" w:lineRule="atLeast"/>
              <w:jc w:val="center"/>
              <w:rPr>
                <w:rFonts w:ascii="Verdana" w:hAnsi="Verdana"/>
                <w:sz w:val="16"/>
                <w:szCs w:val="16"/>
              </w:rPr>
            </w:pPr>
            <w:r w:rsidRPr="00B81A28">
              <w:rPr>
                <w:rFonts w:ascii="Verdana" w:hAnsi="Verdana"/>
                <w:sz w:val="16"/>
                <w:szCs w:val="16"/>
              </w:rPr>
              <w:t>-</w:t>
            </w:r>
          </w:p>
        </w:tc>
      </w:tr>
      <w:tr w:rsidR="00C6576A" w:rsidRPr="00B81A28" w14:paraId="1BC33527" w14:textId="77777777" w:rsidTr="007930FE">
        <w:tc>
          <w:tcPr>
            <w:tcW w:w="5245" w:type="dxa"/>
          </w:tcPr>
          <w:p w14:paraId="5E45ACDD" w14:textId="77777777" w:rsidR="00C6576A" w:rsidRPr="00B81A28" w:rsidRDefault="00C6576A" w:rsidP="007930FE">
            <w:pPr>
              <w:spacing w:before="40" w:after="20" w:line="300" w:lineRule="atLeast"/>
              <w:rPr>
                <w:rFonts w:ascii="Verdana" w:hAnsi="Verdana"/>
                <w:sz w:val="16"/>
                <w:szCs w:val="16"/>
              </w:rPr>
            </w:pPr>
            <w:r w:rsidRPr="00B81A28">
              <w:rPr>
                <w:rFonts w:ascii="Verdana" w:hAnsi="Verdana"/>
                <w:sz w:val="16"/>
                <w:szCs w:val="16"/>
              </w:rPr>
              <w:t>Satrix Bond Index Fund</w:t>
            </w:r>
          </w:p>
        </w:tc>
        <w:tc>
          <w:tcPr>
            <w:tcW w:w="1606" w:type="dxa"/>
          </w:tcPr>
          <w:p w14:paraId="32057EB1" w14:textId="15996126"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0,83%</w:t>
            </w:r>
          </w:p>
        </w:tc>
        <w:tc>
          <w:tcPr>
            <w:tcW w:w="1607" w:type="dxa"/>
          </w:tcPr>
          <w:p w14:paraId="17DA0F11" w14:textId="0FA10984"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0,19%</w:t>
            </w:r>
          </w:p>
        </w:tc>
        <w:tc>
          <w:tcPr>
            <w:tcW w:w="1606" w:type="dxa"/>
          </w:tcPr>
          <w:p w14:paraId="2380AC96" w14:textId="62CF35D5"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3,42%</w:t>
            </w:r>
          </w:p>
        </w:tc>
        <w:tc>
          <w:tcPr>
            <w:tcW w:w="1607" w:type="dxa"/>
          </w:tcPr>
          <w:p w14:paraId="1A69ACD1" w14:textId="12CD6CB0"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7,12%</w:t>
            </w:r>
          </w:p>
        </w:tc>
        <w:tc>
          <w:tcPr>
            <w:tcW w:w="1606" w:type="dxa"/>
          </w:tcPr>
          <w:p w14:paraId="63179BD9" w14:textId="1AA56172"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6,95%</w:t>
            </w:r>
          </w:p>
        </w:tc>
        <w:tc>
          <w:tcPr>
            <w:tcW w:w="1607" w:type="dxa"/>
            <w:shd w:val="clear" w:color="auto" w:fill="auto"/>
          </w:tcPr>
          <w:p w14:paraId="1BC2D071" w14:textId="77777777" w:rsidR="00C6576A" w:rsidRPr="00B81A28" w:rsidRDefault="00C6576A" w:rsidP="007930FE">
            <w:pPr>
              <w:spacing w:before="40" w:after="20" w:line="260" w:lineRule="atLeast"/>
              <w:jc w:val="center"/>
              <w:rPr>
                <w:rFonts w:ascii="Verdana" w:hAnsi="Verdana"/>
                <w:sz w:val="16"/>
                <w:szCs w:val="16"/>
              </w:rPr>
            </w:pPr>
            <w:r w:rsidRPr="00B81A28">
              <w:rPr>
                <w:rFonts w:ascii="Verdana" w:hAnsi="Verdana"/>
                <w:sz w:val="16"/>
                <w:szCs w:val="16"/>
              </w:rPr>
              <w:t>-</w:t>
            </w:r>
          </w:p>
        </w:tc>
      </w:tr>
      <w:tr w:rsidR="00C6576A" w:rsidRPr="00B81A28" w14:paraId="435B2803" w14:textId="77777777" w:rsidTr="007930FE">
        <w:tc>
          <w:tcPr>
            <w:tcW w:w="5245" w:type="dxa"/>
          </w:tcPr>
          <w:p w14:paraId="2ADAD231" w14:textId="77777777" w:rsidR="00C6576A" w:rsidRDefault="00C6576A" w:rsidP="007930FE">
            <w:pPr>
              <w:spacing w:before="40" w:after="20" w:line="300" w:lineRule="atLeast"/>
              <w:rPr>
                <w:rFonts w:ascii="Verdana" w:hAnsi="Verdana"/>
                <w:sz w:val="16"/>
                <w:szCs w:val="16"/>
              </w:rPr>
            </w:pPr>
            <w:r w:rsidRPr="00B81A28">
              <w:rPr>
                <w:rFonts w:ascii="Verdana" w:hAnsi="Verdana"/>
                <w:sz w:val="16"/>
                <w:szCs w:val="16"/>
              </w:rPr>
              <w:t>Sygnia All Bond Index Fund</w:t>
            </w:r>
          </w:p>
        </w:tc>
        <w:tc>
          <w:tcPr>
            <w:tcW w:w="1606" w:type="dxa"/>
          </w:tcPr>
          <w:p w14:paraId="27BE5E0C" w14:textId="7F1912EA"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0,78%</w:t>
            </w:r>
          </w:p>
        </w:tc>
        <w:tc>
          <w:tcPr>
            <w:tcW w:w="1607" w:type="dxa"/>
          </w:tcPr>
          <w:p w14:paraId="4D2AA755" w14:textId="7B497264"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0,10%</w:t>
            </w:r>
          </w:p>
        </w:tc>
        <w:tc>
          <w:tcPr>
            <w:tcW w:w="1606" w:type="dxa"/>
          </w:tcPr>
          <w:p w14:paraId="786251D3" w14:textId="243ABEBC" w:rsidR="00C6576A" w:rsidRDefault="00517BAA" w:rsidP="007930FE">
            <w:pPr>
              <w:spacing w:before="40" w:after="20" w:line="300" w:lineRule="atLeast"/>
              <w:jc w:val="center"/>
              <w:rPr>
                <w:rFonts w:ascii="Verdana" w:hAnsi="Verdana"/>
                <w:sz w:val="16"/>
                <w:szCs w:val="16"/>
              </w:rPr>
            </w:pPr>
            <w:r>
              <w:rPr>
                <w:rFonts w:ascii="Verdana" w:hAnsi="Verdana"/>
                <w:sz w:val="16"/>
                <w:szCs w:val="16"/>
              </w:rPr>
              <w:t>3,32%</w:t>
            </w:r>
          </w:p>
        </w:tc>
        <w:tc>
          <w:tcPr>
            <w:tcW w:w="1607" w:type="dxa"/>
          </w:tcPr>
          <w:p w14:paraId="6EEA05B5" w14:textId="6FC6842D" w:rsidR="00C6576A" w:rsidRDefault="00517BAA" w:rsidP="007930FE">
            <w:pPr>
              <w:spacing w:before="40" w:after="20" w:line="300" w:lineRule="atLeast"/>
              <w:jc w:val="center"/>
              <w:rPr>
                <w:rFonts w:ascii="Verdana" w:hAnsi="Verdana"/>
                <w:sz w:val="16"/>
                <w:szCs w:val="16"/>
              </w:rPr>
            </w:pPr>
            <w:r>
              <w:rPr>
                <w:rFonts w:ascii="Verdana" w:hAnsi="Verdana"/>
                <w:sz w:val="16"/>
                <w:szCs w:val="16"/>
              </w:rPr>
              <w:t>7,14%</w:t>
            </w:r>
          </w:p>
        </w:tc>
        <w:tc>
          <w:tcPr>
            <w:tcW w:w="1606" w:type="dxa"/>
          </w:tcPr>
          <w:p w14:paraId="22E9ECEA" w14:textId="5BC575F6" w:rsidR="00C6576A" w:rsidRDefault="00517BAA" w:rsidP="007930FE">
            <w:pPr>
              <w:spacing w:before="40" w:after="20" w:line="300" w:lineRule="atLeast"/>
              <w:jc w:val="center"/>
              <w:rPr>
                <w:rFonts w:ascii="Verdana" w:hAnsi="Verdana"/>
                <w:sz w:val="16"/>
                <w:szCs w:val="16"/>
              </w:rPr>
            </w:pPr>
            <w:r>
              <w:rPr>
                <w:rFonts w:ascii="Verdana" w:hAnsi="Verdana"/>
                <w:sz w:val="16"/>
                <w:szCs w:val="16"/>
              </w:rPr>
              <w:t>6,85%</w:t>
            </w:r>
          </w:p>
        </w:tc>
        <w:tc>
          <w:tcPr>
            <w:tcW w:w="1607" w:type="dxa"/>
            <w:shd w:val="clear" w:color="auto" w:fill="auto"/>
          </w:tcPr>
          <w:p w14:paraId="03327FBD" w14:textId="77777777" w:rsidR="00C6576A" w:rsidRDefault="00C6576A" w:rsidP="007930FE">
            <w:pPr>
              <w:spacing w:before="40" w:after="20" w:line="260" w:lineRule="atLeast"/>
              <w:jc w:val="center"/>
              <w:rPr>
                <w:rFonts w:ascii="Verdana" w:hAnsi="Verdana"/>
                <w:sz w:val="16"/>
                <w:szCs w:val="16"/>
              </w:rPr>
            </w:pPr>
            <w:r w:rsidRPr="00B81A28">
              <w:rPr>
                <w:rFonts w:ascii="Verdana" w:hAnsi="Verdana"/>
                <w:sz w:val="16"/>
                <w:szCs w:val="16"/>
              </w:rPr>
              <w:t>-</w:t>
            </w:r>
          </w:p>
        </w:tc>
      </w:tr>
      <w:tr w:rsidR="00C6576A" w:rsidRPr="00FC742B" w14:paraId="6FC392FF" w14:textId="77777777" w:rsidTr="007930FE">
        <w:tc>
          <w:tcPr>
            <w:tcW w:w="14884" w:type="dxa"/>
            <w:gridSpan w:val="7"/>
            <w:shd w:val="clear" w:color="auto" w:fill="7583BD"/>
            <w:vAlign w:val="center"/>
          </w:tcPr>
          <w:p w14:paraId="1B1AD755" w14:textId="77777777" w:rsidR="00C6576A" w:rsidRPr="00FC742B" w:rsidRDefault="00C6576A" w:rsidP="007930FE">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C6576A" w:rsidRPr="00BC54C5" w14:paraId="6240C02E" w14:textId="77777777" w:rsidTr="007930FE">
        <w:tc>
          <w:tcPr>
            <w:tcW w:w="5245" w:type="dxa"/>
          </w:tcPr>
          <w:p w14:paraId="3CEB268A" w14:textId="77777777" w:rsidR="00C6576A" w:rsidRPr="00BC54C5" w:rsidRDefault="00C6576A" w:rsidP="007930FE">
            <w:pPr>
              <w:spacing w:before="40" w:after="20" w:line="300" w:lineRule="atLeast"/>
              <w:rPr>
                <w:rFonts w:ascii="Verdana" w:hAnsi="Verdana"/>
                <w:b/>
                <w:sz w:val="16"/>
                <w:szCs w:val="16"/>
              </w:rPr>
            </w:pPr>
            <w:r>
              <w:rPr>
                <w:rFonts w:ascii="Verdana" w:hAnsi="Verdana"/>
                <w:b/>
                <w:sz w:val="16"/>
                <w:szCs w:val="16"/>
              </w:rPr>
              <w:t>FTSE/JSE SA Listed Property Index (SAPY)</w:t>
            </w:r>
          </w:p>
        </w:tc>
        <w:tc>
          <w:tcPr>
            <w:tcW w:w="1606" w:type="dxa"/>
          </w:tcPr>
          <w:p w14:paraId="2432572C" w14:textId="12F0E9F4" w:rsidR="00C6576A" w:rsidRPr="00BC54C5" w:rsidRDefault="00517BAA" w:rsidP="007930FE">
            <w:pPr>
              <w:tabs>
                <w:tab w:val="left" w:pos="1050"/>
              </w:tabs>
              <w:spacing w:before="40" w:after="20" w:line="300" w:lineRule="atLeast"/>
              <w:jc w:val="center"/>
              <w:rPr>
                <w:rFonts w:ascii="Verdana" w:hAnsi="Verdana"/>
                <w:b/>
                <w:sz w:val="16"/>
                <w:szCs w:val="16"/>
              </w:rPr>
            </w:pPr>
            <w:r>
              <w:rPr>
                <w:rFonts w:ascii="Verdana" w:hAnsi="Verdana"/>
                <w:b/>
                <w:sz w:val="16"/>
                <w:szCs w:val="16"/>
              </w:rPr>
              <w:t>(8,59%)</w:t>
            </w:r>
          </w:p>
        </w:tc>
        <w:tc>
          <w:tcPr>
            <w:tcW w:w="1607" w:type="dxa"/>
          </w:tcPr>
          <w:p w14:paraId="3A47010F" w14:textId="44755CD8" w:rsidR="00C6576A" w:rsidRPr="00BC54C5" w:rsidRDefault="00517BAA" w:rsidP="007930FE">
            <w:pPr>
              <w:spacing w:before="40" w:after="20" w:line="300" w:lineRule="atLeast"/>
              <w:jc w:val="center"/>
              <w:rPr>
                <w:rFonts w:ascii="Verdana" w:hAnsi="Verdana"/>
                <w:b/>
                <w:sz w:val="16"/>
                <w:szCs w:val="16"/>
              </w:rPr>
            </w:pPr>
            <w:r>
              <w:rPr>
                <w:rFonts w:ascii="Verdana" w:hAnsi="Verdana"/>
                <w:b/>
                <w:sz w:val="16"/>
                <w:szCs w:val="16"/>
              </w:rPr>
              <w:t>0,36%</w:t>
            </w:r>
          </w:p>
        </w:tc>
        <w:tc>
          <w:tcPr>
            <w:tcW w:w="1606" w:type="dxa"/>
          </w:tcPr>
          <w:p w14:paraId="510080A1" w14:textId="6E2E0D30" w:rsidR="00C6576A" w:rsidRPr="00BC54C5" w:rsidRDefault="00517BAA" w:rsidP="007930FE">
            <w:pPr>
              <w:spacing w:before="40" w:after="20" w:line="300" w:lineRule="atLeast"/>
              <w:jc w:val="center"/>
              <w:rPr>
                <w:rFonts w:ascii="Verdana" w:hAnsi="Verdana"/>
                <w:b/>
                <w:sz w:val="16"/>
                <w:szCs w:val="16"/>
              </w:rPr>
            </w:pPr>
            <w:r>
              <w:rPr>
                <w:rFonts w:ascii="Verdana" w:hAnsi="Verdana"/>
                <w:b/>
                <w:sz w:val="16"/>
                <w:szCs w:val="16"/>
              </w:rPr>
              <w:t>(44,25%)</w:t>
            </w:r>
          </w:p>
        </w:tc>
        <w:tc>
          <w:tcPr>
            <w:tcW w:w="1607" w:type="dxa"/>
          </w:tcPr>
          <w:p w14:paraId="1B5374B6" w14:textId="4F61D5C1" w:rsidR="00C6576A" w:rsidRPr="00BC54C5" w:rsidRDefault="00517BAA" w:rsidP="007930FE">
            <w:pPr>
              <w:spacing w:before="40" w:after="20" w:line="300" w:lineRule="atLeast"/>
              <w:jc w:val="center"/>
              <w:rPr>
                <w:rFonts w:ascii="Verdana" w:hAnsi="Verdana"/>
                <w:b/>
                <w:sz w:val="16"/>
                <w:szCs w:val="16"/>
              </w:rPr>
            </w:pPr>
            <w:r>
              <w:rPr>
                <w:rFonts w:ascii="Verdana" w:hAnsi="Verdana"/>
                <w:b/>
                <w:sz w:val="16"/>
                <w:szCs w:val="16"/>
              </w:rPr>
              <w:t>(22,73%)</w:t>
            </w:r>
          </w:p>
        </w:tc>
        <w:tc>
          <w:tcPr>
            <w:tcW w:w="1606" w:type="dxa"/>
          </w:tcPr>
          <w:p w14:paraId="6BB123E2" w14:textId="397E8CA8" w:rsidR="00C6576A" w:rsidRPr="00BC54C5" w:rsidRDefault="00517BAA" w:rsidP="007930FE">
            <w:pPr>
              <w:spacing w:before="40" w:after="20" w:line="300" w:lineRule="atLeast"/>
              <w:jc w:val="center"/>
              <w:rPr>
                <w:rFonts w:ascii="Verdana" w:hAnsi="Verdana"/>
                <w:b/>
                <w:sz w:val="16"/>
                <w:szCs w:val="16"/>
              </w:rPr>
            </w:pPr>
            <w:r>
              <w:rPr>
                <w:rFonts w:ascii="Verdana" w:hAnsi="Verdana"/>
                <w:b/>
                <w:sz w:val="16"/>
                <w:szCs w:val="16"/>
              </w:rPr>
              <w:t>(12,18%)</w:t>
            </w:r>
          </w:p>
        </w:tc>
        <w:tc>
          <w:tcPr>
            <w:tcW w:w="1607" w:type="dxa"/>
            <w:shd w:val="clear" w:color="auto" w:fill="auto"/>
          </w:tcPr>
          <w:p w14:paraId="05BA9708" w14:textId="7A3315E3" w:rsidR="00C6576A" w:rsidRPr="00BC54C5" w:rsidRDefault="00517BAA" w:rsidP="007930FE">
            <w:pPr>
              <w:spacing w:before="40" w:after="20" w:line="300" w:lineRule="atLeast"/>
              <w:jc w:val="center"/>
              <w:rPr>
                <w:rFonts w:ascii="Verdana" w:hAnsi="Verdana"/>
                <w:b/>
                <w:sz w:val="16"/>
                <w:szCs w:val="16"/>
              </w:rPr>
            </w:pPr>
            <w:r>
              <w:rPr>
                <w:rFonts w:ascii="Verdana" w:hAnsi="Verdana"/>
                <w:b/>
                <w:sz w:val="16"/>
                <w:szCs w:val="16"/>
              </w:rPr>
              <w:t>2,44%</w:t>
            </w:r>
          </w:p>
        </w:tc>
      </w:tr>
      <w:tr w:rsidR="00C6576A" w:rsidRPr="00B81A28" w14:paraId="6F32B64A" w14:textId="77777777" w:rsidTr="007930FE">
        <w:tc>
          <w:tcPr>
            <w:tcW w:w="5245" w:type="dxa"/>
          </w:tcPr>
          <w:p w14:paraId="6919A057" w14:textId="77777777" w:rsidR="00C6576A" w:rsidRPr="00B81A28" w:rsidRDefault="00C6576A" w:rsidP="007930FE">
            <w:pPr>
              <w:spacing w:before="40" w:after="20" w:line="300" w:lineRule="atLeast"/>
              <w:rPr>
                <w:rFonts w:ascii="Verdana" w:hAnsi="Verdana"/>
                <w:sz w:val="16"/>
                <w:szCs w:val="16"/>
              </w:rPr>
            </w:pPr>
            <w:r w:rsidRPr="00B81A28">
              <w:rPr>
                <w:rFonts w:ascii="Verdana" w:hAnsi="Verdana"/>
                <w:sz w:val="16"/>
                <w:szCs w:val="16"/>
              </w:rPr>
              <w:t>Satrix Property Index Fund</w:t>
            </w:r>
          </w:p>
        </w:tc>
        <w:tc>
          <w:tcPr>
            <w:tcW w:w="1606" w:type="dxa"/>
          </w:tcPr>
          <w:p w14:paraId="17291E92" w14:textId="74F0476D"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(8,59%)</w:t>
            </w:r>
          </w:p>
        </w:tc>
        <w:tc>
          <w:tcPr>
            <w:tcW w:w="1607" w:type="dxa"/>
          </w:tcPr>
          <w:p w14:paraId="1F868F46" w14:textId="434D7FC9"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0,26%</w:t>
            </w:r>
          </w:p>
        </w:tc>
        <w:tc>
          <w:tcPr>
            <w:tcW w:w="1606" w:type="dxa"/>
          </w:tcPr>
          <w:p w14:paraId="083327CE" w14:textId="688AFE26"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(44,23%)</w:t>
            </w:r>
          </w:p>
        </w:tc>
        <w:tc>
          <w:tcPr>
            <w:tcW w:w="1607" w:type="dxa"/>
          </w:tcPr>
          <w:p w14:paraId="2D8AC63B" w14:textId="40A85606"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(23,04%)</w:t>
            </w:r>
          </w:p>
        </w:tc>
        <w:tc>
          <w:tcPr>
            <w:tcW w:w="1606" w:type="dxa"/>
          </w:tcPr>
          <w:p w14:paraId="3FE38858" w14:textId="698AB55F"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(12,43%)</w:t>
            </w:r>
          </w:p>
        </w:tc>
        <w:tc>
          <w:tcPr>
            <w:tcW w:w="1607" w:type="dxa"/>
            <w:shd w:val="clear" w:color="auto" w:fill="auto"/>
          </w:tcPr>
          <w:p w14:paraId="16F279AE" w14:textId="77777777" w:rsidR="00C6576A" w:rsidRPr="00B81A28" w:rsidRDefault="00C6576A" w:rsidP="007930FE">
            <w:pPr>
              <w:spacing w:before="40" w:after="20" w:line="300" w:lineRule="atLeast"/>
              <w:jc w:val="center"/>
              <w:rPr>
                <w:rFonts w:ascii="Verdana" w:hAnsi="Verdana"/>
                <w:sz w:val="16"/>
                <w:szCs w:val="16"/>
              </w:rPr>
            </w:pPr>
            <w:r>
              <w:rPr>
                <w:rFonts w:ascii="Verdana" w:hAnsi="Verdana"/>
                <w:sz w:val="16"/>
                <w:szCs w:val="16"/>
              </w:rPr>
              <w:t>-</w:t>
            </w:r>
          </w:p>
        </w:tc>
      </w:tr>
      <w:tr w:rsidR="00C6576A" w:rsidRPr="00B81A28" w14:paraId="578B0CEC" w14:textId="77777777" w:rsidTr="007930FE">
        <w:tc>
          <w:tcPr>
            <w:tcW w:w="5245" w:type="dxa"/>
          </w:tcPr>
          <w:p w14:paraId="078829ED" w14:textId="77777777" w:rsidR="00C6576A" w:rsidRPr="00B81A28" w:rsidRDefault="00C6576A" w:rsidP="007930FE">
            <w:pPr>
              <w:spacing w:before="40" w:after="20" w:line="30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0DBD1216" w14:textId="78C6697D"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(8,38%)</w:t>
            </w:r>
          </w:p>
        </w:tc>
        <w:tc>
          <w:tcPr>
            <w:tcW w:w="1607" w:type="dxa"/>
          </w:tcPr>
          <w:p w14:paraId="296B972E" w14:textId="2C30083E"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(0,35%)</w:t>
            </w:r>
          </w:p>
        </w:tc>
        <w:tc>
          <w:tcPr>
            <w:tcW w:w="1606" w:type="dxa"/>
          </w:tcPr>
          <w:p w14:paraId="1F939A9A" w14:textId="4BF0B2CB"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(44,71%)</w:t>
            </w:r>
          </w:p>
        </w:tc>
        <w:tc>
          <w:tcPr>
            <w:tcW w:w="1607" w:type="dxa"/>
          </w:tcPr>
          <w:p w14:paraId="7C9EC615" w14:textId="76C0784A"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(24,00%)</w:t>
            </w:r>
          </w:p>
        </w:tc>
        <w:tc>
          <w:tcPr>
            <w:tcW w:w="1606" w:type="dxa"/>
          </w:tcPr>
          <w:p w14:paraId="7222000C" w14:textId="36DFD06A"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(12,71%)</w:t>
            </w:r>
          </w:p>
        </w:tc>
        <w:tc>
          <w:tcPr>
            <w:tcW w:w="1607" w:type="dxa"/>
            <w:shd w:val="clear" w:color="auto" w:fill="auto"/>
          </w:tcPr>
          <w:p w14:paraId="1D68C645" w14:textId="464C751D"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2,02%</w:t>
            </w:r>
          </w:p>
        </w:tc>
      </w:tr>
      <w:tr w:rsidR="00C6576A" w:rsidRPr="00B81A28" w14:paraId="4FC03EF2" w14:textId="77777777" w:rsidTr="007930FE">
        <w:tc>
          <w:tcPr>
            <w:tcW w:w="5245" w:type="dxa"/>
          </w:tcPr>
          <w:p w14:paraId="0C7B9AFF" w14:textId="77777777" w:rsidR="00C6576A" w:rsidRPr="00B81A28" w:rsidRDefault="00C6576A" w:rsidP="007930FE">
            <w:pPr>
              <w:spacing w:before="40" w:after="20" w:line="30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7CF5D344" w14:textId="07FD76D2" w:rsidR="00C6576A" w:rsidRPr="00B81A28" w:rsidRDefault="00517BAA" w:rsidP="007930FE">
            <w:pPr>
              <w:tabs>
                <w:tab w:val="left" w:pos="1050"/>
              </w:tabs>
              <w:spacing w:before="40" w:after="20" w:line="300" w:lineRule="atLeast"/>
              <w:jc w:val="center"/>
              <w:rPr>
                <w:rFonts w:ascii="Verdana" w:hAnsi="Verdana"/>
                <w:sz w:val="16"/>
                <w:szCs w:val="16"/>
              </w:rPr>
            </w:pPr>
            <w:r>
              <w:rPr>
                <w:rFonts w:ascii="Verdana" w:hAnsi="Verdana"/>
                <w:sz w:val="16"/>
                <w:szCs w:val="16"/>
              </w:rPr>
              <w:t>(9,33%)</w:t>
            </w:r>
          </w:p>
        </w:tc>
        <w:tc>
          <w:tcPr>
            <w:tcW w:w="1607" w:type="dxa"/>
          </w:tcPr>
          <w:p w14:paraId="7DB6E577" w14:textId="3E0A18D7"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1,22%</w:t>
            </w:r>
          </w:p>
        </w:tc>
        <w:tc>
          <w:tcPr>
            <w:tcW w:w="1606" w:type="dxa"/>
          </w:tcPr>
          <w:p w14:paraId="6C8DF98B" w14:textId="4F331D1D"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(43,93%)</w:t>
            </w:r>
          </w:p>
        </w:tc>
        <w:tc>
          <w:tcPr>
            <w:tcW w:w="1607" w:type="dxa"/>
          </w:tcPr>
          <w:p w14:paraId="1DAB3851" w14:textId="403C337F"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(23,03%)</w:t>
            </w:r>
          </w:p>
        </w:tc>
        <w:tc>
          <w:tcPr>
            <w:tcW w:w="1606" w:type="dxa"/>
          </w:tcPr>
          <w:p w14:paraId="4C9C47C7" w14:textId="6E7C9C39" w:rsidR="00C6576A" w:rsidRPr="00B81A28" w:rsidRDefault="00517BAA" w:rsidP="007930FE">
            <w:pPr>
              <w:spacing w:before="40" w:after="20" w:line="300" w:lineRule="atLeast"/>
              <w:jc w:val="center"/>
              <w:rPr>
                <w:rFonts w:ascii="Verdana" w:hAnsi="Verdana"/>
                <w:sz w:val="16"/>
                <w:szCs w:val="16"/>
              </w:rPr>
            </w:pPr>
            <w:r>
              <w:rPr>
                <w:rFonts w:ascii="Verdana" w:hAnsi="Verdana"/>
                <w:sz w:val="16"/>
                <w:szCs w:val="16"/>
              </w:rPr>
              <w:t>(12,32%)</w:t>
            </w:r>
          </w:p>
        </w:tc>
        <w:tc>
          <w:tcPr>
            <w:tcW w:w="1607" w:type="dxa"/>
            <w:shd w:val="clear" w:color="auto" w:fill="auto"/>
          </w:tcPr>
          <w:p w14:paraId="227A7AA8" w14:textId="77777777" w:rsidR="00C6576A" w:rsidRPr="00B81A28" w:rsidRDefault="00C6576A" w:rsidP="007930FE">
            <w:pPr>
              <w:spacing w:before="40" w:after="20" w:line="300" w:lineRule="atLeast"/>
              <w:jc w:val="center"/>
              <w:rPr>
                <w:rFonts w:ascii="Verdana" w:hAnsi="Verdana"/>
                <w:sz w:val="16"/>
                <w:szCs w:val="16"/>
              </w:rPr>
            </w:pPr>
            <w:r w:rsidRPr="00B81A28">
              <w:rPr>
                <w:rFonts w:ascii="Verdana" w:hAnsi="Verdana"/>
                <w:sz w:val="16"/>
                <w:szCs w:val="16"/>
              </w:rPr>
              <w:t>-</w:t>
            </w:r>
          </w:p>
        </w:tc>
      </w:tr>
    </w:tbl>
    <w:p w14:paraId="1D3BA16F" w14:textId="77777777" w:rsidR="00C6576A" w:rsidRDefault="00C6576A" w:rsidP="00C6576A">
      <w:pPr>
        <w:spacing w:after="160" w:line="259" w:lineRule="auto"/>
      </w:pPr>
      <w:r>
        <w:br w:type="page"/>
      </w:r>
    </w:p>
    <w:p w14:paraId="13ACD8CC" w14:textId="77777777" w:rsidR="00C6576A" w:rsidRDefault="00C6576A" w:rsidP="00C6576A">
      <w:pPr>
        <w:spacing w:after="0" w:line="240" w:lineRule="auto"/>
        <w:rPr>
          <w:rFonts w:ascii="Verdana" w:hAnsi="Verdana"/>
          <w:sz w:val="15"/>
          <w:szCs w:val="15"/>
        </w:rPr>
      </w:pPr>
    </w:p>
    <w:p w14:paraId="6905C9CC" w14:textId="77777777" w:rsidR="00C6576A" w:rsidRPr="00B81A28" w:rsidRDefault="00C6576A" w:rsidP="00C6576A">
      <w:pPr>
        <w:spacing w:after="0" w:line="240" w:lineRule="auto"/>
        <w:rPr>
          <w:rFonts w:ascii="Verdana" w:hAnsi="Verdana"/>
          <w:sz w:val="15"/>
          <w:szCs w:val="15"/>
        </w:rPr>
      </w:pPr>
    </w:p>
    <w:p w14:paraId="1E1B8016"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drawing>
          <wp:inline distT="0" distB="0" distL="0" distR="0" wp14:anchorId="39D04891" wp14:editId="067CA9F0">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C6576A" w:rsidRPr="00B81A28" w14:paraId="7374914D" w14:textId="77777777" w:rsidTr="007930FE">
        <w:tc>
          <w:tcPr>
            <w:tcW w:w="14884" w:type="dxa"/>
            <w:gridSpan w:val="7"/>
            <w:shd w:val="clear" w:color="auto" w:fill="CB2229"/>
            <w:vAlign w:val="center"/>
          </w:tcPr>
          <w:p w14:paraId="200D91D4"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3A03095" w14:textId="77777777" w:rsidR="00C6576A" w:rsidRPr="00B81A28" w:rsidRDefault="00C6576A" w:rsidP="007930FE">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August 2020   </w:t>
            </w:r>
            <w:r w:rsidRPr="00B81A28">
              <w:rPr>
                <w:rFonts w:ascii="Verdana" w:hAnsi="Verdana"/>
                <w:b/>
                <w:color w:val="FFFFFF"/>
                <w:sz w:val="20"/>
                <w:szCs w:val="20"/>
              </w:rPr>
              <w:t>(Total Returns – dividends reinvested)</w:t>
            </w:r>
          </w:p>
        </w:tc>
      </w:tr>
      <w:tr w:rsidR="00C6576A" w:rsidRPr="00B81A28" w14:paraId="48A74996" w14:textId="77777777" w:rsidTr="007930FE">
        <w:tc>
          <w:tcPr>
            <w:tcW w:w="5245" w:type="dxa"/>
            <w:shd w:val="clear" w:color="auto" w:fill="4C4C4C"/>
          </w:tcPr>
          <w:p w14:paraId="59F73A9F" w14:textId="77777777" w:rsidR="00C6576A" w:rsidRPr="0067766B" w:rsidRDefault="00C6576A" w:rsidP="007930FE">
            <w:pPr>
              <w:spacing w:before="40" w:after="40" w:line="32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7C90C524"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58E7FF0C"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57304AB2"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72AE789C"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2A55F2BB"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3E4DC5BA" w14:textId="77777777" w:rsidR="00C6576A" w:rsidRPr="00B81A28" w:rsidRDefault="00C6576A" w:rsidP="007930FE">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4F8C48AF" w14:textId="77777777" w:rsidTr="007930FE">
        <w:tc>
          <w:tcPr>
            <w:tcW w:w="5245" w:type="dxa"/>
            <w:shd w:val="clear" w:color="auto" w:fill="auto"/>
          </w:tcPr>
          <w:p w14:paraId="54BED13D" w14:textId="77777777" w:rsidR="00C6576A" w:rsidRPr="00AE5F39" w:rsidRDefault="00C6576A" w:rsidP="007930FE">
            <w:pPr>
              <w:spacing w:before="40" w:after="40" w:line="320" w:lineRule="atLeast"/>
              <w:rPr>
                <w:rFonts w:ascii="Verdana" w:hAnsi="Verdana"/>
                <w:color w:val="000000" w:themeColor="text1"/>
                <w:sz w:val="16"/>
                <w:szCs w:val="16"/>
              </w:rPr>
            </w:pPr>
            <w:r w:rsidRPr="00AE5F39">
              <w:rPr>
                <w:rFonts w:ascii="Verdana" w:hAnsi="Verdana"/>
                <w:b/>
                <w:color w:val="000000" w:themeColor="text1"/>
                <w:sz w:val="16"/>
                <w:szCs w:val="16"/>
              </w:rPr>
              <w:t>FTSE/JSE ALL SHARE INDEX (Total Return)</w:t>
            </w:r>
          </w:p>
        </w:tc>
        <w:tc>
          <w:tcPr>
            <w:tcW w:w="1606" w:type="dxa"/>
            <w:shd w:val="clear" w:color="auto" w:fill="auto"/>
          </w:tcPr>
          <w:p w14:paraId="376DF185" w14:textId="7E4726E4" w:rsidR="00C6576A" w:rsidRPr="00AE5F39" w:rsidRDefault="0072513C" w:rsidP="007930FE">
            <w:pPr>
              <w:tabs>
                <w:tab w:val="left" w:pos="1050"/>
              </w:tabs>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(0,26%)</w:t>
            </w:r>
          </w:p>
        </w:tc>
        <w:tc>
          <w:tcPr>
            <w:tcW w:w="1607" w:type="dxa"/>
            <w:shd w:val="clear" w:color="auto" w:fill="auto"/>
          </w:tcPr>
          <w:p w14:paraId="0FD7456C" w14:textId="476F6CBF" w:rsidR="00C6576A" w:rsidRPr="00AE5F39" w:rsidRDefault="0072513C" w:rsidP="007930FE">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10,21%</w:t>
            </w:r>
          </w:p>
        </w:tc>
        <w:tc>
          <w:tcPr>
            <w:tcW w:w="1606" w:type="dxa"/>
            <w:shd w:val="clear" w:color="auto" w:fill="auto"/>
          </w:tcPr>
          <w:p w14:paraId="508F0C5C" w14:textId="2B40FA84" w:rsidR="00C6576A" w:rsidRPr="00AE5F39" w:rsidRDefault="0072513C" w:rsidP="007930FE">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3,85%</w:t>
            </w:r>
          </w:p>
        </w:tc>
        <w:tc>
          <w:tcPr>
            <w:tcW w:w="1607" w:type="dxa"/>
            <w:shd w:val="clear" w:color="auto" w:fill="auto"/>
          </w:tcPr>
          <w:p w14:paraId="1ADA143E" w14:textId="0F3A1AA6" w:rsidR="00C6576A" w:rsidRPr="00AE5F39" w:rsidRDefault="0072513C" w:rsidP="007930FE">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2,64%</w:t>
            </w:r>
          </w:p>
        </w:tc>
        <w:tc>
          <w:tcPr>
            <w:tcW w:w="1606" w:type="dxa"/>
            <w:shd w:val="clear" w:color="auto" w:fill="auto"/>
          </w:tcPr>
          <w:p w14:paraId="3B475ACD" w14:textId="69DAFDD9" w:rsidR="00C6576A" w:rsidRPr="00AE5F39" w:rsidRDefault="0072513C" w:rsidP="007930FE">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5,29%</w:t>
            </w:r>
          </w:p>
        </w:tc>
        <w:tc>
          <w:tcPr>
            <w:tcW w:w="1607" w:type="dxa"/>
            <w:shd w:val="clear" w:color="auto" w:fill="auto"/>
          </w:tcPr>
          <w:p w14:paraId="3B7340DE" w14:textId="574FBC30" w:rsidR="00C6576A" w:rsidRPr="00AE5F39" w:rsidRDefault="0072513C" w:rsidP="007930FE">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10,68%</w:t>
            </w:r>
          </w:p>
        </w:tc>
      </w:tr>
      <w:tr w:rsidR="00C6576A" w:rsidRPr="00B81A28" w14:paraId="2AA7AE63" w14:textId="77777777" w:rsidTr="007930FE">
        <w:tc>
          <w:tcPr>
            <w:tcW w:w="5245" w:type="dxa"/>
          </w:tcPr>
          <w:p w14:paraId="53CD38B7"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Index Fund</w:t>
            </w:r>
          </w:p>
        </w:tc>
        <w:tc>
          <w:tcPr>
            <w:tcW w:w="1606" w:type="dxa"/>
          </w:tcPr>
          <w:p w14:paraId="0305A7D7" w14:textId="12EE2FF9"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(1,21%)</w:t>
            </w:r>
          </w:p>
        </w:tc>
        <w:tc>
          <w:tcPr>
            <w:tcW w:w="1607" w:type="dxa"/>
          </w:tcPr>
          <w:p w14:paraId="0B04910A" w14:textId="5E6A0C6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9,17%</w:t>
            </w:r>
          </w:p>
        </w:tc>
        <w:tc>
          <w:tcPr>
            <w:tcW w:w="1606" w:type="dxa"/>
          </w:tcPr>
          <w:p w14:paraId="493CED5F" w14:textId="1FC27C2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(0,70%)</w:t>
            </w:r>
          </w:p>
        </w:tc>
        <w:tc>
          <w:tcPr>
            <w:tcW w:w="1607" w:type="dxa"/>
          </w:tcPr>
          <w:p w14:paraId="416B43F2" w14:textId="5E5578A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(0,74%)</w:t>
            </w:r>
          </w:p>
        </w:tc>
        <w:tc>
          <w:tcPr>
            <w:tcW w:w="1606" w:type="dxa"/>
          </w:tcPr>
          <w:p w14:paraId="4B1A81CA" w14:textId="5572192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2,26%</w:t>
            </w:r>
          </w:p>
        </w:tc>
        <w:tc>
          <w:tcPr>
            <w:tcW w:w="1607" w:type="dxa"/>
            <w:shd w:val="clear" w:color="auto" w:fill="auto"/>
          </w:tcPr>
          <w:p w14:paraId="52F20B48" w14:textId="21EE691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8,85%</w:t>
            </w:r>
          </w:p>
        </w:tc>
      </w:tr>
      <w:tr w:rsidR="00C6576A" w:rsidRPr="00B81A28" w14:paraId="7E3522F8" w14:textId="77777777" w:rsidTr="007930FE">
        <w:tc>
          <w:tcPr>
            <w:tcW w:w="5245" w:type="dxa"/>
          </w:tcPr>
          <w:p w14:paraId="7DD9CEA6"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Gryphon All Share Tracker Fund</w:t>
            </w:r>
          </w:p>
        </w:tc>
        <w:tc>
          <w:tcPr>
            <w:tcW w:w="1606" w:type="dxa"/>
          </w:tcPr>
          <w:p w14:paraId="27D9A979" w14:textId="4EB832CD"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0,00%</w:t>
            </w:r>
          </w:p>
        </w:tc>
        <w:tc>
          <w:tcPr>
            <w:tcW w:w="1607" w:type="dxa"/>
          </w:tcPr>
          <w:p w14:paraId="64474179" w14:textId="45A095FE"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8,93%</w:t>
            </w:r>
          </w:p>
        </w:tc>
        <w:tc>
          <w:tcPr>
            <w:tcW w:w="1606" w:type="dxa"/>
          </w:tcPr>
          <w:p w14:paraId="1CA7B9D8" w14:textId="56A7AA8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4,70%</w:t>
            </w:r>
          </w:p>
        </w:tc>
        <w:tc>
          <w:tcPr>
            <w:tcW w:w="1607" w:type="dxa"/>
          </w:tcPr>
          <w:p w14:paraId="699142BF" w14:textId="05ADF50F"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2,50%</w:t>
            </w:r>
          </w:p>
        </w:tc>
        <w:tc>
          <w:tcPr>
            <w:tcW w:w="1606" w:type="dxa"/>
          </w:tcPr>
          <w:p w14:paraId="04BA8AD5" w14:textId="6E0133A3"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4,96%</w:t>
            </w:r>
          </w:p>
        </w:tc>
        <w:tc>
          <w:tcPr>
            <w:tcW w:w="1607" w:type="dxa"/>
            <w:shd w:val="clear" w:color="auto" w:fill="auto"/>
          </w:tcPr>
          <w:p w14:paraId="036CC102" w14:textId="4F457BD6"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10,63%</w:t>
            </w:r>
          </w:p>
        </w:tc>
      </w:tr>
      <w:tr w:rsidR="00C6576A" w:rsidRPr="00B81A28" w14:paraId="602FE0B7" w14:textId="77777777" w:rsidTr="007930FE">
        <w:tc>
          <w:tcPr>
            <w:tcW w:w="5245" w:type="dxa"/>
          </w:tcPr>
          <w:p w14:paraId="578B7B9A"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ALSI Index Fund</w:t>
            </w:r>
          </w:p>
        </w:tc>
        <w:tc>
          <w:tcPr>
            <w:tcW w:w="1606" w:type="dxa"/>
          </w:tcPr>
          <w:p w14:paraId="1D11B85C" w14:textId="68F6588B"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(0,30%)</w:t>
            </w:r>
          </w:p>
        </w:tc>
        <w:tc>
          <w:tcPr>
            <w:tcW w:w="1607" w:type="dxa"/>
          </w:tcPr>
          <w:p w14:paraId="4BDA6D19" w14:textId="1665E05B"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10,08%</w:t>
            </w:r>
          </w:p>
        </w:tc>
        <w:tc>
          <w:tcPr>
            <w:tcW w:w="1606" w:type="dxa"/>
          </w:tcPr>
          <w:p w14:paraId="15984375" w14:textId="49FEC54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3,34%</w:t>
            </w:r>
          </w:p>
        </w:tc>
        <w:tc>
          <w:tcPr>
            <w:tcW w:w="1607" w:type="dxa"/>
          </w:tcPr>
          <w:p w14:paraId="0D609E26" w14:textId="6EDED88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2,01%</w:t>
            </w:r>
          </w:p>
        </w:tc>
        <w:tc>
          <w:tcPr>
            <w:tcW w:w="1606" w:type="dxa"/>
          </w:tcPr>
          <w:p w14:paraId="4E9FC596" w14:textId="1B9B455E"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4,62%</w:t>
            </w:r>
          </w:p>
        </w:tc>
        <w:tc>
          <w:tcPr>
            <w:tcW w:w="1607" w:type="dxa"/>
            <w:shd w:val="clear" w:color="auto" w:fill="auto"/>
          </w:tcPr>
          <w:p w14:paraId="626BE4A8" w14:textId="40264C78"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9,97%</w:t>
            </w:r>
          </w:p>
        </w:tc>
      </w:tr>
      <w:tr w:rsidR="00C6576A" w:rsidRPr="00B81A28" w14:paraId="6232A43A" w14:textId="77777777" w:rsidTr="007930FE">
        <w:tc>
          <w:tcPr>
            <w:tcW w:w="5245" w:type="dxa"/>
          </w:tcPr>
          <w:p w14:paraId="27CCA499"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RAFI 40 Index Fund</w:t>
            </w:r>
          </w:p>
        </w:tc>
        <w:tc>
          <w:tcPr>
            <w:tcW w:w="1606" w:type="dxa"/>
          </w:tcPr>
          <w:p w14:paraId="70D34C6F" w14:textId="44CD86D8"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(0,89%)</w:t>
            </w:r>
          </w:p>
        </w:tc>
        <w:tc>
          <w:tcPr>
            <w:tcW w:w="1607" w:type="dxa"/>
          </w:tcPr>
          <w:p w14:paraId="752829C5" w14:textId="4EA1BBF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7,20%</w:t>
            </w:r>
          </w:p>
        </w:tc>
        <w:tc>
          <w:tcPr>
            <w:tcW w:w="1606" w:type="dxa"/>
          </w:tcPr>
          <w:p w14:paraId="20D756B1" w14:textId="30864491"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(9,14%)</w:t>
            </w:r>
          </w:p>
        </w:tc>
        <w:tc>
          <w:tcPr>
            <w:tcW w:w="1607" w:type="dxa"/>
          </w:tcPr>
          <w:p w14:paraId="00257BFA" w14:textId="5D5B8B4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(1,48%)</w:t>
            </w:r>
          </w:p>
        </w:tc>
        <w:tc>
          <w:tcPr>
            <w:tcW w:w="1606" w:type="dxa"/>
          </w:tcPr>
          <w:p w14:paraId="3911D7B9" w14:textId="45B2B24B"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3,27%</w:t>
            </w:r>
          </w:p>
        </w:tc>
        <w:tc>
          <w:tcPr>
            <w:tcW w:w="1607" w:type="dxa"/>
            <w:shd w:val="clear" w:color="auto" w:fill="auto"/>
          </w:tcPr>
          <w:p w14:paraId="7C8DACFF"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246F7DE6" w14:textId="77777777" w:rsidTr="007930FE">
        <w:tc>
          <w:tcPr>
            <w:tcW w:w="5245" w:type="dxa"/>
          </w:tcPr>
          <w:p w14:paraId="4BD32CFF"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Momentum Index Fund</w:t>
            </w:r>
          </w:p>
        </w:tc>
        <w:tc>
          <w:tcPr>
            <w:tcW w:w="1606" w:type="dxa"/>
          </w:tcPr>
          <w:p w14:paraId="7F720A00" w14:textId="7557CD74"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(0,56%)</w:t>
            </w:r>
          </w:p>
        </w:tc>
        <w:tc>
          <w:tcPr>
            <w:tcW w:w="1607" w:type="dxa"/>
          </w:tcPr>
          <w:p w14:paraId="54F69A42" w14:textId="01BDAB67"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7,80%</w:t>
            </w:r>
          </w:p>
        </w:tc>
        <w:tc>
          <w:tcPr>
            <w:tcW w:w="1606" w:type="dxa"/>
          </w:tcPr>
          <w:p w14:paraId="1388C459" w14:textId="660CAE2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(5,02%)</w:t>
            </w:r>
          </w:p>
        </w:tc>
        <w:tc>
          <w:tcPr>
            <w:tcW w:w="1607" w:type="dxa"/>
          </w:tcPr>
          <w:p w14:paraId="00E1532B" w14:textId="45439F18"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(0,42%)</w:t>
            </w:r>
          </w:p>
        </w:tc>
        <w:tc>
          <w:tcPr>
            <w:tcW w:w="1606" w:type="dxa"/>
          </w:tcPr>
          <w:p w14:paraId="5F403B03" w14:textId="26377983"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2,82%</w:t>
            </w:r>
          </w:p>
        </w:tc>
        <w:tc>
          <w:tcPr>
            <w:tcW w:w="1607" w:type="dxa"/>
            <w:shd w:val="clear" w:color="auto" w:fill="auto"/>
          </w:tcPr>
          <w:p w14:paraId="3E24CA3E"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29E04DD6" w14:textId="77777777" w:rsidTr="007930FE">
        <w:tc>
          <w:tcPr>
            <w:tcW w:w="5245" w:type="dxa"/>
          </w:tcPr>
          <w:p w14:paraId="643D9E12"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2AE5F740" w14:textId="4B48B0C6"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(0,95%)</w:t>
            </w:r>
          </w:p>
        </w:tc>
        <w:tc>
          <w:tcPr>
            <w:tcW w:w="1607" w:type="dxa"/>
          </w:tcPr>
          <w:p w14:paraId="534B1C81" w14:textId="01D5FD92"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7,35%</w:t>
            </w:r>
          </w:p>
        </w:tc>
        <w:tc>
          <w:tcPr>
            <w:tcW w:w="1606" w:type="dxa"/>
          </w:tcPr>
          <w:p w14:paraId="03915AEE" w14:textId="14FF4071"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(8,95%)</w:t>
            </w:r>
          </w:p>
        </w:tc>
        <w:tc>
          <w:tcPr>
            <w:tcW w:w="1607" w:type="dxa"/>
          </w:tcPr>
          <w:p w14:paraId="7A5A1CAC" w14:textId="3A1831D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(1,48%)</w:t>
            </w:r>
          </w:p>
        </w:tc>
        <w:tc>
          <w:tcPr>
            <w:tcW w:w="1606" w:type="dxa"/>
          </w:tcPr>
          <w:p w14:paraId="6E0AE5DF" w14:textId="2DE839FB"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3,27%</w:t>
            </w:r>
          </w:p>
        </w:tc>
        <w:tc>
          <w:tcPr>
            <w:tcW w:w="1607" w:type="dxa"/>
            <w:shd w:val="clear" w:color="auto" w:fill="auto"/>
          </w:tcPr>
          <w:p w14:paraId="332191BA" w14:textId="5D74A8EA"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7,54%</w:t>
            </w:r>
          </w:p>
        </w:tc>
      </w:tr>
      <w:tr w:rsidR="00C6576A" w:rsidRPr="00B81A28" w14:paraId="119E0A6D" w14:textId="77777777" w:rsidTr="007930FE">
        <w:tc>
          <w:tcPr>
            <w:tcW w:w="5245" w:type="dxa"/>
          </w:tcPr>
          <w:p w14:paraId="1D16C63D"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1nvest Sector Neutral Growth &amp; Quality Index Tracker Fund</w:t>
            </w:r>
          </w:p>
        </w:tc>
        <w:tc>
          <w:tcPr>
            <w:tcW w:w="1606" w:type="dxa"/>
          </w:tcPr>
          <w:p w14:paraId="0DBFCE2E" w14:textId="7D768AE2"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(0,15%)</w:t>
            </w:r>
          </w:p>
        </w:tc>
        <w:tc>
          <w:tcPr>
            <w:tcW w:w="1607" w:type="dxa"/>
          </w:tcPr>
          <w:p w14:paraId="12558126" w14:textId="4ED89EA0"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7,46%</w:t>
            </w:r>
          </w:p>
        </w:tc>
        <w:tc>
          <w:tcPr>
            <w:tcW w:w="1606" w:type="dxa"/>
          </w:tcPr>
          <w:p w14:paraId="75483863" w14:textId="6ED6C944"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3,21%</w:t>
            </w:r>
          </w:p>
        </w:tc>
        <w:tc>
          <w:tcPr>
            <w:tcW w:w="1607" w:type="dxa"/>
          </w:tcPr>
          <w:p w14:paraId="6EA826E6" w14:textId="059E8B6A"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(1,17%)</w:t>
            </w:r>
          </w:p>
        </w:tc>
        <w:tc>
          <w:tcPr>
            <w:tcW w:w="1606" w:type="dxa"/>
          </w:tcPr>
          <w:p w14:paraId="43E925FD"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62632C0E"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74886F46" w14:textId="77777777" w:rsidTr="007930FE">
        <w:tc>
          <w:tcPr>
            <w:tcW w:w="5245" w:type="dxa"/>
          </w:tcPr>
          <w:p w14:paraId="7702BC4E"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1nvest Sector Neutral Momentum Index Tracker Fund</w:t>
            </w:r>
          </w:p>
        </w:tc>
        <w:tc>
          <w:tcPr>
            <w:tcW w:w="1606" w:type="dxa"/>
          </w:tcPr>
          <w:p w14:paraId="3EFEEBD4" w14:textId="16A2B559"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(0,63%)</w:t>
            </w:r>
          </w:p>
        </w:tc>
        <w:tc>
          <w:tcPr>
            <w:tcW w:w="1607" w:type="dxa"/>
          </w:tcPr>
          <w:p w14:paraId="54AA08A5" w14:textId="5E89C092"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17,26%</w:t>
            </w:r>
          </w:p>
        </w:tc>
        <w:tc>
          <w:tcPr>
            <w:tcW w:w="1606" w:type="dxa"/>
          </w:tcPr>
          <w:p w14:paraId="1A1A799C" w14:textId="464BB8F1"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18,77%</w:t>
            </w:r>
          </w:p>
        </w:tc>
        <w:tc>
          <w:tcPr>
            <w:tcW w:w="1607" w:type="dxa"/>
          </w:tcPr>
          <w:p w14:paraId="04B81D15" w14:textId="72A9E889"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5,09%</w:t>
            </w:r>
          </w:p>
        </w:tc>
        <w:tc>
          <w:tcPr>
            <w:tcW w:w="1606" w:type="dxa"/>
          </w:tcPr>
          <w:p w14:paraId="26406614"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0F98D0A1"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4FE95664" w14:textId="77777777" w:rsidTr="007930FE">
        <w:tc>
          <w:tcPr>
            <w:tcW w:w="5245" w:type="dxa"/>
          </w:tcPr>
          <w:p w14:paraId="3121D8E0" w14:textId="77777777" w:rsidR="00C6576A" w:rsidRPr="00B81A28" w:rsidRDefault="00C6576A" w:rsidP="007930FE">
            <w:pPr>
              <w:spacing w:before="40" w:after="40" w:line="320" w:lineRule="atLeast"/>
              <w:rPr>
                <w:rFonts w:ascii="Verdana" w:hAnsi="Verdana"/>
                <w:sz w:val="16"/>
                <w:szCs w:val="16"/>
              </w:rPr>
            </w:pPr>
            <w:r>
              <w:rPr>
                <w:rFonts w:ascii="Verdana" w:hAnsi="Verdana"/>
                <w:sz w:val="16"/>
                <w:szCs w:val="16"/>
              </w:rPr>
              <w:t>1nvest Sector Neutral Value Index Tracker Fund</w:t>
            </w:r>
          </w:p>
        </w:tc>
        <w:tc>
          <w:tcPr>
            <w:tcW w:w="1606" w:type="dxa"/>
          </w:tcPr>
          <w:p w14:paraId="7A89DA5F" w14:textId="7EB7808C"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1,31%</w:t>
            </w:r>
          </w:p>
        </w:tc>
        <w:tc>
          <w:tcPr>
            <w:tcW w:w="1607" w:type="dxa"/>
          </w:tcPr>
          <w:p w14:paraId="158B55EA" w14:textId="3DF1081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8,17%</w:t>
            </w:r>
          </w:p>
        </w:tc>
        <w:tc>
          <w:tcPr>
            <w:tcW w:w="1606" w:type="dxa"/>
          </w:tcPr>
          <w:p w14:paraId="1D6BBEF6" w14:textId="6A45310E"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(19,14%)</w:t>
            </w:r>
          </w:p>
        </w:tc>
        <w:tc>
          <w:tcPr>
            <w:tcW w:w="1607" w:type="dxa"/>
          </w:tcPr>
          <w:p w14:paraId="4989ABBF" w14:textId="605817E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(9,03%)</w:t>
            </w:r>
          </w:p>
        </w:tc>
        <w:tc>
          <w:tcPr>
            <w:tcW w:w="1606" w:type="dxa"/>
          </w:tcPr>
          <w:p w14:paraId="418EAA0F"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91EDBF7" w14:textId="77777777" w:rsidR="00C6576A" w:rsidRPr="00B81A28" w:rsidRDefault="00C6576A" w:rsidP="007930FE">
            <w:pPr>
              <w:spacing w:before="40" w:after="40" w:line="320" w:lineRule="atLeast"/>
              <w:jc w:val="center"/>
              <w:rPr>
                <w:rFonts w:ascii="Verdana" w:hAnsi="Verdana"/>
                <w:sz w:val="16"/>
                <w:szCs w:val="16"/>
              </w:rPr>
            </w:pPr>
            <w:r>
              <w:rPr>
                <w:rFonts w:ascii="Verdana" w:hAnsi="Verdana"/>
                <w:sz w:val="16"/>
                <w:szCs w:val="16"/>
              </w:rPr>
              <w:t>-</w:t>
            </w:r>
          </w:p>
        </w:tc>
      </w:tr>
      <w:tr w:rsidR="00C6576A" w:rsidRPr="00B81A28" w14:paraId="64CE67F5" w14:textId="77777777" w:rsidTr="007930FE">
        <w:tc>
          <w:tcPr>
            <w:tcW w:w="5245" w:type="dxa"/>
          </w:tcPr>
          <w:p w14:paraId="45A414FE"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Balanced Index Fund</w:t>
            </w:r>
          </w:p>
        </w:tc>
        <w:tc>
          <w:tcPr>
            <w:tcW w:w="1606" w:type="dxa"/>
          </w:tcPr>
          <w:p w14:paraId="42C625DF" w14:textId="5297FE9A"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0,04%</w:t>
            </w:r>
          </w:p>
        </w:tc>
        <w:tc>
          <w:tcPr>
            <w:tcW w:w="1607" w:type="dxa"/>
          </w:tcPr>
          <w:p w14:paraId="46A7AE6F" w14:textId="263BCE88"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5,75%</w:t>
            </w:r>
          </w:p>
        </w:tc>
        <w:tc>
          <w:tcPr>
            <w:tcW w:w="1606" w:type="dxa"/>
          </w:tcPr>
          <w:p w14:paraId="29DBAAAC" w14:textId="1583A6C9"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2,33%</w:t>
            </w:r>
          </w:p>
        </w:tc>
        <w:tc>
          <w:tcPr>
            <w:tcW w:w="1607" w:type="dxa"/>
          </w:tcPr>
          <w:p w14:paraId="6B2F53DC" w14:textId="1898382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3,94%</w:t>
            </w:r>
          </w:p>
        </w:tc>
        <w:tc>
          <w:tcPr>
            <w:tcW w:w="1606" w:type="dxa"/>
          </w:tcPr>
          <w:p w14:paraId="11B114CA" w14:textId="4F02B7E6"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5,04%</w:t>
            </w:r>
          </w:p>
        </w:tc>
        <w:tc>
          <w:tcPr>
            <w:tcW w:w="1607" w:type="dxa"/>
            <w:shd w:val="clear" w:color="auto" w:fill="auto"/>
          </w:tcPr>
          <w:p w14:paraId="51773238"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1C024098" w14:textId="77777777" w:rsidTr="007930FE">
        <w:tc>
          <w:tcPr>
            <w:tcW w:w="5245" w:type="dxa"/>
          </w:tcPr>
          <w:p w14:paraId="5D770522"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3A0CCF1B" w14:textId="78A85F78"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0,86%</w:t>
            </w:r>
          </w:p>
        </w:tc>
        <w:tc>
          <w:tcPr>
            <w:tcW w:w="1607" w:type="dxa"/>
          </w:tcPr>
          <w:p w14:paraId="18720BEA" w14:textId="65BFA946"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4,11%</w:t>
            </w:r>
          </w:p>
        </w:tc>
        <w:tc>
          <w:tcPr>
            <w:tcW w:w="1606" w:type="dxa"/>
          </w:tcPr>
          <w:p w14:paraId="6A3FBFF6" w14:textId="60A9075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4,79%</w:t>
            </w:r>
          </w:p>
        </w:tc>
        <w:tc>
          <w:tcPr>
            <w:tcW w:w="1607" w:type="dxa"/>
          </w:tcPr>
          <w:p w14:paraId="2AB423CC" w14:textId="339C558C"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4,94%</w:t>
            </w:r>
          </w:p>
        </w:tc>
        <w:tc>
          <w:tcPr>
            <w:tcW w:w="1606" w:type="dxa"/>
          </w:tcPr>
          <w:p w14:paraId="5BCE245F" w14:textId="595B10C8"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5,44%</w:t>
            </w:r>
          </w:p>
        </w:tc>
        <w:tc>
          <w:tcPr>
            <w:tcW w:w="1607" w:type="dxa"/>
            <w:shd w:val="clear" w:color="auto" w:fill="auto"/>
          </w:tcPr>
          <w:p w14:paraId="0E56337F"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0D79A471" w14:textId="77777777" w:rsidTr="007930FE">
        <w:tc>
          <w:tcPr>
            <w:tcW w:w="5245" w:type="dxa"/>
          </w:tcPr>
          <w:p w14:paraId="1D74B634"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Satrix Dividend Plus Index Fund</w:t>
            </w:r>
          </w:p>
        </w:tc>
        <w:tc>
          <w:tcPr>
            <w:tcW w:w="1606" w:type="dxa"/>
          </w:tcPr>
          <w:p w14:paraId="217E9819" w14:textId="73A9D0E3"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0,04%</w:t>
            </w:r>
          </w:p>
        </w:tc>
        <w:tc>
          <w:tcPr>
            <w:tcW w:w="1607" w:type="dxa"/>
          </w:tcPr>
          <w:p w14:paraId="109DBB32" w14:textId="11FCD2AD"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7,28%</w:t>
            </w:r>
          </w:p>
        </w:tc>
        <w:tc>
          <w:tcPr>
            <w:tcW w:w="1606" w:type="dxa"/>
          </w:tcPr>
          <w:p w14:paraId="0E2324EA" w14:textId="18973684"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(8,50%)</w:t>
            </w:r>
          </w:p>
        </w:tc>
        <w:tc>
          <w:tcPr>
            <w:tcW w:w="1607" w:type="dxa"/>
          </w:tcPr>
          <w:p w14:paraId="754BDDE0" w14:textId="0372CAE4"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1,49%</w:t>
            </w:r>
          </w:p>
        </w:tc>
        <w:tc>
          <w:tcPr>
            <w:tcW w:w="1606" w:type="dxa"/>
          </w:tcPr>
          <w:p w14:paraId="7A8BD567" w14:textId="730DC2B2"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3,97%</w:t>
            </w:r>
          </w:p>
        </w:tc>
        <w:tc>
          <w:tcPr>
            <w:tcW w:w="1607" w:type="dxa"/>
            <w:shd w:val="clear" w:color="auto" w:fill="auto"/>
          </w:tcPr>
          <w:p w14:paraId="6186DA82"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r w:rsidR="00C6576A" w:rsidRPr="00B81A28" w14:paraId="4397EEDD" w14:textId="77777777" w:rsidTr="007930FE">
        <w:tc>
          <w:tcPr>
            <w:tcW w:w="5245" w:type="dxa"/>
          </w:tcPr>
          <w:p w14:paraId="0EA63628" w14:textId="77777777" w:rsidR="00C6576A" w:rsidRPr="00B81A28" w:rsidRDefault="00C6576A" w:rsidP="007930FE">
            <w:pPr>
              <w:spacing w:before="40" w:after="40" w:line="320" w:lineRule="atLeast"/>
              <w:rPr>
                <w:rFonts w:ascii="Verdana" w:hAnsi="Verdana"/>
                <w:sz w:val="16"/>
                <w:szCs w:val="16"/>
              </w:rPr>
            </w:pPr>
            <w:r w:rsidRPr="00B81A28">
              <w:rPr>
                <w:rFonts w:ascii="Verdana" w:hAnsi="Verdana"/>
                <w:sz w:val="16"/>
                <w:szCs w:val="16"/>
              </w:rPr>
              <w:t>Sygnia Dividend Index Fund</w:t>
            </w:r>
          </w:p>
        </w:tc>
        <w:tc>
          <w:tcPr>
            <w:tcW w:w="1606" w:type="dxa"/>
          </w:tcPr>
          <w:p w14:paraId="19784B5D" w14:textId="71F8F522" w:rsidR="00C6576A" w:rsidRPr="00B81A28" w:rsidRDefault="0072513C" w:rsidP="007930FE">
            <w:pPr>
              <w:tabs>
                <w:tab w:val="left" w:pos="1050"/>
              </w:tabs>
              <w:spacing w:before="40" w:after="40" w:line="320" w:lineRule="atLeast"/>
              <w:jc w:val="center"/>
              <w:rPr>
                <w:rFonts w:ascii="Verdana" w:hAnsi="Verdana"/>
                <w:sz w:val="16"/>
                <w:szCs w:val="16"/>
              </w:rPr>
            </w:pPr>
            <w:r>
              <w:rPr>
                <w:rFonts w:ascii="Verdana" w:hAnsi="Verdana"/>
                <w:sz w:val="16"/>
                <w:szCs w:val="16"/>
              </w:rPr>
              <w:t>0,28%</w:t>
            </w:r>
          </w:p>
        </w:tc>
        <w:tc>
          <w:tcPr>
            <w:tcW w:w="1607" w:type="dxa"/>
          </w:tcPr>
          <w:p w14:paraId="36EFF66B" w14:textId="40CD3C25"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8,31%</w:t>
            </w:r>
          </w:p>
        </w:tc>
        <w:tc>
          <w:tcPr>
            <w:tcW w:w="1606" w:type="dxa"/>
          </w:tcPr>
          <w:p w14:paraId="2ECD3339" w14:textId="45581D60"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(7,66%)</w:t>
            </w:r>
          </w:p>
        </w:tc>
        <w:tc>
          <w:tcPr>
            <w:tcW w:w="1607" w:type="dxa"/>
          </w:tcPr>
          <w:p w14:paraId="1132EF12" w14:textId="2782863B"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1,93%</w:t>
            </w:r>
          </w:p>
        </w:tc>
        <w:tc>
          <w:tcPr>
            <w:tcW w:w="1606" w:type="dxa"/>
          </w:tcPr>
          <w:p w14:paraId="6A0A4573" w14:textId="53E4F516" w:rsidR="00C6576A" w:rsidRPr="00B81A28" w:rsidRDefault="0072513C" w:rsidP="007930FE">
            <w:pPr>
              <w:spacing w:before="40" w:after="40" w:line="320" w:lineRule="atLeast"/>
              <w:jc w:val="center"/>
              <w:rPr>
                <w:rFonts w:ascii="Verdana" w:hAnsi="Verdana"/>
                <w:sz w:val="16"/>
                <w:szCs w:val="16"/>
              </w:rPr>
            </w:pPr>
            <w:r>
              <w:rPr>
                <w:rFonts w:ascii="Verdana" w:hAnsi="Verdana"/>
                <w:sz w:val="16"/>
                <w:szCs w:val="16"/>
              </w:rPr>
              <w:t>4,25%</w:t>
            </w:r>
          </w:p>
        </w:tc>
        <w:tc>
          <w:tcPr>
            <w:tcW w:w="1607" w:type="dxa"/>
            <w:shd w:val="clear" w:color="auto" w:fill="auto"/>
          </w:tcPr>
          <w:p w14:paraId="27174AA9" w14:textId="77777777" w:rsidR="00C6576A" w:rsidRPr="00B81A28" w:rsidRDefault="00C6576A" w:rsidP="007930FE">
            <w:pPr>
              <w:spacing w:before="40" w:after="40" w:line="320" w:lineRule="atLeast"/>
              <w:jc w:val="center"/>
              <w:rPr>
                <w:rFonts w:ascii="Verdana" w:hAnsi="Verdana"/>
                <w:sz w:val="16"/>
                <w:szCs w:val="16"/>
              </w:rPr>
            </w:pPr>
            <w:r w:rsidRPr="00B81A28">
              <w:rPr>
                <w:rFonts w:ascii="Verdana" w:hAnsi="Verdana"/>
                <w:sz w:val="16"/>
                <w:szCs w:val="16"/>
              </w:rPr>
              <w:t>-</w:t>
            </w:r>
          </w:p>
        </w:tc>
      </w:tr>
    </w:tbl>
    <w:p w14:paraId="36B37A57" w14:textId="77777777" w:rsidR="00C6576A" w:rsidRDefault="00C6576A" w:rsidP="00C6576A">
      <w:pPr>
        <w:spacing w:after="160" w:line="259" w:lineRule="auto"/>
        <w:rPr>
          <w:rFonts w:ascii="Verdana" w:hAnsi="Verdana"/>
          <w:sz w:val="15"/>
          <w:szCs w:val="15"/>
        </w:rPr>
      </w:pPr>
      <w:r>
        <w:rPr>
          <w:rFonts w:ascii="Verdana" w:hAnsi="Verdana"/>
          <w:sz w:val="15"/>
          <w:szCs w:val="15"/>
        </w:rPr>
        <w:br w:type="page"/>
      </w:r>
    </w:p>
    <w:p w14:paraId="1E691E38" w14:textId="77777777" w:rsidR="00C6576A" w:rsidRPr="00B81A28" w:rsidRDefault="00C6576A" w:rsidP="00C6576A">
      <w:pPr>
        <w:spacing w:after="0" w:line="240" w:lineRule="auto"/>
        <w:rPr>
          <w:rFonts w:ascii="Verdana" w:hAnsi="Verdana"/>
          <w:sz w:val="15"/>
          <w:szCs w:val="15"/>
        </w:rPr>
      </w:pPr>
    </w:p>
    <w:p w14:paraId="41B9102D" w14:textId="77777777" w:rsidR="00C6576A" w:rsidRPr="00B81A28" w:rsidRDefault="00C6576A" w:rsidP="00C6576A">
      <w:pPr>
        <w:spacing w:after="0" w:line="240" w:lineRule="auto"/>
        <w:rPr>
          <w:rFonts w:ascii="Verdana" w:hAnsi="Verdana"/>
          <w:sz w:val="16"/>
          <w:szCs w:val="16"/>
        </w:rPr>
      </w:pPr>
      <w:r w:rsidRPr="00B81A28">
        <w:rPr>
          <w:rFonts w:ascii="Verdana" w:hAnsi="Verdana"/>
          <w:noProof/>
          <w:lang w:eastAsia="en-ZA"/>
        </w:rPr>
        <w:drawing>
          <wp:inline distT="0" distB="0" distL="0" distR="0" wp14:anchorId="779005B2" wp14:editId="6B376FA1">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C6576A" w:rsidRPr="00B81A28" w14:paraId="59350287" w14:textId="77777777" w:rsidTr="007930FE">
        <w:tc>
          <w:tcPr>
            <w:tcW w:w="14884" w:type="dxa"/>
            <w:gridSpan w:val="7"/>
            <w:shd w:val="clear" w:color="auto" w:fill="CB2229"/>
            <w:vAlign w:val="center"/>
          </w:tcPr>
          <w:p w14:paraId="73AE7346" w14:textId="77777777" w:rsidR="00C6576A" w:rsidRPr="00B81A28" w:rsidRDefault="00C6576A" w:rsidP="007930FE">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68937F9" w14:textId="77777777" w:rsidR="00C6576A" w:rsidRPr="00B81A28" w:rsidRDefault="00C6576A" w:rsidP="007930FE">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August 2020   </w:t>
            </w:r>
            <w:r w:rsidRPr="00B81A28">
              <w:rPr>
                <w:rFonts w:ascii="Verdana" w:hAnsi="Verdana"/>
                <w:b/>
                <w:color w:val="FFFFFF"/>
                <w:sz w:val="20"/>
                <w:szCs w:val="20"/>
              </w:rPr>
              <w:t>(Total Returns – dividends reinvested)</w:t>
            </w:r>
          </w:p>
        </w:tc>
      </w:tr>
      <w:tr w:rsidR="00C6576A" w:rsidRPr="00B81A28" w14:paraId="6647274E" w14:textId="77777777" w:rsidTr="007930FE">
        <w:tc>
          <w:tcPr>
            <w:tcW w:w="5245" w:type="dxa"/>
            <w:shd w:val="clear" w:color="auto" w:fill="4C4C4C"/>
          </w:tcPr>
          <w:p w14:paraId="61AEE249" w14:textId="77777777" w:rsidR="00C6576A" w:rsidRPr="0067766B" w:rsidRDefault="00C6576A" w:rsidP="007930FE">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0D2C0448"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6CACF800"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42B2FA88"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674207D9"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6B3404DE"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45ABAE36" w14:textId="77777777" w:rsidR="00C6576A" w:rsidRPr="00B81A28" w:rsidRDefault="00C6576A" w:rsidP="007930FE">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C6576A" w:rsidRPr="00B81A28" w14:paraId="089214F6" w14:textId="77777777" w:rsidTr="007930FE">
        <w:tc>
          <w:tcPr>
            <w:tcW w:w="14884" w:type="dxa"/>
            <w:gridSpan w:val="7"/>
            <w:shd w:val="clear" w:color="auto" w:fill="7583BD"/>
            <w:vAlign w:val="center"/>
          </w:tcPr>
          <w:p w14:paraId="52BBC56F" w14:textId="77777777" w:rsidR="00C6576A" w:rsidRPr="00FC742B" w:rsidRDefault="00C6576A" w:rsidP="007930FE">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WORLD INDEX TRACKING UNIT TRUSTS (Total Return)</w:t>
            </w:r>
          </w:p>
        </w:tc>
      </w:tr>
      <w:tr w:rsidR="00C6576A" w:rsidRPr="00BC54C5" w14:paraId="1C57D6D1" w14:textId="77777777" w:rsidTr="007930FE">
        <w:tc>
          <w:tcPr>
            <w:tcW w:w="5245" w:type="dxa"/>
          </w:tcPr>
          <w:p w14:paraId="673AC87A" w14:textId="77777777" w:rsidR="00C6576A" w:rsidRPr="00BC54C5" w:rsidRDefault="00C6576A" w:rsidP="007930FE">
            <w:pPr>
              <w:spacing w:before="40" w:after="40" w:line="300" w:lineRule="atLeast"/>
              <w:rPr>
                <w:rFonts w:ascii="Verdana" w:hAnsi="Verdana"/>
                <w:b/>
                <w:sz w:val="16"/>
                <w:szCs w:val="16"/>
              </w:rPr>
            </w:pPr>
            <w:r>
              <w:rPr>
                <w:rFonts w:ascii="Verdana" w:hAnsi="Verdana"/>
                <w:b/>
                <w:sz w:val="16"/>
                <w:szCs w:val="16"/>
              </w:rPr>
              <w:t>MSCI World Index (Rands)</w:t>
            </w:r>
          </w:p>
        </w:tc>
        <w:tc>
          <w:tcPr>
            <w:tcW w:w="1606" w:type="dxa"/>
          </w:tcPr>
          <w:p w14:paraId="5529E97A" w14:textId="6D95EEC7" w:rsidR="00C6576A" w:rsidRPr="00BC54C5" w:rsidRDefault="005252D3" w:rsidP="007930FE">
            <w:pPr>
              <w:tabs>
                <w:tab w:val="left" w:pos="1050"/>
              </w:tabs>
              <w:spacing w:before="40" w:after="40" w:line="300" w:lineRule="atLeast"/>
              <w:jc w:val="center"/>
              <w:rPr>
                <w:rFonts w:ascii="Verdana" w:hAnsi="Verdana"/>
                <w:b/>
                <w:sz w:val="16"/>
                <w:szCs w:val="16"/>
              </w:rPr>
            </w:pPr>
            <w:r>
              <w:rPr>
                <w:rFonts w:ascii="Verdana" w:hAnsi="Verdana"/>
                <w:b/>
                <w:sz w:val="16"/>
                <w:szCs w:val="16"/>
              </w:rPr>
              <w:t>5,69%</w:t>
            </w:r>
          </w:p>
        </w:tc>
        <w:tc>
          <w:tcPr>
            <w:tcW w:w="1607" w:type="dxa"/>
          </w:tcPr>
          <w:p w14:paraId="43EEE282" w14:textId="637F117F" w:rsidR="00C6576A" w:rsidRPr="00BC54C5" w:rsidRDefault="005252D3" w:rsidP="007930FE">
            <w:pPr>
              <w:spacing w:before="40" w:after="40" w:line="300" w:lineRule="atLeast"/>
              <w:jc w:val="center"/>
              <w:rPr>
                <w:rFonts w:ascii="Verdana" w:hAnsi="Verdana"/>
                <w:b/>
                <w:sz w:val="16"/>
                <w:szCs w:val="16"/>
              </w:rPr>
            </w:pPr>
            <w:r>
              <w:rPr>
                <w:rFonts w:ascii="Verdana" w:hAnsi="Verdana"/>
                <w:b/>
                <w:sz w:val="16"/>
                <w:szCs w:val="16"/>
              </w:rPr>
              <w:t>10,35%</w:t>
            </w:r>
          </w:p>
        </w:tc>
        <w:tc>
          <w:tcPr>
            <w:tcW w:w="1606" w:type="dxa"/>
          </w:tcPr>
          <w:p w14:paraId="3E74725D" w14:textId="0E967DEC" w:rsidR="00C6576A" w:rsidRPr="00BC54C5" w:rsidRDefault="005252D3" w:rsidP="007930FE">
            <w:pPr>
              <w:spacing w:before="40" w:after="40" w:line="300" w:lineRule="atLeast"/>
              <w:jc w:val="center"/>
              <w:rPr>
                <w:rFonts w:ascii="Verdana" w:hAnsi="Verdana"/>
                <w:b/>
                <w:sz w:val="16"/>
                <w:szCs w:val="16"/>
              </w:rPr>
            </w:pPr>
            <w:r>
              <w:rPr>
                <w:rFonts w:ascii="Verdana" w:hAnsi="Verdana"/>
                <w:b/>
                <w:sz w:val="16"/>
                <w:szCs w:val="16"/>
              </w:rPr>
              <w:t>28,02%</w:t>
            </w:r>
          </w:p>
        </w:tc>
        <w:tc>
          <w:tcPr>
            <w:tcW w:w="1607" w:type="dxa"/>
          </w:tcPr>
          <w:p w14:paraId="14542B29" w14:textId="12C1E434" w:rsidR="00C6576A" w:rsidRPr="00BC54C5" w:rsidRDefault="005252D3" w:rsidP="007930FE">
            <w:pPr>
              <w:spacing w:before="40" w:after="40" w:line="300" w:lineRule="atLeast"/>
              <w:jc w:val="center"/>
              <w:rPr>
                <w:rFonts w:ascii="Verdana" w:hAnsi="Verdana"/>
                <w:b/>
                <w:sz w:val="16"/>
                <w:szCs w:val="16"/>
              </w:rPr>
            </w:pPr>
            <w:r>
              <w:rPr>
                <w:rFonts w:ascii="Verdana" w:hAnsi="Verdana"/>
                <w:b/>
                <w:sz w:val="16"/>
                <w:szCs w:val="16"/>
              </w:rPr>
              <w:t>18,04%</w:t>
            </w:r>
          </w:p>
        </w:tc>
        <w:tc>
          <w:tcPr>
            <w:tcW w:w="1606" w:type="dxa"/>
          </w:tcPr>
          <w:p w14:paraId="7C088168" w14:textId="099FE1D1" w:rsidR="00C6576A" w:rsidRPr="00BC54C5" w:rsidRDefault="005252D3" w:rsidP="007930FE">
            <w:pPr>
              <w:spacing w:before="40" w:after="40" w:line="300" w:lineRule="atLeast"/>
              <w:jc w:val="center"/>
              <w:rPr>
                <w:rFonts w:ascii="Verdana" w:hAnsi="Verdana"/>
                <w:b/>
                <w:sz w:val="16"/>
                <w:szCs w:val="16"/>
              </w:rPr>
            </w:pPr>
            <w:r>
              <w:rPr>
                <w:rFonts w:ascii="Verdana" w:hAnsi="Verdana"/>
                <w:b/>
                <w:sz w:val="16"/>
                <w:szCs w:val="16"/>
              </w:rPr>
              <w:t>13,53%</w:t>
            </w:r>
          </w:p>
        </w:tc>
        <w:tc>
          <w:tcPr>
            <w:tcW w:w="1607" w:type="dxa"/>
            <w:shd w:val="clear" w:color="auto" w:fill="auto"/>
          </w:tcPr>
          <w:p w14:paraId="6D5977DA" w14:textId="7FFC0925" w:rsidR="00C6576A" w:rsidRPr="00BC54C5" w:rsidRDefault="005252D3" w:rsidP="007930FE">
            <w:pPr>
              <w:spacing w:before="40" w:after="40" w:line="300" w:lineRule="atLeast"/>
              <w:jc w:val="center"/>
              <w:rPr>
                <w:rFonts w:ascii="Verdana" w:hAnsi="Verdana"/>
                <w:b/>
                <w:sz w:val="16"/>
                <w:szCs w:val="16"/>
              </w:rPr>
            </w:pPr>
            <w:r>
              <w:rPr>
                <w:rFonts w:ascii="Verdana" w:hAnsi="Verdana"/>
                <w:b/>
                <w:sz w:val="16"/>
                <w:szCs w:val="16"/>
              </w:rPr>
              <w:t>18,01%</w:t>
            </w:r>
          </w:p>
        </w:tc>
      </w:tr>
      <w:tr w:rsidR="00C6576A" w:rsidRPr="00B81A28" w14:paraId="7628D7C3" w14:textId="77777777" w:rsidTr="007930FE">
        <w:tc>
          <w:tcPr>
            <w:tcW w:w="5245" w:type="dxa"/>
          </w:tcPr>
          <w:p w14:paraId="70D8C3B3"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S&amp;P 500 Index Feeder Fund</w:t>
            </w:r>
          </w:p>
        </w:tc>
        <w:tc>
          <w:tcPr>
            <w:tcW w:w="1606" w:type="dxa"/>
          </w:tcPr>
          <w:p w14:paraId="46D89793" w14:textId="0DD7EA1B"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6,98%</w:t>
            </w:r>
          </w:p>
        </w:tc>
        <w:tc>
          <w:tcPr>
            <w:tcW w:w="1607" w:type="dxa"/>
          </w:tcPr>
          <w:p w14:paraId="7E3BAB74" w14:textId="3D7B4711"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11,77%</w:t>
            </w:r>
          </w:p>
        </w:tc>
        <w:tc>
          <w:tcPr>
            <w:tcW w:w="1606" w:type="dxa"/>
          </w:tcPr>
          <w:p w14:paraId="522D852A" w14:textId="1661EB8D"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34,02%</w:t>
            </w:r>
          </w:p>
        </w:tc>
        <w:tc>
          <w:tcPr>
            <w:tcW w:w="1607" w:type="dxa"/>
          </w:tcPr>
          <w:p w14:paraId="375A7832"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24C1EB22"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E665071"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47CABC2C" w14:textId="77777777" w:rsidTr="007930FE">
        <w:tc>
          <w:tcPr>
            <w:tcW w:w="5245" w:type="dxa"/>
          </w:tcPr>
          <w:p w14:paraId="17EA5671"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S&amp;P 500 Info Tech Feeder Fund</w:t>
            </w:r>
          </w:p>
        </w:tc>
        <w:tc>
          <w:tcPr>
            <w:tcW w:w="1606" w:type="dxa"/>
          </w:tcPr>
          <w:p w14:paraId="1402F79C" w14:textId="6E3CD912"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11,88%</w:t>
            </w:r>
          </w:p>
        </w:tc>
        <w:tc>
          <w:tcPr>
            <w:tcW w:w="1607" w:type="dxa"/>
          </w:tcPr>
          <w:p w14:paraId="50E1C4E2" w14:textId="584459D6"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21,71%</w:t>
            </w:r>
          </w:p>
        </w:tc>
        <w:tc>
          <w:tcPr>
            <w:tcW w:w="1606" w:type="dxa"/>
          </w:tcPr>
          <w:p w14:paraId="004AE833" w14:textId="1C97C127"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71,21%</w:t>
            </w:r>
          </w:p>
        </w:tc>
        <w:tc>
          <w:tcPr>
            <w:tcW w:w="1607" w:type="dxa"/>
          </w:tcPr>
          <w:p w14:paraId="54BA94B0"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14E70B91"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7EB3838D"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7E3E47C9" w14:textId="77777777" w:rsidTr="007930FE">
        <w:tc>
          <w:tcPr>
            <w:tcW w:w="5245" w:type="dxa"/>
          </w:tcPr>
          <w:p w14:paraId="47A1B8E1"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MSCI World Index Feeder Fund</w:t>
            </w:r>
          </w:p>
        </w:tc>
        <w:tc>
          <w:tcPr>
            <w:tcW w:w="1606" w:type="dxa"/>
          </w:tcPr>
          <w:p w14:paraId="223E61DD" w14:textId="509DCB15"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6,37%</w:t>
            </w:r>
          </w:p>
        </w:tc>
        <w:tc>
          <w:tcPr>
            <w:tcW w:w="1607" w:type="dxa"/>
          </w:tcPr>
          <w:p w14:paraId="4E3D11C2" w14:textId="28860CFE"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11,03%</w:t>
            </w:r>
          </w:p>
        </w:tc>
        <w:tc>
          <w:tcPr>
            <w:tcW w:w="1606" w:type="dxa"/>
          </w:tcPr>
          <w:p w14:paraId="17DF1B57" w14:textId="222E06FA"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29,84%</w:t>
            </w:r>
          </w:p>
        </w:tc>
        <w:tc>
          <w:tcPr>
            <w:tcW w:w="1607" w:type="dxa"/>
          </w:tcPr>
          <w:p w14:paraId="6528A69B"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638C6584"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C1F77A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420D03DA" w14:textId="77777777" w:rsidTr="007930FE">
        <w:tc>
          <w:tcPr>
            <w:tcW w:w="5245" w:type="dxa"/>
          </w:tcPr>
          <w:p w14:paraId="3654EF78"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Global Govt. Bond Index Feeder</w:t>
            </w:r>
          </w:p>
        </w:tc>
        <w:tc>
          <w:tcPr>
            <w:tcW w:w="1606" w:type="dxa"/>
          </w:tcPr>
          <w:p w14:paraId="73739566" w14:textId="400116EE"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(1,31%)</w:t>
            </w:r>
          </w:p>
        </w:tc>
        <w:tc>
          <w:tcPr>
            <w:tcW w:w="1607" w:type="dxa"/>
          </w:tcPr>
          <w:p w14:paraId="34375CD9" w14:textId="5F0AB25B"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(0,87%)</w:t>
            </w:r>
          </w:p>
        </w:tc>
        <w:tc>
          <w:tcPr>
            <w:tcW w:w="1606" w:type="dxa"/>
          </w:tcPr>
          <w:p w14:paraId="4AF1AECC" w14:textId="68CBF72F"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16,81%</w:t>
            </w:r>
          </w:p>
        </w:tc>
        <w:tc>
          <w:tcPr>
            <w:tcW w:w="1607" w:type="dxa"/>
          </w:tcPr>
          <w:p w14:paraId="34CBAA44"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044FCA9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041C0589"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2669D0EF" w14:textId="77777777" w:rsidTr="007930FE">
        <w:tc>
          <w:tcPr>
            <w:tcW w:w="5245" w:type="dxa"/>
          </w:tcPr>
          <w:p w14:paraId="0859AD0C" w14:textId="77777777" w:rsidR="00C6576A" w:rsidRPr="00B81A28" w:rsidRDefault="00C6576A" w:rsidP="007930FE">
            <w:pPr>
              <w:spacing w:before="40" w:after="40" w:line="300" w:lineRule="atLeast"/>
              <w:rPr>
                <w:rFonts w:ascii="Verdana" w:hAnsi="Verdana"/>
                <w:sz w:val="16"/>
                <w:szCs w:val="16"/>
              </w:rPr>
            </w:pPr>
            <w:r>
              <w:rPr>
                <w:rFonts w:ascii="Verdana" w:hAnsi="Verdana"/>
                <w:sz w:val="16"/>
                <w:szCs w:val="16"/>
              </w:rPr>
              <w:t>1nvest Global REIT Index Feeder</w:t>
            </w:r>
          </w:p>
        </w:tc>
        <w:tc>
          <w:tcPr>
            <w:tcW w:w="1606" w:type="dxa"/>
          </w:tcPr>
          <w:p w14:paraId="73505995" w14:textId="0BDB593A"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0,69%</w:t>
            </w:r>
          </w:p>
        </w:tc>
        <w:tc>
          <w:tcPr>
            <w:tcW w:w="1607" w:type="dxa"/>
          </w:tcPr>
          <w:p w14:paraId="6C899A1E" w14:textId="321E9799"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3,14%</w:t>
            </w:r>
          </w:p>
        </w:tc>
        <w:tc>
          <w:tcPr>
            <w:tcW w:w="1606" w:type="dxa"/>
          </w:tcPr>
          <w:p w14:paraId="75EA6DCD" w14:textId="6ECA2DF5"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(7,60%)</w:t>
            </w:r>
          </w:p>
        </w:tc>
        <w:tc>
          <w:tcPr>
            <w:tcW w:w="1607" w:type="dxa"/>
          </w:tcPr>
          <w:p w14:paraId="3D8349E2"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0B6390B"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9B741F3" w14:textId="77777777" w:rsidR="00C6576A" w:rsidRPr="00B81A28" w:rsidRDefault="00C6576A" w:rsidP="007930FE">
            <w:pPr>
              <w:spacing w:before="40" w:after="40" w:line="300" w:lineRule="atLeast"/>
              <w:jc w:val="center"/>
              <w:rPr>
                <w:rFonts w:ascii="Verdana" w:hAnsi="Verdana"/>
                <w:sz w:val="16"/>
                <w:szCs w:val="16"/>
              </w:rPr>
            </w:pPr>
            <w:r>
              <w:rPr>
                <w:rFonts w:ascii="Verdana" w:hAnsi="Verdana"/>
                <w:sz w:val="16"/>
                <w:szCs w:val="16"/>
              </w:rPr>
              <w:t>-</w:t>
            </w:r>
          </w:p>
        </w:tc>
      </w:tr>
      <w:tr w:rsidR="00C6576A" w:rsidRPr="00B81A28" w14:paraId="48A2E087" w14:textId="77777777" w:rsidTr="007930FE">
        <w:tc>
          <w:tcPr>
            <w:tcW w:w="5245" w:type="dxa"/>
          </w:tcPr>
          <w:p w14:paraId="44812981"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2A221B0C" w14:textId="4D2F5D88"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3,87%</w:t>
            </w:r>
          </w:p>
        </w:tc>
        <w:tc>
          <w:tcPr>
            <w:tcW w:w="1607" w:type="dxa"/>
          </w:tcPr>
          <w:p w14:paraId="79746563" w14:textId="6EA02402"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6,19%</w:t>
            </w:r>
          </w:p>
        </w:tc>
        <w:tc>
          <w:tcPr>
            <w:tcW w:w="1606" w:type="dxa"/>
          </w:tcPr>
          <w:p w14:paraId="0162727E" w14:textId="6C228B4D"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12,19%</w:t>
            </w:r>
          </w:p>
        </w:tc>
        <w:tc>
          <w:tcPr>
            <w:tcW w:w="1607" w:type="dxa"/>
          </w:tcPr>
          <w:p w14:paraId="38CEF210" w14:textId="147DAD8C"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9,52%</w:t>
            </w:r>
          </w:p>
        </w:tc>
        <w:tc>
          <w:tcPr>
            <w:tcW w:w="1606" w:type="dxa"/>
          </w:tcPr>
          <w:p w14:paraId="762922AE" w14:textId="1409350E"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9,27%</w:t>
            </w:r>
          </w:p>
        </w:tc>
        <w:tc>
          <w:tcPr>
            <w:tcW w:w="1607" w:type="dxa"/>
            <w:shd w:val="clear" w:color="auto" w:fill="auto"/>
          </w:tcPr>
          <w:p w14:paraId="232474D5"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403363E0" w14:textId="77777777" w:rsidTr="007930FE">
        <w:tc>
          <w:tcPr>
            <w:tcW w:w="5245" w:type="dxa"/>
          </w:tcPr>
          <w:p w14:paraId="2B8C6A05" w14:textId="77777777" w:rsidR="00C6576A" w:rsidRPr="00B81A28" w:rsidRDefault="00C6576A" w:rsidP="007930FE">
            <w:pPr>
              <w:spacing w:before="40" w:after="40" w:line="30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44CC0687" w14:textId="53F17CA8" w:rsidR="00C6576A" w:rsidRPr="00B81A28" w:rsidRDefault="005252D3" w:rsidP="007930FE">
            <w:pPr>
              <w:tabs>
                <w:tab w:val="left" w:pos="1050"/>
              </w:tabs>
              <w:spacing w:before="40" w:after="40" w:line="300" w:lineRule="atLeast"/>
              <w:jc w:val="center"/>
              <w:rPr>
                <w:rFonts w:ascii="Verdana" w:hAnsi="Verdana"/>
                <w:sz w:val="16"/>
                <w:szCs w:val="16"/>
              </w:rPr>
            </w:pPr>
            <w:r>
              <w:rPr>
                <w:rFonts w:ascii="Verdana" w:hAnsi="Verdana"/>
                <w:sz w:val="16"/>
                <w:szCs w:val="16"/>
              </w:rPr>
              <w:t>6,12%</w:t>
            </w:r>
          </w:p>
        </w:tc>
        <w:tc>
          <w:tcPr>
            <w:tcW w:w="1607" w:type="dxa"/>
          </w:tcPr>
          <w:p w14:paraId="6223322C" w14:textId="0D3B6C77"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9,87%</w:t>
            </w:r>
          </w:p>
        </w:tc>
        <w:tc>
          <w:tcPr>
            <w:tcW w:w="1606" w:type="dxa"/>
          </w:tcPr>
          <w:p w14:paraId="7B48A69C" w14:textId="07F86ACE"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29,02%</w:t>
            </w:r>
          </w:p>
        </w:tc>
        <w:tc>
          <w:tcPr>
            <w:tcW w:w="1607" w:type="dxa"/>
          </w:tcPr>
          <w:p w14:paraId="2D2CACB4" w14:textId="1B10973D"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19,02%</w:t>
            </w:r>
          </w:p>
        </w:tc>
        <w:tc>
          <w:tcPr>
            <w:tcW w:w="1606" w:type="dxa"/>
          </w:tcPr>
          <w:p w14:paraId="25EA3CF3" w14:textId="52072313" w:rsidR="00C6576A" w:rsidRPr="00B81A28" w:rsidRDefault="005252D3" w:rsidP="007930FE">
            <w:pPr>
              <w:spacing w:before="40" w:after="40" w:line="300" w:lineRule="atLeast"/>
              <w:jc w:val="center"/>
              <w:rPr>
                <w:rFonts w:ascii="Verdana" w:hAnsi="Verdana"/>
                <w:sz w:val="16"/>
                <w:szCs w:val="16"/>
              </w:rPr>
            </w:pPr>
            <w:r>
              <w:rPr>
                <w:rFonts w:ascii="Verdana" w:hAnsi="Verdana"/>
                <w:sz w:val="16"/>
                <w:szCs w:val="16"/>
              </w:rPr>
              <w:t>14,75%</w:t>
            </w:r>
          </w:p>
        </w:tc>
        <w:tc>
          <w:tcPr>
            <w:tcW w:w="1607" w:type="dxa"/>
            <w:shd w:val="clear" w:color="auto" w:fill="auto"/>
          </w:tcPr>
          <w:p w14:paraId="2630FBAA" w14:textId="77777777" w:rsidR="00C6576A" w:rsidRPr="00B81A28" w:rsidRDefault="00C6576A" w:rsidP="007930FE">
            <w:pPr>
              <w:spacing w:before="40" w:after="40" w:line="300" w:lineRule="atLeast"/>
              <w:jc w:val="center"/>
              <w:rPr>
                <w:rFonts w:ascii="Verdana" w:hAnsi="Verdana"/>
                <w:sz w:val="16"/>
                <w:szCs w:val="16"/>
              </w:rPr>
            </w:pPr>
            <w:r w:rsidRPr="00B81A28">
              <w:rPr>
                <w:rFonts w:ascii="Verdana" w:hAnsi="Verdana"/>
                <w:sz w:val="16"/>
                <w:szCs w:val="16"/>
              </w:rPr>
              <w:t>-</w:t>
            </w:r>
          </w:p>
        </w:tc>
      </w:tr>
      <w:tr w:rsidR="00C6576A" w:rsidRPr="00B81A28" w14:paraId="161274D5" w14:textId="77777777" w:rsidTr="007930FE">
        <w:tc>
          <w:tcPr>
            <w:tcW w:w="14884" w:type="dxa"/>
            <w:gridSpan w:val="7"/>
            <w:vAlign w:val="center"/>
          </w:tcPr>
          <w:p w14:paraId="0E8B6E48" w14:textId="77777777" w:rsidR="00C6576A" w:rsidRPr="00B81A28" w:rsidRDefault="00C6576A" w:rsidP="007930FE">
            <w:pPr>
              <w:spacing w:before="20" w:after="20" w:line="260" w:lineRule="atLeast"/>
              <w:rPr>
                <w:rFonts w:ascii="Verdana" w:hAnsi="Verdana"/>
                <w:sz w:val="16"/>
                <w:szCs w:val="16"/>
              </w:rPr>
            </w:pPr>
            <w:r w:rsidRPr="00FC742B">
              <w:rPr>
                <w:rFonts w:ascii="Verdana" w:hAnsi="Verdana"/>
                <w:i/>
                <w:sz w:val="15"/>
                <w:szCs w:val="15"/>
              </w:rPr>
              <w:t>Source: etfSA.co.za / Profile Media – Funds Data (</w:t>
            </w:r>
            <w:r>
              <w:rPr>
                <w:rFonts w:ascii="Verdana" w:hAnsi="Verdana"/>
                <w:i/>
                <w:sz w:val="15"/>
                <w:szCs w:val="15"/>
              </w:rPr>
              <w:t>31</w:t>
            </w:r>
            <w:r w:rsidRPr="00FC742B">
              <w:rPr>
                <w:rFonts w:ascii="Verdana" w:hAnsi="Verdana"/>
                <w:i/>
                <w:sz w:val="15"/>
                <w:szCs w:val="15"/>
              </w:rPr>
              <w:t>/</w:t>
            </w:r>
            <w:r>
              <w:rPr>
                <w:rFonts w:ascii="Verdana" w:hAnsi="Verdana"/>
                <w:i/>
                <w:sz w:val="15"/>
                <w:szCs w:val="15"/>
              </w:rPr>
              <w:t>8</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tbl>
    <w:p w14:paraId="5D18DD74" w14:textId="77777777" w:rsidR="00C6576A" w:rsidRDefault="00C6576A" w:rsidP="00C6576A">
      <w:pPr>
        <w:pStyle w:val="BodyText2"/>
        <w:spacing w:after="0" w:line="240" w:lineRule="auto"/>
        <w:rPr>
          <w:rFonts w:ascii="Verdana" w:hAnsi="Verdana"/>
          <w:sz w:val="15"/>
          <w:szCs w:val="15"/>
        </w:rPr>
      </w:pPr>
    </w:p>
    <w:p w14:paraId="1DF48F52" w14:textId="77777777" w:rsidR="00C6576A" w:rsidRDefault="00C6576A" w:rsidP="00C6576A">
      <w:pPr>
        <w:pStyle w:val="BodyText2"/>
        <w:spacing w:after="0" w:line="240" w:lineRule="auto"/>
        <w:rPr>
          <w:rFonts w:ascii="Verdana" w:hAnsi="Verdana"/>
          <w:sz w:val="15"/>
          <w:szCs w:val="15"/>
        </w:rPr>
      </w:pPr>
    </w:p>
    <w:p w14:paraId="4A2B1102" w14:textId="77777777" w:rsidR="00C6576A" w:rsidRDefault="00C6576A" w:rsidP="00C6576A">
      <w:pPr>
        <w:pStyle w:val="BodyText2"/>
        <w:spacing w:after="0" w:line="240" w:lineRule="auto"/>
        <w:rPr>
          <w:rFonts w:ascii="Verdana" w:hAnsi="Verdana"/>
          <w:sz w:val="15"/>
          <w:szCs w:val="15"/>
        </w:rPr>
      </w:pPr>
    </w:p>
    <w:p w14:paraId="713859DB" w14:textId="77777777" w:rsidR="00C6576A" w:rsidRDefault="00C6576A" w:rsidP="00C6576A">
      <w:pPr>
        <w:pStyle w:val="BodyText2"/>
        <w:spacing w:after="0" w:line="240" w:lineRule="auto"/>
        <w:rPr>
          <w:rFonts w:ascii="Verdana" w:hAnsi="Verdana"/>
          <w:sz w:val="15"/>
          <w:szCs w:val="15"/>
        </w:rPr>
      </w:pPr>
    </w:p>
    <w:p w14:paraId="19DC287D" w14:textId="77777777" w:rsidR="00C6576A" w:rsidRDefault="00C6576A" w:rsidP="00C6576A">
      <w:pPr>
        <w:pStyle w:val="BodyText2"/>
        <w:spacing w:after="0" w:line="240" w:lineRule="auto"/>
        <w:rPr>
          <w:rFonts w:ascii="Verdana" w:hAnsi="Verdana"/>
          <w:sz w:val="15"/>
          <w:szCs w:val="15"/>
        </w:rPr>
      </w:pPr>
    </w:p>
    <w:p w14:paraId="2E09F5B0" w14:textId="77777777" w:rsidR="00C6576A" w:rsidRDefault="00C6576A" w:rsidP="00C6576A">
      <w:pPr>
        <w:pStyle w:val="BodyText2"/>
        <w:spacing w:after="0" w:line="240" w:lineRule="auto"/>
        <w:rPr>
          <w:rFonts w:ascii="Verdana" w:hAnsi="Verdana"/>
          <w:sz w:val="15"/>
          <w:szCs w:val="15"/>
        </w:rPr>
      </w:pPr>
    </w:p>
    <w:p w14:paraId="4F233635" w14:textId="77777777" w:rsidR="00C6576A" w:rsidRDefault="00C6576A" w:rsidP="00C6576A">
      <w:pPr>
        <w:pStyle w:val="BodyText2"/>
        <w:spacing w:after="0" w:line="240" w:lineRule="auto"/>
        <w:rPr>
          <w:rFonts w:ascii="Verdana" w:hAnsi="Verdana"/>
          <w:sz w:val="15"/>
          <w:szCs w:val="15"/>
        </w:rPr>
      </w:pPr>
    </w:p>
    <w:p w14:paraId="14E35DDB" w14:textId="77777777" w:rsidR="00C6576A" w:rsidRDefault="00C6576A" w:rsidP="00C6576A">
      <w:pPr>
        <w:pStyle w:val="BodyText2"/>
        <w:spacing w:after="0" w:line="240" w:lineRule="auto"/>
        <w:rPr>
          <w:rFonts w:ascii="Verdana" w:hAnsi="Verdana"/>
          <w:sz w:val="15"/>
          <w:szCs w:val="15"/>
        </w:rPr>
      </w:pPr>
    </w:p>
    <w:p w14:paraId="719462C9" w14:textId="77777777" w:rsidR="00C6576A" w:rsidRDefault="00C6576A" w:rsidP="00C6576A">
      <w:pPr>
        <w:pStyle w:val="BodyText2"/>
        <w:spacing w:after="0" w:line="240" w:lineRule="auto"/>
        <w:rPr>
          <w:rFonts w:ascii="Verdana" w:hAnsi="Verdana"/>
          <w:sz w:val="15"/>
          <w:szCs w:val="15"/>
        </w:rPr>
      </w:pPr>
    </w:p>
    <w:p w14:paraId="649EBD1E" w14:textId="77777777" w:rsidR="00C6576A" w:rsidRPr="00B81A28" w:rsidRDefault="00C6576A" w:rsidP="00C6576A">
      <w:pPr>
        <w:pStyle w:val="BodyText2"/>
        <w:spacing w:after="0" w:line="240" w:lineRule="auto"/>
        <w:rPr>
          <w:rFonts w:ascii="Verdana" w:hAnsi="Verdana"/>
          <w:sz w:val="15"/>
          <w:szCs w:val="15"/>
        </w:rPr>
      </w:pPr>
    </w:p>
    <w:p w14:paraId="38CA0ABB" w14:textId="77777777" w:rsidR="00C6576A" w:rsidRPr="0015061A" w:rsidRDefault="00C6576A" w:rsidP="00C6576A">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0A71D0" w14:textId="77777777" w:rsidR="00C6576A" w:rsidRPr="0015061A" w:rsidRDefault="00C6576A" w:rsidP="00C6576A">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3DBD1626" w14:textId="77777777" w:rsidR="00C6576A" w:rsidRPr="0015061A" w:rsidRDefault="00C6576A" w:rsidP="00C6576A">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1A0784A0" w14:textId="77777777" w:rsidR="00C6576A" w:rsidRPr="0015061A" w:rsidRDefault="00C6576A" w:rsidP="00C6576A">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2D77B948" w14:textId="77777777" w:rsidR="00C6576A" w:rsidRPr="0015061A" w:rsidRDefault="00C6576A" w:rsidP="00C6576A">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bookmarkEnd w:id="5"/>
    <w:bookmarkEnd w:id="6"/>
    <w:p w14:paraId="22ED9AFF" w14:textId="448B94DC" w:rsidR="00CD5CB2" w:rsidRPr="00B81A28" w:rsidRDefault="00CD5CB2" w:rsidP="00CD5CB2">
      <w:pPr>
        <w:spacing w:after="0" w:line="240" w:lineRule="auto"/>
        <w:rPr>
          <w:rFonts w:ascii="Verdana" w:hAnsi="Verdana"/>
          <w:sz w:val="16"/>
          <w:szCs w:val="16"/>
        </w:rPr>
      </w:pPr>
    </w:p>
    <w:sectPr w:rsidR="00CD5CB2" w:rsidRPr="00B81A28" w:rsidSect="007930FE">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698EA" w14:textId="77777777" w:rsidR="007D4C09" w:rsidRDefault="007D4C09">
      <w:pPr>
        <w:spacing w:after="0" w:line="240" w:lineRule="auto"/>
      </w:pPr>
      <w:r>
        <w:separator/>
      </w:r>
    </w:p>
  </w:endnote>
  <w:endnote w:type="continuationSeparator" w:id="0">
    <w:p w14:paraId="180044A0" w14:textId="77777777" w:rsidR="007D4C09" w:rsidRDefault="007D4C09">
      <w:pPr>
        <w:spacing w:after="0" w:line="240" w:lineRule="auto"/>
      </w:pPr>
      <w:r>
        <w:continuationSeparator/>
      </w:r>
    </w:p>
  </w:endnote>
  <w:endnote w:type="continuationNotice" w:id="1">
    <w:p w14:paraId="31293020" w14:textId="77777777" w:rsidR="007D4C09" w:rsidRDefault="007D4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5B13" w14:textId="5D7A59F2" w:rsidR="007D4C09" w:rsidRPr="000E643A" w:rsidRDefault="007D4C09"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257F8" w14:textId="77777777" w:rsidR="007D4C09" w:rsidRDefault="007D4C09" w:rsidP="007930FE">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AD36" w14:textId="77777777" w:rsidR="007D4C09" w:rsidRDefault="007D4C09">
      <w:pPr>
        <w:spacing w:after="0" w:line="240" w:lineRule="auto"/>
      </w:pPr>
      <w:r>
        <w:separator/>
      </w:r>
    </w:p>
  </w:footnote>
  <w:footnote w:type="continuationSeparator" w:id="0">
    <w:p w14:paraId="46341113" w14:textId="77777777" w:rsidR="007D4C09" w:rsidRDefault="007D4C09">
      <w:pPr>
        <w:spacing w:after="0" w:line="240" w:lineRule="auto"/>
      </w:pPr>
      <w:r>
        <w:continuationSeparator/>
      </w:r>
    </w:p>
  </w:footnote>
  <w:footnote w:type="continuationNotice" w:id="1">
    <w:p w14:paraId="7FF9ED3F" w14:textId="77777777" w:rsidR="007D4C09" w:rsidRDefault="007D4C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0002"/>
    <w:rsid w:val="00000B5C"/>
    <w:rsid w:val="00001C11"/>
    <w:rsid w:val="00002A65"/>
    <w:rsid w:val="00002E78"/>
    <w:rsid w:val="00004449"/>
    <w:rsid w:val="00005213"/>
    <w:rsid w:val="000053FE"/>
    <w:rsid w:val="0000566B"/>
    <w:rsid w:val="000059C1"/>
    <w:rsid w:val="00007EE4"/>
    <w:rsid w:val="0001210A"/>
    <w:rsid w:val="0001213B"/>
    <w:rsid w:val="00012253"/>
    <w:rsid w:val="00012F14"/>
    <w:rsid w:val="0001350E"/>
    <w:rsid w:val="0001470B"/>
    <w:rsid w:val="00015C7C"/>
    <w:rsid w:val="000162A0"/>
    <w:rsid w:val="000164B1"/>
    <w:rsid w:val="00016F20"/>
    <w:rsid w:val="00017518"/>
    <w:rsid w:val="00017678"/>
    <w:rsid w:val="00017C50"/>
    <w:rsid w:val="00020D6A"/>
    <w:rsid w:val="00020E51"/>
    <w:rsid w:val="0002139D"/>
    <w:rsid w:val="000216AF"/>
    <w:rsid w:val="000226AC"/>
    <w:rsid w:val="00022A9E"/>
    <w:rsid w:val="00022FB0"/>
    <w:rsid w:val="00023482"/>
    <w:rsid w:val="000245F8"/>
    <w:rsid w:val="000266F1"/>
    <w:rsid w:val="000267DB"/>
    <w:rsid w:val="00027875"/>
    <w:rsid w:val="00031177"/>
    <w:rsid w:val="0003150A"/>
    <w:rsid w:val="0003202F"/>
    <w:rsid w:val="00032320"/>
    <w:rsid w:val="00032872"/>
    <w:rsid w:val="0003298B"/>
    <w:rsid w:val="00032E68"/>
    <w:rsid w:val="00033094"/>
    <w:rsid w:val="00034689"/>
    <w:rsid w:val="00034AC6"/>
    <w:rsid w:val="00034F2E"/>
    <w:rsid w:val="000350DA"/>
    <w:rsid w:val="000355AC"/>
    <w:rsid w:val="000371E1"/>
    <w:rsid w:val="00037770"/>
    <w:rsid w:val="00037CC6"/>
    <w:rsid w:val="000408DA"/>
    <w:rsid w:val="000419BE"/>
    <w:rsid w:val="0004226E"/>
    <w:rsid w:val="000431AE"/>
    <w:rsid w:val="00045016"/>
    <w:rsid w:val="00045484"/>
    <w:rsid w:val="000461B1"/>
    <w:rsid w:val="00046703"/>
    <w:rsid w:val="00046BB7"/>
    <w:rsid w:val="00047FD6"/>
    <w:rsid w:val="00050652"/>
    <w:rsid w:val="000507BA"/>
    <w:rsid w:val="00050946"/>
    <w:rsid w:val="00051177"/>
    <w:rsid w:val="000516A6"/>
    <w:rsid w:val="000516BD"/>
    <w:rsid w:val="00051926"/>
    <w:rsid w:val="00052BAD"/>
    <w:rsid w:val="00052C58"/>
    <w:rsid w:val="000537F7"/>
    <w:rsid w:val="00053B5A"/>
    <w:rsid w:val="000542A0"/>
    <w:rsid w:val="000545F1"/>
    <w:rsid w:val="00054D23"/>
    <w:rsid w:val="0005590C"/>
    <w:rsid w:val="00057FBB"/>
    <w:rsid w:val="0006256D"/>
    <w:rsid w:val="00064779"/>
    <w:rsid w:val="00064E2B"/>
    <w:rsid w:val="00064E9C"/>
    <w:rsid w:val="000665A1"/>
    <w:rsid w:val="00066A15"/>
    <w:rsid w:val="000674F0"/>
    <w:rsid w:val="00070D1C"/>
    <w:rsid w:val="00073F54"/>
    <w:rsid w:val="00074D38"/>
    <w:rsid w:val="00075349"/>
    <w:rsid w:val="00075B0F"/>
    <w:rsid w:val="00075B58"/>
    <w:rsid w:val="00075F09"/>
    <w:rsid w:val="000769D0"/>
    <w:rsid w:val="00076DAE"/>
    <w:rsid w:val="000772CD"/>
    <w:rsid w:val="00077397"/>
    <w:rsid w:val="00077EE5"/>
    <w:rsid w:val="00081234"/>
    <w:rsid w:val="0008168B"/>
    <w:rsid w:val="00083EEA"/>
    <w:rsid w:val="00085AD4"/>
    <w:rsid w:val="00085D45"/>
    <w:rsid w:val="00086728"/>
    <w:rsid w:val="00086D14"/>
    <w:rsid w:val="000870D9"/>
    <w:rsid w:val="00090B72"/>
    <w:rsid w:val="00091CD5"/>
    <w:rsid w:val="000928ED"/>
    <w:rsid w:val="00093136"/>
    <w:rsid w:val="00094491"/>
    <w:rsid w:val="0009494A"/>
    <w:rsid w:val="00094D7B"/>
    <w:rsid w:val="00096269"/>
    <w:rsid w:val="00096B65"/>
    <w:rsid w:val="000976B1"/>
    <w:rsid w:val="000A01B6"/>
    <w:rsid w:val="000A073B"/>
    <w:rsid w:val="000A138E"/>
    <w:rsid w:val="000A1C87"/>
    <w:rsid w:val="000A225A"/>
    <w:rsid w:val="000A3C3A"/>
    <w:rsid w:val="000A3FD5"/>
    <w:rsid w:val="000A5913"/>
    <w:rsid w:val="000A5B3A"/>
    <w:rsid w:val="000A610F"/>
    <w:rsid w:val="000A7BCA"/>
    <w:rsid w:val="000A7DBE"/>
    <w:rsid w:val="000A7F4C"/>
    <w:rsid w:val="000B02F3"/>
    <w:rsid w:val="000B2714"/>
    <w:rsid w:val="000B2FD6"/>
    <w:rsid w:val="000B3385"/>
    <w:rsid w:val="000B4833"/>
    <w:rsid w:val="000B65AD"/>
    <w:rsid w:val="000B6604"/>
    <w:rsid w:val="000B6904"/>
    <w:rsid w:val="000B762E"/>
    <w:rsid w:val="000C0C6C"/>
    <w:rsid w:val="000C0FA1"/>
    <w:rsid w:val="000C2255"/>
    <w:rsid w:val="000C3675"/>
    <w:rsid w:val="000C38DE"/>
    <w:rsid w:val="000C4209"/>
    <w:rsid w:val="000C4FD3"/>
    <w:rsid w:val="000C5D49"/>
    <w:rsid w:val="000D0C2B"/>
    <w:rsid w:val="000D1527"/>
    <w:rsid w:val="000D1550"/>
    <w:rsid w:val="000D18E0"/>
    <w:rsid w:val="000D2236"/>
    <w:rsid w:val="000D22F3"/>
    <w:rsid w:val="000D34D3"/>
    <w:rsid w:val="000D3D84"/>
    <w:rsid w:val="000D538E"/>
    <w:rsid w:val="000D543C"/>
    <w:rsid w:val="000D591C"/>
    <w:rsid w:val="000D5AAF"/>
    <w:rsid w:val="000D7725"/>
    <w:rsid w:val="000E1EBE"/>
    <w:rsid w:val="000E2BD0"/>
    <w:rsid w:val="000E322D"/>
    <w:rsid w:val="000E43DD"/>
    <w:rsid w:val="000E463F"/>
    <w:rsid w:val="000E4E35"/>
    <w:rsid w:val="000E51D0"/>
    <w:rsid w:val="000F00A4"/>
    <w:rsid w:val="000F03B3"/>
    <w:rsid w:val="000F0E33"/>
    <w:rsid w:val="000F0EEC"/>
    <w:rsid w:val="000F16A1"/>
    <w:rsid w:val="000F1A7C"/>
    <w:rsid w:val="000F4481"/>
    <w:rsid w:val="000F5164"/>
    <w:rsid w:val="000F5EAD"/>
    <w:rsid w:val="000F6FBA"/>
    <w:rsid w:val="000F70C4"/>
    <w:rsid w:val="000F7847"/>
    <w:rsid w:val="00100282"/>
    <w:rsid w:val="00101B92"/>
    <w:rsid w:val="0010285E"/>
    <w:rsid w:val="00102C42"/>
    <w:rsid w:val="00103507"/>
    <w:rsid w:val="001048C7"/>
    <w:rsid w:val="001053FF"/>
    <w:rsid w:val="00106203"/>
    <w:rsid w:val="00106B44"/>
    <w:rsid w:val="001070DB"/>
    <w:rsid w:val="0010791D"/>
    <w:rsid w:val="001100B5"/>
    <w:rsid w:val="0011080B"/>
    <w:rsid w:val="00110898"/>
    <w:rsid w:val="00110A0C"/>
    <w:rsid w:val="00110D45"/>
    <w:rsid w:val="001110F6"/>
    <w:rsid w:val="00111652"/>
    <w:rsid w:val="00111C5B"/>
    <w:rsid w:val="00111F10"/>
    <w:rsid w:val="00111FDC"/>
    <w:rsid w:val="001122AC"/>
    <w:rsid w:val="00112D90"/>
    <w:rsid w:val="00113CCA"/>
    <w:rsid w:val="001141F0"/>
    <w:rsid w:val="00115749"/>
    <w:rsid w:val="0011656F"/>
    <w:rsid w:val="00116714"/>
    <w:rsid w:val="001169EF"/>
    <w:rsid w:val="00116CFD"/>
    <w:rsid w:val="00116DC7"/>
    <w:rsid w:val="00117F06"/>
    <w:rsid w:val="001209A4"/>
    <w:rsid w:val="00121172"/>
    <w:rsid w:val="0012237B"/>
    <w:rsid w:val="001249B2"/>
    <w:rsid w:val="001265E2"/>
    <w:rsid w:val="00126AFC"/>
    <w:rsid w:val="00127EA3"/>
    <w:rsid w:val="001305E8"/>
    <w:rsid w:val="0013143F"/>
    <w:rsid w:val="0013215B"/>
    <w:rsid w:val="00133056"/>
    <w:rsid w:val="00133D96"/>
    <w:rsid w:val="001347C5"/>
    <w:rsid w:val="00134976"/>
    <w:rsid w:val="00134BC8"/>
    <w:rsid w:val="0013656D"/>
    <w:rsid w:val="001366F2"/>
    <w:rsid w:val="00141119"/>
    <w:rsid w:val="001412F8"/>
    <w:rsid w:val="00141761"/>
    <w:rsid w:val="001422F1"/>
    <w:rsid w:val="00142D23"/>
    <w:rsid w:val="001431DC"/>
    <w:rsid w:val="00143C95"/>
    <w:rsid w:val="00143F46"/>
    <w:rsid w:val="00146B64"/>
    <w:rsid w:val="001477D5"/>
    <w:rsid w:val="00150DD1"/>
    <w:rsid w:val="00151360"/>
    <w:rsid w:val="001517BA"/>
    <w:rsid w:val="00152411"/>
    <w:rsid w:val="00152425"/>
    <w:rsid w:val="001529BD"/>
    <w:rsid w:val="001530C3"/>
    <w:rsid w:val="00153C2D"/>
    <w:rsid w:val="001553EE"/>
    <w:rsid w:val="0015594B"/>
    <w:rsid w:val="001570B6"/>
    <w:rsid w:val="00157885"/>
    <w:rsid w:val="0016131A"/>
    <w:rsid w:val="00161955"/>
    <w:rsid w:val="00161D46"/>
    <w:rsid w:val="001626BE"/>
    <w:rsid w:val="0016390F"/>
    <w:rsid w:val="001647F8"/>
    <w:rsid w:val="00165B6C"/>
    <w:rsid w:val="00167714"/>
    <w:rsid w:val="00170B38"/>
    <w:rsid w:val="00171D05"/>
    <w:rsid w:val="00172B86"/>
    <w:rsid w:val="00172F38"/>
    <w:rsid w:val="001732F3"/>
    <w:rsid w:val="00173455"/>
    <w:rsid w:val="001735CB"/>
    <w:rsid w:val="00173F02"/>
    <w:rsid w:val="00174116"/>
    <w:rsid w:val="00174925"/>
    <w:rsid w:val="00174B9D"/>
    <w:rsid w:val="001752B7"/>
    <w:rsid w:val="0017668C"/>
    <w:rsid w:val="00176D21"/>
    <w:rsid w:val="00177B23"/>
    <w:rsid w:val="00183178"/>
    <w:rsid w:val="00184532"/>
    <w:rsid w:val="00184827"/>
    <w:rsid w:val="00184EB0"/>
    <w:rsid w:val="00187301"/>
    <w:rsid w:val="001904F4"/>
    <w:rsid w:val="00191506"/>
    <w:rsid w:val="00193390"/>
    <w:rsid w:val="00194089"/>
    <w:rsid w:val="00195540"/>
    <w:rsid w:val="0019623B"/>
    <w:rsid w:val="00196518"/>
    <w:rsid w:val="00196A64"/>
    <w:rsid w:val="0019755E"/>
    <w:rsid w:val="00197C27"/>
    <w:rsid w:val="001A0A67"/>
    <w:rsid w:val="001A1568"/>
    <w:rsid w:val="001A198B"/>
    <w:rsid w:val="001A2584"/>
    <w:rsid w:val="001A352B"/>
    <w:rsid w:val="001A410D"/>
    <w:rsid w:val="001A65AA"/>
    <w:rsid w:val="001A6880"/>
    <w:rsid w:val="001A73A2"/>
    <w:rsid w:val="001A7471"/>
    <w:rsid w:val="001A7BE6"/>
    <w:rsid w:val="001B00E7"/>
    <w:rsid w:val="001B09BE"/>
    <w:rsid w:val="001B0F2E"/>
    <w:rsid w:val="001B1342"/>
    <w:rsid w:val="001B14DD"/>
    <w:rsid w:val="001B305F"/>
    <w:rsid w:val="001B3153"/>
    <w:rsid w:val="001B4A41"/>
    <w:rsid w:val="001B5538"/>
    <w:rsid w:val="001B57C2"/>
    <w:rsid w:val="001B7764"/>
    <w:rsid w:val="001B79C5"/>
    <w:rsid w:val="001B7F29"/>
    <w:rsid w:val="001B7FFC"/>
    <w:rsid w:val="001C0F98"/>
    <w:rsid w:val="001C21C3"/>
    <w:rsid w:val="001C2A0B"/>
    <w:rsid w:val="001C46CF"/>
    <w:rsid w:val="001C5234"/>
    <w:rsid w:val="001D016C"/>
    <w:rsid w:val="001D0CCD"/>
    <w:rsid w:val="001D0EE8"/>
    <w:rsid w:val="001D14D4"/>
    <w:rsid w:val="001D1E55"/>
    <w:rsid w:val="001D234E"/>
    <w:rsid w:val="001D30A9"/>
    <w:rsid w:val="001D3A32"/>
    <w:rsid w:val="001D3E1C"/>
    <w:rsid w:val="001D4149"/>
    <w:rsid w:val="001D494B"/>
    <w:rsid w:val="001D4B00"/>
    <w:rsid w:val="001D5021"/>
    <w:rsid w:val="001D56BE"/>
    <w:rsid w:val="001D60F7"/>
    <w:rsid w:val="001D66F5"/>
    <w:rsid w:val="001D6A85"/>
    <w:rsid w:val="001D6D25"/>
    <w:rsid w:val="001D78A3"/>
    <w:rsid w:val="001E0201"/>
    <w:rsid w:val="001E038E"/>
    <w:rsid w:val="001E16AC"/>
    <w:rsid w:val="001E1CCE"/>
    <w:rsid w:val="001E1D4D"/>
    <w:rsid w:val="001E222F"/>
    <w:rsid w:val="001E4D69"/>
    <w:rsid w:val="001E7383"/>
    <w:rsid w:val="001F0421"/>
    <w:rsid w:val="001F30D6"/>
    <w:rsid w:val="001F3AF6"/>
    <w:rsid w:val="001F4014"/>
    <w:rsid w:val="001F41D7"/>
    <w:rsid w:val="001F5210"/>
    <w:rsid w:val="001F5783"/>
    <w:rsid w:val="001F5B54"/>
    <w:rsid w:val="002002A7"/>
    <w:rsid w:val="0020095D"/>
    <w:rsid w:val="002009F8"/>
    <w:rsid w:val="00200A1E"/>
    <w:rsid w:val="00200D21"/>
    <w:rsid w:val="00200E25"/>
    <w:rsid w:val="00201B4B"/>
    <w:rsid w:val="00202043"/>
    <w:rsid w:val="0020214D"/>
    <w:rsid w:val="002021B4"/>
    <w:rsid w:val="00202240"/>
    <w:rsid w:val="002030A6"/>
    <w:rsid w:val="00205516"/>
    <w:rsid w:val="00206499"/>
    <w:rsid w:val="00206FB4"/>
    <w:rsid w:val="002071F1"/>
    <w:rsid w:val="00211755"/>
    <w:rsid w:val="00211777"/>
    <w:rsid w:val="00212D6A"/>
    <w:rsid w:val="0021395E"/>
    <w:rsid w:val="002160D6"/>
    <w:rsid w:val="00217AE8"/>
    <w:rsid w:val="002218F2"/>
    <w:rsid w:val="00223CDD"/>
    <w:rsid w:val="00224204"/>
    <w:rsid w:val="0022496C"/>
    <w:rsid w:val="00224F19"/>
    <w:rsid w:val="00225310"/>
    <w:rsid w:val="002263DF"/>
    <w:rsid w:val="00226A54"/>
    <w:rsid w:val="0022723F"/>
    <w:rsid w:val="002315E2"/>
    <w:rsid w:val="00232328"/>
    <w:rsid w:val="00232B11"/>
    <w:rsid w:val="00232E52"/>
    <w:rsid w:val="0023426C"/>
    <w:rsid w:val="0023575D"/>
    <w:rsid w:val="00235F3A"/>
    <w:rsid w:val="0023609B"/>
    <w:rsid w:val="00236256"/>
    <w:rsid w:val="00236BDB"/>
    <w:rsid w:val="00236E40"/>
    <w:rsid w:val="00236EDE"/>
    <w:rsid w:val="002371D8"/>
    <w:rsid w:val="002410CB"/>
    <w:rsid w:val="00241BD3"/>
    <w:rsid w:val="00241ECF"/>
    <w:rsid w:val="00243081"/>
    <w:rsid w:val="002431F5"/>
    <w:rsid w:val="00243D59"/>
    <w:rsid w:val="00244B48"/>
    <w:rsid w:val="00245098"/>
    <w:rsid w:val="00246C54"/>
    <w:rsid w:val="00247481"/>
    <w:rsid w:val="00247C23"/>
    <w:rsid w:val="002508FA"/>
    <w:rsid w:val="00251179"/>
    <w:rsid w:val="00251912"/>
    <w:rsid w:val="00252077"/>
    <w:rsid w:val="00253647"/>
    <w:rsid w:val="00253D55"/>
    <w:rsid w:val="002559BC"/>
    <w:rsid w:val="00257351"/>
    <w:rsid w:val="00257A56"/>
    <w:rsid w:val="002602E4"/>
    <w:rsid w:val="00260A82"/>
    <w:rsid w:val="00260DAF"/>
    <w:rsid w:val="002616C8"/>
    <w:rsid w:val="00261F82"/>
    <w:rsid w:val="00262FE6"/>
    <w:rsid w:val="002631CF"/>
    <w:rsid w:val="002639CF"/>
    <w:rsid w:val="002642E4"/>
    <w:rsid w:val="0026444B"/>
    <w:rsid w:val="00265497"/>
    <w:rsid w:val="00265C03"/>
    <w:rsid w:val="002661A1"/>
    <w:rsid w:val="002671E3"/>
    <w:rsid w:val="00267FC4"/>
    <w:rsid w:val="00270CC2"/>
    <w:rsid w:val="00272F22"/>
    <w:rsid w:val="00273D7B"/>
    <w:rsid w:val="00274B0F"/>
    <w:rsid w:val="00275B9E"/>
    <w:rsid w:val="00276D87"/>
    <w:rsid w:val="00281358"/>
    <w:rsid w:val="002814EC"/>
    <w:rsid w:val="0028202B"/>
    <w:rsid w:val="00282414"/>
    <w:rsid w:val="00283BE8"/>
    <w:rsid w:val="00287B4E"/>
    <w:rsid w:val="00287F17"/>
    <w:rsid w:val="00287F6E"/>
    <w:rsid w:val="00290585"/>
    <w:rsid w:val="00290C7D"/>
    <w:rsid w:val="00291F5F"/>
    <w:rsid w:val="00292091"/>
    <w:rsid w:val="0029255F"/>
    <w:rsid w:val="002926AE"/>
    <w:rsid w:val="00293511"/>
    <w:rsid w:val="00293F99"/>
    <w:rsid w:val="00294176"/>
    <w:rsid w:val="00295A6F"/>
    <w:rsid w:val="00296763"/>
    <w:rsid w:val="00296BCF"/>
    <w:rsid w:val="00296C17"/>
    <w:rsid w:val="002979DF"/>
    <w:rsid w:val="002A014D"/>
    <w:rsid w:val="002A05AB"/>
    <w:rsid w:val="002A0875"/>
    <w:rsid w:val="002A1604"/>
    <w:rsid w:val="002A1A42"/>
    <w:rsid w:val="002A1E35"/>
    <w:rsid w:val="002A2387"/>
    <w:rsid w:val="002A2DE7"/>
    <w:rsid w:val="002A3D46"/>
    <w:rsid w:val="002A4C83"/>
    <w:rsid w:val="002A5BB8"/>
    <w:rsid w:val="002A60F2"/>
    <w:rsid w:val="002A6107"/>
    <w:rsid w:val="002A6DDB"/>
    <w:rsid w:val="002A7AE1"/>
    <w:rsid w:val="002B0188"/>
    <w:rsid w:val="002B119C"/>
    <w:rsid w:val="002B1A42"/>
    <w:rsid w:val="002B1ACA"/>
    <w:rsid w:val="002B392A"/>
    <w:rsid w:val="002B46BB"/>
    <w:rsid w:val="002B46CC"/>
    <w:rsid w:val="002B4C37"/>
    <w:rsid w:val="002B4FA2"/>
    <w:rsid w:val="002B5A98"/>
    <w:rsid w:val="002B5EEF"/>
    <w:rsid w:val="002B7589"/>
    <w:rsid w:val="002B7668"/>
    <w:rsid w:val="002B7817"/>
    <w:rsid w:val="002B7E78"/>
    <w:rsid w:val="002C0B33"/>
    <w:rsid w:val="002C105D"/>
    <w:rsid w:val="002C2E4C"/>
    <w:rsid w:val="002C3130"/>
    <w:rsid w:val="002C3B26"/>
    <w:rsid w:val="002C455E"/>
    <w:rsid w:val="002C4AFD"/>
    <w:rsid w:val="002C5068"/>
    <w:rsid w:val="002C54B1"/>
    <w:rsid w:val="002C5D2D"/>
    <w:rsid w:val="002C6CD1"/>
    <w:rsid w:val="002C726B"/>
    <w:rsid w:val="002D039B"/>
    <w:rsid w:val="002D256E"/>
    <w:rsid w:val="002D3681"/>
    <w:rsid w:val="002D3D09"/>
    <w:rsid w:val="002D5AB3"/>
    <w:rsid w:val="002E09B3"/>
    <w:rsid w:val="002E0AB7"/>
    <w:rsid w:val="002E22C6"/>
    <w:rsid w:val="002E2E18"/>
    <w:rsid w:val="002E37FB"/>
    <w:rsid w:val="002E3E15"/>
    <w:rsid w:val="002E4309"/>
    <w:rsid w:val="002E4863"/>
    <w:rsid w:val="002E68DC"/>
    <w:rsid w:val="002E69D1"/>
    <w:rsid w:val="002E7004"/>
    <w:rsid w:val="002F0609"/>
    <w:rsid w:val="002F06A1"/>
    <w:rsid w:val="002F10CA"/>
    <w:rsid w:val="002F1904"/>
    <w:rsid w:val="002F23D3"/>
    <w:rsid w:val="002F2464"/>
    <w:rsid w:val="002F266F"/>
    <w:rsid w:val="002F2EA1"/>
    <w:rsid w:val="002F3ACE"/>
    <w:rsid w:val="002F3E64"/>
    <w:rsid w:val="002F5DEB"/>
    <w:rsid w:val="002F62C9"/>
    <w:rsid w:val="002F6AC6"/>
    <w:rsid w:val="002F6B02"/>
    <w:rsid w:val="002F7DE6"/>
    <w:rsid w:val="002F7FB8"/>
    <w:rsid w:val="003003F6"/>
    <w:rsid w:val="00300466"/>
    <w:rsid w:val="003007D0"/>
    <w:rsid w:val="003013DE"/>
    <w:rsid w:val="003013F0"/>
    <w:rsid w:val="00301C70"/>
    <w:rsid w:val="00302ECA"/>
    <w:rsid w:val="00303316"/>
    <w:rsid w:val="00303600"/>
    <w:rsid w:val="00303852"/>
    <w:rsid w:val="00303DDC"/>
    <w:rsid w:val="00303F22"/>
    <w:rsid w:val="003046FC"/>
    <w:rsid w:val="00310563"/>
    <w:rsid w:val="00312132"/>
    <w:rsid w:val="0031293E"/>
    <w:rsid w:val="00313765"/>
    <w:rsid w:val="00313DA1"/>
    <w:rsid w:val="003141B1"/>
    <w:rsid w:val="00314EC9"/>
    <w:rsid w:val="00315A22"/>
    <w:rsid w:val="0031759E"/>
    <w:rsid w:val="003210EB"/>
    <w:rsid w:val="0032178C"/>
    <w:rsid w:val="00321839"/>
    <w:rsid w:val="003221E5"/>
    <w:rsid w:val="00322A18"/>
    <w:rsid w:val="003237D9"/>
    <w:rsid w:val="00323D0A"/>
    <w:rsid w:val="00323DF1"/>
    <w:rsid w:val="00326CB0"/>
    <w:rsid w:val="00327332"/>
    <w:rsid w:val="003275AF"/>
    <w:rsid w:val="00327BF9"/>
    <w:rsid w:val="00330E18"/>
    <w:rsid w:val="00331296"/>
    <w:rsid w:val="003314E8"/>
    <w:rsid w:val="00331AE1"/>
    <w:rsid w:val="00331C8A"/>
    <w:rsid w:val="00332CB1"/>
    <w:rsid w:val="003334D9"/>
    <w:rsid w:val="00333A81"/>
    <w:rsid w:val="003346DF"/>
    <w:rsid w:val="00335B66"/>
    <w:rsid w:val="00335E45"/>
    <w:rsid w:val="00336468"/>
    <w:rsid w:val="003367FE"/>
    <w:rsid w:val="00340142"/>
    <w:rsid w:val="00341819"/>
    <w:rsid w:val="00341C5B"/>
    <w:rsid w:val="00342E4F"/>
    <w:rsid w:val="0034464C"/>
    <w:rsid w:val="00344C04"/>
    <w:rsid w:val="00345C8A"/>
    <w:rsid w:val="00346295"/>
    <w:rsid w:val="00346C37"/>
    <w:rsid w:val="003476DD"/>
    <w:rsid w:val="00351CD6"/>
    <w:rsid w:val="0035215F"/>
    <w:rsid w:val="003522EB"/>
    <w:rsid w:val="0035519C"/>
    <w:rsid w:val="003559FF"/>
    <w:rsid w:val="00357F6C"/>
    <w:rsid w:val="0036056F"/>
    <w:rsid w:val="0036191F"/>
    <w:rsid w:val="003619F7"/>
    <w:rsid w:val="003621B9"/>
    <w:rsid w:val="00362C04"/>
    <w:rsid w:val="003643ED"/>
    <w:rsid w:val="003655D0"/>
    <w:rsid w:val="00365B8A"/>
    <w:rsid w:val="00365C9F"/>
    <w:rsid w:val="00365F35"/>
    <w:rsid w:val="003700F1"/>
    <w:rsid w:val="00370222"/>
    <w:rsid w:val="00371EE8"/>
    <w:rsid w:val="00372573"/>
    <w:rsid w:val="003731D7"/>
    <w:rsid w:val="003737A6"/>
    <w:rsid w:val="0037422F"/>
    <w:rsid w:val="0037467E"/>
    <w:rsid w:val="00374C01"/>
    <w:rsid w:val="003761C2"/>
    <w:rsid w:val="0038020F"/>
    <w:rsid w:val="00380411"/>
    <w:rsid w:val="003804C3"/>
    <w:rsid w:val="00380DAC"/>
    <w:rsid w:val="00380F0F"/>
    <w:rsid w:val="0038172D"/>
    <w:rsid w:val="00382579"/>
    <w:rsid w:val="00382F4F"/>
    <w:rsid w:val="003839E4"/>
    <w:rsid w:val="00383D2D"/>
    <w:rsid w:val="00383E89"/>
    <w:rsid w:val="00383F2F"/>
    <w:rsid w:val="00384FC5"/>
    <w:rsid w:val="00385D9F"/>
    <w:rsid w:val="0038641F"/>
    <w:rsid w:val="00386547"/>
    <w:rsid w:val="00386551"/>
    <w:rsid w:val="003873E8"/>
    <w:rsid w:val="00387893"/>
    <w:rsid w:val="003906A1"/>
    <w:rsid w:val="00390C48"/>
    <w:rsid w:val="00390CDF"/>
    <w:rsid w:val="0039176D"/>
    <w:rsid w:val="00391FC7"/>
    <w:rsid w:val="00392B5B"/>
    <w:rsid w:val="00392DCA"/>
    <w:rsid w:val="00392ED2"/>
    <w:rsid w:val="00393EEB"/>
    <w:rsid w:val="0039505B"/>
    <w:rsid w:val="003A095F"/>
    <w:rsid w:val="003A1757"/>
    <w:rsid w:val="003A1AA5"/>
    <w:rsid w:val="003A1C29"/>
    <w:rsid w:val="003A1D02"/>
    <w:rsid w:val="003A3459"/>
    <w:rsid w:val="003A35DB"/>
    <w:rsid w:val="003A42C8"/>
    <w:rsid w:val="003A75F0"/>
    <w:rsid w:val="003B1219"/>
    <w:rsid w:val="003B175D"/>
    <w:rsid w:val="003B29B3"/>
    <w:rsid w:val="003B33C2"/>
    <w:rsid w:val="003B401C"/>
    <w:rsid w:val="003B4418"/>
    <w:rsid w:val="003B5EF2"/>
    <w:rsid w:val="003B6289"/>
    <w:rsid w:val="003B674F"/>
    <w:rsid w:val="003B7570"/>
    <w:rsid w:val="003B7C18"/>
    <w:rsid w:val="003B7C86"/>
    <w:rsid w:val="003C04A0"/>
    <w:rsid w:val="003C0523"/>
    <w:rsid w:val="003C0F03"/>
    <w:rsid w:val="003C155E"/>
    <w:rsid w:val="003C285B"/>
    <w:rsid w:val="003C28EB"/>
    <w:rsid w:val="003C4A8C"/>
    <w:rsid w:val="003C661C"/>
    <w:rsid w:val="003C7FA5"/>
    <w:rsid w:val="003D0DE6"/>
    <w:rsid w:val="003D1B30"/>
    <w:rsid w:val="003D1D70"/>
    <w:rsid w:val="003D1E0A"/>
    <w:rsid w:val="003D2311"/>
    <w:rsid w:val="003D552F"/>
    <w:rsid w:val="003D56E7"/>
    <w:rsid w:val="003D5875"/>
    <w:rsid w:val="003D66ED"/>
    <w:rsid w:val="003E24C0"/>
    <w:rsid w:val="003E3D3E"/>
    <w:rsid w:val="003E4028"/>
    <w:rsid w:val="003E560F"/>
    <w:rsid w:val="003E6C10"/>
    <w:rsid w:val="003E7271"/>
    <w:rsid w:val="003E73E8"/>
    <w:rsid w:val="003F104F"/>
    <w:rsid w:val="003F1531"/>
    <w:rsid w:val="003F188D"/>
    <w:rsid w:val="003F2B99"/>
    <w:rsid w:val="003F33D4"/>
    <w:rsid w:val="003F45BB"/>
    <w:rsid w:val="003F467C"/>
    <w:rsid w:val="003F63C2"/>
    <w:rsid w:val="003F6ED8"/>
    <w:rsid w:val="003F7D5D"/>
    <w:rsid w:val="00400144"/>
    <w:rsid w:val="00400535"/>
    <w:rsid w:val="00400DEF"/>
    <w:rsid w:val="004018C4"/>
    <w:rsid w:val="004023D8"/>
    <w:rsid w:val="00403464"/>
    <w:rsid w:val="004037EE"/>
    <w:rsid w:val="00405D89"/>
    <w:rsid w:val="00406E32"/>
    <w:rsid w:val="00410D81"/>
    <w:rsid w:val="00410FD0"/>
    <w:rsid w:val="00412981"/>
    <w:rsid w:val="00413C94"/>
    <w:rsid w:val="00414C25"/>
    <w:rsid w:val="00420163"/>
    <w:rsid w:val="004217C4"/>
    <w:rsid w:val="00421F1C"/>
    <w:rsid w:val="00425E65"/>
    <w:rsid w:val="004261C5"/>
    <w:rsid w:val="004262AE"/>
    <w:rsid w:val="004272AA"/>
    <w:rsid w:val="00427AFF"/>
    <w:rsid w:val="00433F03"/>
    <w:rsid w:val="004356A6"/>
    <w:rsid w:val="004364E4"/>
    <w:rsid w:val="00436A33"/>
    <w:rsid w:val="00440A5C"/>
    <w:rsid w:val="00440B25"/>
    <w:rsid w:val="00440D2D"/>
    <w:rsid w:val="00440F74"/>
    <w:rsid w:val="004429EE"/>
    <w:rsid w:val="0044319E"/>
    <w:rsid w:val="00443C28"/>
    <w:rsid w:val="00443C97"/>
    <w:rsid w:val="00444919"/>
    <w:rsid w:val="0044563E"/>
    <w:rsid w:val="0044631B"/>
    <w:rsid w:val="00446517"/>
    <w:rsid w:val="004469A1"/>
    <w:rsid w:val="00447140"/>
    <w:rsid w:val="004474AA"/>
    <w:rsid w:val="00447E80"/>
    <w:rsid w:val="00447F35"/>
    <w:rsid w:val="00450470"/>
    <w:rsid w:val="004513B0"/>
    <w:rsid w:val="004520BF"/>
    <w:rsid w:val="00452525"/>
    <w:rsid w:val="004528D3"/>
    <w:rsid w:val="00452BD1"/>
    <w:rsid w:val="00452E73"/>
    <w:rsid w:val="004532B4"/>
    <w:rsid w:val="004540AB"/>
    <w:rsid w:val="00454970"/>
    <w:rsid w:val="00455F31"/>
    <w:rsid w:val="004563FA"/>
    <w:rsid w:val="004573A0"/>
    <w:rsid w:val="00460B3E"/>
    <w:rsid w:val="004611DD"/>
    <w:rsid w:val="00461F57"/>
    <w:rsid w:val="00463637"/>
    <w:rsid w:val="004639ED"/>
    <w:rsid w:val="004652A4"/>
    <w:rsid w:val="00466BBF"/>
    <w:rsid w:val="00466FBA"/>
    <w:rsid w:val="004675AA"/>
    <w:rsid w:val="00470AC6"/>
    <w:rsid w:val="00471C6F"/>
    <w:rsid w:val="00471DA4"/>
    <w:rsid w:val="0047280F"/>
    <w:rsid w:val="00475EF4"/>
    <w:rsid w:val="00476728"/>
    <w:rsid w:val="004767AB"/>
    <w:rsid w:val="00476CDA"/>
    <w:rsid w:val="0048292C"/>
    <w:rsid w:val="004830DF"/>
    <w:rsid w:val="00483DCB"/>
    <w:rsid w:val="00484EC5"/>
    <w:rsid w:val="00484F73"/>
    <w:rsid w:val="00485528"/>
    <w:rsid w:val="00486AC8"/>
    <w:rsid w:val="00487297"/>
    <w:rsid w:val="004872BD"/>
    <w:rsid w:val="004905C3"/>
    <w:rsid w:val="00490B70"/>
    <w:rsid w:val="00490E0D"/>
    <w:rsid w:val="00491BF5"/>
    <w:rsid w:val="00493012"/>
    <w:rsid w:val="00494488"/>
    <w:rsid w:val="00494859"/>
    <w:rsid w:val="004969CE"/>
    <w:rsid w:val="00496B90"/>
    <w:rsid w:val="004A190D"/>
    <w:rsid w:val="004A2054"/>
    <w:rsid w:val="004A3F39"/>
    <w:rsid w:val="004A4C68"/>
    <w:rsid w:val="004A5068"/>
    <w:rsid w:val="004A5666"/>
    <w:rsid w:val="004A7444"/>
    <w:rsid w:val="004B1A20"/>
    <w:rsid w:val="004B1D7C"/>
    <w:rsid w:val="004B2049"/>
    <w:rsid w:val="004B2F2D"/>
    <w:rsid w:val="004B563F"/>
    <w:rsid w:val="004B5945"/>
    <w:rsid w:val="004B7EC3"/>
    <w:rsid w:val="004B7F2C"/>
    <w:rsid w:val="004C11EB"/>
    <w:rsid w:val="004C1EAA"/>
    <w:rsid w:val="004C1F2F"/>
    <w:rsid w:val="004C3166"/>
    <w:rsid w:val="004C3555"/>
    <w:rsid w:val="004C39A8"/>
    <w:rsid w:val="004C3CE1"/>
    <w:rsid w:val="004C45BF"/>
    <w:rsid w:val="004C5E99"/>
    <w:rsid w:val="004D108A"/>
    <w:rsid w:val="004D28D3"/>
    <w:rsid w:val="004D43A9"/>
    <w:rsid w:val="004D47C7"/>
    <w:rsid w:val="004D6242"/>
    <w:rsid w:val="004D740C"/>
    <w:rsid w:val="004D76CC"/>
    <w:rsid w:val="004D7EB5"/>
    <w:rsid w:val="004E2A1A"/>
    <w:rsid w:val="004E3C93"/>
    <w:rsid w:val="004E4D0D"/>
    <w:rsid w:val="004E5B03"/>
    <w:rsid w:val="004E6342"/>
    <w:rsid w:val="004E7229"/>
    <w:rsid w:val="004E72A2"/>
    <w:rsid w:val="004F00AB"/>
    <w:rsid w:val="004F0A4B"/>
    <w:rsid w:val="004F1AED"/>
    <w:rsid w:val="004F2946"/>
    <w:rsid w:val="004F2A55"/>
    <w:rsid w:val="004F2DAA"/>
    <w:rsid w:val="004F2EE9"/>
    <w:rsid w:val="004F35C5"/>
    <w:rsid w:val="004F397D"/>
    <w:rsid w:val="004F3A82"/>
    <w:rsid w:val="004F6A60"/>
    <w:rsid w:val="004F6E23"/>
    <w:rsid w:val="004F78B7"/>
    <w:rsid w:val="004F7DBF"/>
    <w:rsid w:val="00500268"/>
    <w:rsid w:val="00500F8E"/>
    <w:rsid w:val="0050303F"/>
    <w:rsid w:val="005037C1"/>
    <w:rsid w:val="00503DFD"/>
    <w:rsid w:val="00504CDB"/>
    <w:rsid w:val="00506FB1"/>
    <w:rsid w:val="005112C3"/>
    <w:rsid w:val="00512BC3"/>
    <w:rsid w:val="00513ACC"/>
    <w:rsid w:val="005147B3"/>
    <w:rsid w:val="005159D2"/>
    <w:rsid w:val="005165D4"/>
    <w:rsid w:val="0051698C"/>
    <w:rsid w:val="00516D00"/>
    <w:rsid w:val="00517BAA"/>
    <w:rsid w:val="00520140"/>
    <w:rsid w:val="00521688"/>
    <w:rsid w:val="00521DEF"/>
    <w:rsid w:val="00522143"/>
    <w:rsid w:val="005244BF"/>
    <w:rsid w:val="005244EE"/>
    <w:rsid w:val="00524C86"/>
    <w:rsid w:val="005252D3"/>
    <w:rsid w:val="005266BA"/>
    <w:rsid w:val="00527637"/>
    <w:rsid w:val="00527B41"/>
    <w:rsid w:val="00531001"/>
    <w:rsid w:val="00531FDD"/>
    <w:rsid w:val="005324A9"/>
    <w:rsid w:val="00532954"/>
    <w:rsid w:val="005329AD"/>
    <w:rsid w:val="0053368F"/>
    <w:rsid w:val="00533927"/>
    <w:rsid w:val="00535956"/>
    <w:rsid w:val="00535AD6"/>
    <w:rsid w:val="00536D68"/>
    <w:rsid w:val="0053736D"/>
    <w:rsid w:val="005374D0"/>
    <w:rsid w:val="00537712"/>
    <w:rsid w:val="00537B4E"/>
    <w:rsid w:val="00537D14"/>
    <w:rsid w:val="00540932"/>
    <w:rsid w:val="00541B94"/>
    <w:rsid w:val="00541CD2"/>
    <w:rsid w:val="00542089"/>
    <w:rsid w:val="005420A9"/>
    <w:rsid w:val="005426B8"/>
    <w:rsid w:val="00542996"/>
    <w:rsid w:val="00543E85"/>
    <w:rsid w:val="00544491"/>
    <w:rsid w:val="00545F9D"/>
    <w:rsid w:val="00545FC5"/>
    <w:rsid w:val="005466AD"/>
    <w:rsid w:val="00546815"/>
    <w:rsid w:val="00547B42"/>
    <w:rsid w:val="005502A8"/>
    <w:rsid w:val="00551C0F"/>
    <w:rsid w:val="0055282E"/>
    <w:rsid w:val="00552A16"/>
    <w:rsid w:val="00552FC7"/>
    <w:rsid w:val="005530F5"/>
    <w:rsid w:val="00553F0E"/>
    <w:rsid w:val="00554058"/>
    <w:rsid w:val="00554AEF"/>
    <w:rsid w:val="00555003"/>
    <w:rsid w:val="005556C2"/>
    <w:rsid w:val="00555CBD"/>
    <w:rsid w:val="00556101"/>
    <w:rsid w:val="00556CB1"/>
    <w:rsid w:val="005572B6"/>
    <w:rsid w:val="00557888"/>
    <w:rsid w:val="005578EE"/>
    <w:rsid w:val="0056034D"/>
    <w:rsid w:val="00560BF6"/>
    <w:rsid w:val="00561F77"/>
    <w:rsid w:val="00561F9A"/>
    <w:rsid w:val="005632C8"/>
    <w:rsid w:val="00564A95"/>
    <w:rsid w:val="00564B2C"/>
    <w:rsid w:val="005650F7"/>
    <w:rsid w:val="005719EA"/>
    <w:rsid w:val="00571D9E"/>
    <w:rsid w:val="00573EFB"/>
    <w:rsid w:val="0057405E"/>
    <w:rsid w:val="0057580E"/>
    <w:rsid w:val="005765B6"/>
    <w:rsid w:val="00576B44"/>
    <w:rsid w:val="0058197F"/>
    <w:rsid w:val="00582FEE"/>
    <w:rsid w:val="00583496"/>
    <w:rsid w:val="0058373A"/>
    <w:rsid w:val="005844E7"/>
    <w:rsid w:val="0058488A"/>
    <w:rsid w:val="00584E07"/>
    <w:rsid w:val="00586B17"/>
    <w:rsid w:val="00586E39"/>
    <w:rsid w:val="00587729"/>
    <w:rsid w:val="00590EC5"/>
    <w:rsid w:val="00591B98"/>
    <w:rsid w:val="00592851"/>
    <w:rsid w:val="00592CC7"/>
    <w:rsid w:val="005932AD"/>
    <w:rsid w:val="00593BF3"/>
    <w:rsid w:val="00597059"/>
    <w:rsid w:val="005973AF"/>
    <w:rsid w:val="005A09D3"/>
    <w:rsid w:val="005A0EE8"/>
    <w:rsid w:val="005A173A"/>
    <w:rsid w:val="005A1A47"/>
    <w:rsid w:val="005A3C33"/>
    <w:rsid w:val="005A4428"/>
    <w:rsid w:val="005A46B5"/>
    <w:rsid w:val="005A545A"/>
    <w:rsid w:val="005A6474"/>
    <w:rsid w:val="005A758C"/>
    <w:rsid w:val="005A7E70"/>
    <w:rsid w:val="005B0727"/>
    <w:rsid w:val="005B07E2"/>
    <w:rsid w:val="005B0EA1"/>
    <w:rsid w:val="005B0FE4"/>
    <w:rsid w:val="005B1265"/>
    <w:rsid w:val="005B2D03"/>
    <w:rsid w:val="005B35EB"/>
    <w:rsid w:val="005B49D9"/>
    <w:rsid w:val="005B4E6C"/>
    <w:rsid w:val="005B5271"/>
    <w:rsid w:val="005B5CC0"/>
    <w:rsid w:val="005C1940"/>
    <w:rsid w:val="005C23B4"/>
    <w:rsid w:val="005C26CB"/>
    <w:rsid w:val="005C2F9B"/>
    <w:rsid w:val="005C533F"/>
    <w:rsid w:val="005C5A84"/>
    <w:rsid w:val="005C7EC0"/>
    <w:rsid w:val="005D13EA"/>
    <w:rsid w:val="005D1583"/>
    <w:rsid w:val="005D21C8"/>
    <w:rsid w:val="005D2611"/>
    <w:rsid w:val="005D2F43"/>
    <w:rsid w:val="005D3262"/>
    <w:rsid w:val="005D3DD7"/>
    <w:rsid w:val="005D4900"/>
    <w:rsid w:val="005D4F80"/>
    <w:rsid w:val="005D5373"/>
    <w:rsid w:val="005D565C"/>
    <w:rsid w:val="005D588C"/>
    <w:rsid w:val="005D5927"/>
    <w:rsid w:val="005D5AA4"/>
    <w:rsid w:val="005E0025"/>
    <w:rsid w:val="005E03ED"/>
    <w:rsid w:val="005E0B21"/>
    <w:rsid w:val="005E0C8E"/>
    <w:rsid w:val="005E1064"/>
    <w:rsid w:val="005E19E1"/>
    <w:rsid w:val="005E22C2"/>
    <w:rsid w:val="005E3964"/>
    <w:rsid w:val="005E3A36"/>
    <w:rsid w:val="005E43C6"/>
    <w:rsid w:val="005E4ED2"/>
    <w:rsid w:val="005E525F"/>
    <w:rsid w:val="005E53D2"/>
    <w:rsid w:val="005E59E1"/>
    <w:rsid w:val="005E5A97"/>
    <w:rsid w:val="005E6B49"/>
    <w:rsid w:val="005E75DE"/>
    <w:rsid w:val="005E7823"/>
    <w:rsid w:val="005E7AB0"/>
    <w:rsid w:val="005F0330"/>
    <w:rsid w:val="005F04FF"/>
    <w:rsid w:val="005F077D"/>
    <w:rsid w:val="005F08B8"/>
    <w:rsid w:val="005F09E3"/>
    <w:rsid w:val="005F0CD6"/>
    <w:rsid w:val="005F0DA5"/>
    <w:rsid w:val="005F0FF3"/>
    <w:rsid w:val="005F1467"/>
    <w:rsid w:val="005F1825"/>
    <w:rsid w:val="005F1E80"/>
    <w:rsid w:val="005F2361"/>
    <w:rsid w:val="005F38A5"/>
    <w:rsid w:val="005F46B0"/>
    <w:rsid w:val="005F48B2"/>
    <w:rsid w:val="005F6BCB"/>
    <w:rsid w:val="0060068C"/>
    <w:rsid w:val="006006EA"/>
    <w:rsid w:val="0060106F"/>
    <w:rsid w:val="0060108C"/>
    <w:rsid w:val="006014B8"/>
    <w:rsid w:val="00603B61"/>
    <w:rsid w:val="00603CB8"/>
    <w:rsid w:val="006041EE"/>
    <w:rsid w:val="00605B57"/>
    <w:rsid w:val="00610DEA"/>
    <w:rsid w:val="0061117A"/>
    <w:rsid w:val="006114F6"/>
    <w:rsid w:val="00611BC1"/>
    <w:rsid w:val="006121BD"/>
    <w:rsid w:val="00612B7A"/>
    <w:rsid w:val="00613320"/>
    <w:rsid w:val="0061409B"/>
    <w:rsid w:val="006143E3"/>
    <w:rsid w:val="006144FD"/>
    <w:rsid w:val="0061458E"/>
    <w:rsid w:val="00614CF5"/>
    <w:rsid w:val="006177E2"/>
    <w:rsid w:val="00617AFA"/>
    <w:rsid w:val="00617D5D"/>
    <w:rsid w:val="00621A1B"/>
    <w:rsid w:val="00621DFE"/>
    <w:rsid w:val="006229FF"/>
    <w:rsid w:val="006232B3"/>
    <w:rsid w:val="00623323"/>
    <w:rsid w:val="0062428E"/>
    <w:rsid w:val="006247DE"/>
    <w:rsid w:val="006263C8"/>
    <w:rsid w:val="00627822"/>
    <w:rsid w:val="00627AB5"/>
    <w:rsid w:val="0063002E"/>
    <w:rsid w:val="006300DC"/>
    <w:rsid w:val="00631C0D"/>
    <w:rsid w:val="00631D36"/>
    <w:rsid w:val="00632D2D"/>
    <w:rsid w:val="00634822"/>
    <w:rsid w:val="006357DA"/>
    <w:rsid w:val="00635AC2"/>
    <w:rsid w:val="00635B8F"/>
    <w:rsid w:val="00637EEB"/>
    <w:rsid w:val="006406EE"/>
    <w:rsid w:val="006417AC"/>
    <w:rsid w:val="00642187"/>
    <w:rsid w:val="00642DE4"/>
    <w:rsid w:val="0064456B"/>
    <w:rsid w:val="0064469C"/>
    <w:rsid w:val="006446C4"/>
    <w:rsid w:val="006470B6"/>
    <w:rsid w:val="006471E1"/>
    <w:rsid w:val="0064733D"/>
    <w:rsid w:val="006476FC"/>
    <w:rsid w:val="0064781B"/>
    <w:rsid w:val="00647AD6"/>
    <w:rsid w:val="006507EC"/>
    <w:rsid w:val="00652616"/>
    <w:rsid w:val="00652F7E"/>
    <w:rsid w:val="0065340A"/>
    <w:rsid w:val="0065388F"/>
    <w:rsid w:val="006548D1"/>
    <w:rsid w:val="00656053"/>
    <w:rsid w:val="00656DFC"/>
    <w:rsid w:val="006577FE"/>
    <w:rsid w:val="006578F1"/>
    <w:rsid w:val="00657A17"/>
    <w:rsid w:val="00657FCF"/>
    <w:rsid w:val="006600F7"/>
    <w:rsid w:val="00660160"/>
    <w:rsid w:val="0066027F"/>
    <w:rsid w:val="00660C29"/>
    <w:rsid w:val="00660E22"/>
    <w:rsid w:val="006614D4"/>
    <w:rsid w:val="0066162B"/>
    <w:rsid w:val="0066223A"/>
    <w:rsid w:val="00663840"/>
    <w:rsid w:val="00664DA4"/>
    <w:rsid w:val="0066651B"/>
    <w:rsid w:val="00666B7D"/>
    <w:rsid w:val="00667AD0"/>
    <w:rsid w:val="006712D8"/>
    <w:rsid w:val="00671457"/>
    <w:rsid w:val="006717C7"/>
    <w:rsid w:val="00671A9D"/>
    <w:rsid w:val="0067248B"/>
    <w:rsid w:val="00672858"/>
    <w:rsid w:val="00672C3D"/>
    <w:rsid w:val="00673D78"/>
    <w:rsid w:val="00673E48"/>
    <w:rsid w:val="00674431"/>
    <w:rsid w:val="0067463A"/>
    <w:rsid w:val="00675669"/>
    <w:rsid w:val="00677A77"/>
    <w:rsid w:val="00682A36"/>
    <w:rsid w:val="00682DBE"/>
    <w:rsid w:val="00683FBE"/>
    <w:rsid w:val="006841F4"/>
    <w:rsid w:val="00684949"/>
    <w:rsid w:val="00684D06"/>
    <w:rsid w:val="00685427"/>
    <w:rsid w:val="00685A06"/>
    <w:rsid w:val="0068651F"/>
    <w:rsid w:val="00687EA9"/>
    <w:rsid w:val="00690195"/>
    <w:rsid w:val="006908EB"/>
    <w:rsid w:val="00693056"/>
    <w:rsid w:val="006932DC"/>
    <w:rsid w:val="00693E61"/>
    <w:rsid w:val="006960A0"/>
    <w:rsid w:val="006A06B5"/>
    <w:rsid w:val="006A087B"/>
    <w:rsid w:val="006A0DAC"/>
    <w:rsid w:val="006A208C"/>
    <w:rsid w:val="006A2104"/>
    <w:rsid w:val="006A35E8"/>
    <w:rsid w:val="006A3687"/>
    <w:rsid w:val="006A6116"/>
    <w:rsid w:val="006A68ED"/>
    <w:rsid w:val="006A6EFD"/>
    <w:rsid w:val="006B0BC2"/>
    <w:rsid w:val="006B0E6A"/>
    <w:rsid w:val="006B11A5"/>
    <w:rsid w:val="006B2252"/>
    <w:rsid w:val="006B2707"/>
    <w:rsid w:val="006B2BC2"/>
    <w:rsid w:val="006B2EC6"/>
    <w:rsid w:val="006B3D5E"/>
    <w:rsid w:val="006B412E"/>
    <w:rsid w:val="006B4153"/>
    <w:rsid w:val="006B4561"/>
    <w:rsid w:val="006B5AF1"/>
    <w:rsid w:val="006B6D3F"/>
    <w:rsid w:val="006B7BBB"/>
    <w:rsid w:val="006C04BC"/>
    <w:rsid w:val="006C1167"/>
    <w:rsid w:val="006C206F"/>
    <w:rsid w:val="006C22DE"/>
    <w:rsid w:val="006C235C"/>
    <w:rsid w:val="006C29EE"/>
    <w:rsid w:val="006C2D38"/>
    <w:rsid w:val="006C452F"/>
    <w:rsid w:val="006C4A35"/>
    <w:rsid w:val="006C7B09"/>
    <w:rsid w:val="006D0075"/>
    <w:rsid w:val="006D0F75"/>
    <w:rsid w:val="006D1405"/>
    <w:rsid w:val="006D2B8D"/>
    <w:rsid w:val="006D2EC5"/>
    <w:rsid w:val="006D3DF3"/>
    <w:rsid w:val="006D43EB"/>
    <w:rsid w:val="006D5153"/>
    <w:rsid w:val="006D5245"/>
    <w:rsid w:val="006D5891"/>
    <w:rsid w:val="006D5964"/>
    <w:rsid w:val="006D5F6E"/>
    <w:rsid w:val="006D7553"/>
    <w:rsid w:val="006D75D7"/>
    <w:rsid w:val="006E1893"/>
    <w:rsid w:val="006E1F7E"/>
    <w:rsid w:val="006E2FD3"/>
    <w:rsid w:val="006E3C09"/>
    <w:rsid w:val="006E3CFA"/>
    <w:rsid w:val="006E4191"/>
    <w:rsid w:val="006E4269"/>
    <w:rsid w:val="006E5458"/>
    <w:rsid w:val="006E55C8"/>
    <w:rsid w:val="006E55E5"/>
    <w:rsid w:val="006E59B6"/>
    <w:rsid w:val="006E5ED3"/>
    <w:rsid w:val="006E608D"/>
    <w:rsid w:val="006E6D2B"/>
    <w:rsid w:val="006E71B2"/>
    <w:rsid w:val="006E74FA"/>
    <w:rsid w:val="006E77AC"/>
    <w:rsid w:val="006F024B"/>
    <w:rsid w:val="006F05A7"/>
    <w:rsid w:val="006F0E7C"/>
    <w:rsid w:val="006F2886"/>
    <w:rsid w:val="006F2E11"/>
    <w:rsid w:val="006F5D12"/>
    <w:rsid w:val="006F6E4E"/>
    <w:rsid w:val="006F6F32"/>
    <w:rsid w:val="006F788E"/>
    <w:rsid w:val="0070032A"/>
    <w:rsid w:val="00701EBD"/>
    <w:rsid w:val="0070214E"/>
    <w:rsid w:val="00702161"/>
    <w:rsid w:val="00702B97"/>
    <w:rsid w:val="00702F47"/>
    <w:rsid w:val="00703924"/>
    <w:rsid w:val="00704C87"/>
    <w:rsid w:val="00705229"/>
    <w:rsid w:val="00705459"/>
    <w:rsid w:val="007069C0"/>
    <w:rsid w:val="00710068"/>
    <w:rsid w:val="007111F4"/>
    <w:rsid w:val="007115C5"/>
    <w:rsid w:val="00712E6E"/>
    <w:rsid w:val="00715810"/>
    <w:rsid w:val="00716932"/>
    <w:rsid w:val="00716B11"/>
    <w:rsid w:val="00717190"/>
    <w:rsid w:val="00717BE3"/>
    <w:rsid w:val="00720375"/>
    <w:rsid w:val="007231BE"/>
    <w:rsid w:val="007240C0"/>
    <w:rsid w:val="007243E2"/>
    <w:rsid w:val="00724424"/>
    <w:rsid w:val="00724541"/>
    <w:rsid w:val="0072513C"/>
    <w:rsid w:val="00725A2F"/>
    <w:rsid w:val="007261B2"/>
    <w:rsid w:val="007267E8"/>
    <w:rsid w:val="00726E33"/>
    <w:rsid w:val="00727428"/>
    <w:rsid w:val="00727615"/>
    <w:rsid w:val="00727E08"/>
    <w:rsid w:val="00730349"/>
    <w:rsid w:val="00730807"/>
    <w:rsid w:val="007310EC"/>
    <w:rsid w:val="00731F62"/>
    <w:rsid w:val="0073313A"/>
    <w:rsid w:val="007332BA"/>
    <w:rsid w:val="00733502"/>
    <w:rsid w:val="0073378E"/>
    <w:rsid w:val="0073408A"/>
    <w:rsid w:val="00734F57"/>
    <w:rsid w:val="00735E75"/>
    <w:rsid w:val="00736882"/>
    <w:rsid w:val="007373D9"/>
    <w:rsid w:val="00737E7C"/>
    <w:rsid w:val="00740D0C"/>
    <w:rsid w:val="00740DB9"/>
    <w:rsid w:val="00741320"/>
    <w:rsid w:val="00741FC3"/>
    <w:rsid w:val="007425DB"/>
    <w:rsid w:val="00742A1F"/>
    <w:rsid w:val="00742CC1"/>
    <w:rsid w:val="00743096"/>
    <w:rsid w:val="007433F5"/>
    <w:rsid w:val="00743FF9"/>
    <w:rsid w:val="00745125"/>
    <w:rsid w:val="00745BD9"/>
    <w:rsid w:val="00746A05"/>
    <w:rsid w:val="00747C88"/>
    <w:rsid w:val="00747E71"/>
    <w:rsid w:val="00751EB8"/>
    <w:rsid w:val="0075388B"/>
    <w:rsid w:val="00754F4A"/>
    <w:rsid w:val="0075502A"/>
    <w:rsid w:val="00756368"/>
    <w:rsid w:val="00756498"/>
    <w:rsid w:val="0075797D"/>
    <w:rsid w:val="00761D06"/>
    <w:rsid w:val="00762A47"/>
    <w:rsid w:val="00763149"/>
    <w:rsid w:val="00763E15"/>
    <w:rsid w:val="0076453D"/>
    <w:rsid w:val="00766758"/>
    <w:rsid w:val="00766C84"/>
    <w:rsid w:val="00767A92"/>
    <w:rsid w:val="00767CB5"/>
    <w:rsid w:val="007711A1"/>
    <w:rsid w:val="00771F58"/>
    <w:rsid w:val="007727F5"/>
    <w:rsid w:val="0077490B"/>
    <w:rsid w:val="007764C6"/>
    <w:rsid w:val="007767BD"/>
    <w:rsid w:val="00776CF0"/>
    <w:rsid w:val="00777577"/>
    <w:rsid w:val="00777823"/>
    <w:rsid w:val="00780A8B"/>
    <w:rsid w:val="00780C9D"/>
    <w:rsid w:val="007814BE"/>
    <w:rsid w:val="00781D9C"/>
    <w:rsid w:val="00782373"/>
    <w:rsid w:val="007824B0"/>
    <w:rsid w:val="00782E98"/>
    <w:rsid w:val="0078467D"/>
    <w:rsid w:val="00784E06"/>
    <w:rsid w:val="007859C9"/>
    <w:rsid w:val="00785B2A"/>
    <w:rsid w:val="00785F49"/>
    <w:rsid w:val="00787467"/>
    <w:rsid w:val="00787DDB"/>
    <w:rsid w:val="007906CD"/>
    <w:rsid w:val="007930FE"/>
    <w:rsid w:val="007933E2"/>
    <w:rsid w:val="007934AE"/>
    <w:rsid w:val="0079498B"/>
    <w:rsid w:val="00795134"/>
    <w:rsid w:val="00796BE8"/>
    <w:rsid w:val="00796D8F"/>
    <w:rsid w:val="007A138D"/>
    <w:rsid w:val="007A13E0"/>
    <w:rsid w:val="007A24D3"/>
    <w:rsid w:val="007A37FF"/>
    <w:rsid w:val="007A3D28"/>
    <w:rsid w:val="007A453E"/>
    <w:rsid w:val="007A4ACB"/>
    <w:rsid w:val="007A6B17"/>
    <w:rsid w:val="007A70F6"/>
    <w:rsid w:val="007A719F"/>
    <w:rsid w:val="007A735F"/>
    <w:rsid w:val="007A7889"/>
    <w:rsid w:val="007A7A45"/>
    <w:rsid w:val="007B0681"/>
    <w:rsid w:val="007B1572"/>
    <w:rsid w:val="007B1622"/>
    <w:rsid w:val="007B1CD4"/>
    <w:rsid w:val="007B2507"/>
    <w:rsid w:val="007B360E"/>
    <w:rsid w:val="007B3B94"/>
    <w:rsid w:val="007B51D4"/>
    <w:rsid w:val="007B5F8B"/>
    <w:rsid w:val="007B6240"/>
    <w:rsid w:val="007B6ED9"/>
    <w:rsid w:val="007B7142"/>
    <w:rsid w:val="007B7418"/>
    <w:rsid w:val="007B7733"/>
    <w:rsid w:val="007B7F25"/>
    <w:rsid w:val="007C0F7D"/>
    <w:rsid w:val="007C1607"/>
    <w:rsid w:val="007C2E6F"/>
    <w:rsid w:val="007C3235"/>
    <w:rsid w:val="007C3532"/>
    <w:rsid w:val="007C37CB"/>
    <w:rsid w:val="007C3CE8"/>
    <w:rsid w:val="007C47E7"/>
    <w:rsid w:val="007C5375"/>
    <w:rsid w:val="007C62BE"/>
    <w:rsid w:val="007C6C35"/>
    <w:rsid w:val="007C7402"/>
    <w:rsid w:val="007D032A"/>
    <w:rsid w:val="007D1112"/>
    <w:rsid w:val="007D120C"/>
    <w:rsid w:val="007D2BEE"/>
    <w:rsid w:val="007D2D6B"/>
    <w:rsid w:val="007D3BB2"/>
    <w:rsid w:val="007D46EB"/>
    <w:rsid w:val="007D4C09"/>
    <w:rsid w:val="007D4EC3"/>
    <w:rsid w:val="007D6B41"/>
    <w:rsid w:val="007E12BE"/>
    <w:rsid w:val="007E186E"/>
    <w:rsid w:val="007E1BE5"/>
    <w:rsid w:val="007E3531"/>
    <w:rsid w:val="007E459C"/>
    <w:rsid w:val="007E4F2A"/>
    <w:rsid w:val="007E5C22"/>
    <w:rsid w:val="007E5FE6"/>
    <w:rsid w:val="007E622F"/>
    <w:rsid w:val="007E6895"/>
    <w:rsid w:val="007E6DE8"/>
    <w:rsid w:val="007E7CBA"/>
    <w:rsid w:val="007E7DA3"/>
    <w:rsid w:val="007F1C22"/>
    <w:rsid w:val="007F2782"/>
    <w:rsid w:val="007F3010"/>
    <w:rsid w:val="007F312E"/>
    <w:rsid w:val="007F432B"/>
    <w:rsid w:val="007F47EF"/>
    <w:rsid w:val="007F4AB9"/>
    <w:rsid w:val="007F4F9A"/>
    <w:rsid w:val="007F6CF1"/>
    <w:rsid w:val="007F6D3A"/>
    <w:rsid w:val="00800AB4"/>
    <w:rsid w:val="00801E3E"/>
    <w:rsid w:val="00803A9B"/>
    <w:rsid w:val="00806C16"/>
    <w:rsid w:val="00810020"/>
    <w:rsid w:val="008101D8"/>
    <w:rsid w:val="0081162D"/>
    <w:rsid w:val="00812548"/>
    <w:rsid w:val="008136F6"/>
    <w:rsid w:val="00813C3E"/>
    <w:rsid w:val="0081400C"/>
    <w:rsid w:val="0081440A"/>
    <w:rsid w:val="00814A05"/>
    <w:rsid w:val="0081748E"/>
    <w:rsid w:val="00820885"/>
    <w:rsid w:val="008217D5"/>
    <w:rsid w:val="0082391F"/>
    <w:rsid w:val="00825A33"/>
    <w:rsid w:val="0082694E"/>
    <w:rsid w:val="00827065"/>
    <w:rsid w:val="008340CA"/>
    <w:rsid w:val="00834D8B"/>
    <w:rsid w:val="00835858"/>
    <w:rsid w:val="00835B79"/>
    <w:rsid w:val="008363AC"/>
    <w:rsid w:val="0084039A"/>
    <w:rsid w:val="00841B0F"/>
    <w:rsid w:val="008420B0"/>
    <w:rsid w:val="00844032"/>
    <w:rsid w:val="008442F1"/>
    <w:rsid w:val="00845276"/>
    <w:rsid w:val="00845324"/>
    <w:rsid w:val="00845BCD"/>
    <w:rsid w:val="0085010E"/>
    <w:rsid w:val="008510E5"/>
    <w:rsid w:val="00851243"/>
    <w:rsid w:val="00851330"/>
    <w:rsid w:val="00851619"/>
    <w:rsid w:val="0085301B"/>
    <w:rsid w:val="008533A2"/>
    <w:rsid w:val="00853D98"/>
    <w:rsid w:val="008556C6"/>
    <w:rsid w:val="00856757"/>
    <w:rsid w:val="0086065B"/>
    <w:rsid w:val="008616F2"/>
    <w:rsid w:val="00862531"/>
    <w:rsid w:val="0086339C"/>
    <w:rsid w:val="00863646"/>
    <w:rsid w:val="00863C90"/>
    <w:rsid w:val="0086462A"/>
    <w:rsid w:val="00865198"/>
    <w:rsid w:val="008656D1"/>
    <w:rsid w:val="00866469"/>
    <w:rsid w:val="008669E8"/>
    <w:rsid w:val="00871566"/>
    <w:rsid w:val="00874D66"/>
    <w:rsid w:val="008753CD"/>
    <w:rsid w:val="008757D7"/>
    <w:rsid w:val="008761C0"/>
    <w:rsid w:val="00883294"/>
    <w:rsid w:val="00883298"/>
    <w:rsid w:val="008843CB"/>
    <w:rsid w:val="008847AD"/>
    <w:rsid w:val="00884941"/>
    <w:rsid w:val="00884C07"/>
    <w:rsid w:val="00885688"/>
    <w:rsid w:val="00885A64"/>
    <w:rsid w:val="00886A3A"/>
    <w:rsid w:val="00887C3E"/>
    <w:rsid w:val="008903B1"/>
    <w:rsid w:val="0089210D"/>
    <w:rsid w:val="00893552"/>
    <w:rsid w:val="00893785"/>
    <w:rsid w:val="00893EA7"/>
    <w:rsid w:val="00894031"/>
    <w:rsid w:val="008946A9"/>
    <w:rsid w:val="008949C5"/>
    <w:rsid w:val="00895A27"/>
    <w:rsid w:val="00895CBD"/>
    <w:rsid w:val="008973EA"/>
    <w:rsid w:val="00897917"/>
    <w:rsid w:val="00897F9D"/>
    <w:rsid w:val="008A0399"/>
    <w:rsid w:val="008A063C"/>
    <w:rsid w:val="008A0674"/>
    <w:rsid w:val="008A0931"/>
    <w:rsid w:val="008A2375"/>
    <w:rsid w:val="008A2870"/>
    <w:rsid w:val="008A4FD6"/>
    <w:rsid w:val="008A5E84"/>
    <w:rsid w:val="008A62B1"/>
    <w:rsid w:val="008A74A2"/>
    <w:rsid w:val="008A77DD"/>
    <w:rsid w:val="008B0986"/>
    <w:rsid w:val="008B1DFC"/>
    <w:rsid w:val="008B2433"/>
    <w:rsid w:val="008B36E9"/>
    <w:rsid w:val="008B4262"/>
    <w:rsid w:val="008B704F"/>
    <w:rsid w:val="008B74A6"/>
    <w:rsid w:val="008C0886"/>
    <w:rsid w:val="008C288A"/>
    <w:rsid w:val="008C2E98"/>
    <w:rsid w:val="008C33F3"/>
    <w:rsid w:val="008C359E"/>
    <w:rsid w:val="008C3936"/>
    <w:rsid w:val="008C6305"/>
    <w:rsid w:val="008C65A2"/>
    <w:rsid w:val="008D0691"/>
    <w:rsid w:val="008D1799"/>
    <w:rsid w:val="008D1EB3"/>
    <w:rsid w:val="008D2130"/>
    <w:rsid w:val="008D3499"/>
    <w:rsid w:val="008D34E1"/>
    <w:rsid w:val="008D3BA0"/>
    <w:rsid w:val="008D56FA"/>
    <w:rsid w:val="008D58CE"/>
    <w:rsid w:val="008D679E"/>
    <w:rsid w:val="008D7762"/>
    <w:rsid w:val="008D777A"/>
    <w:rsid w:val="008D77DA"/>
    <w:rsid w:val="008E0CBB"/>
    <w:rsid w:val="008E0CF9"/>
    <w:rsid w:val="008E2ECF"/>
    <w:rsid w:val="008E3391"/>
    <w:rsid w:val="008E41E0"/>
    <w:rsid w:val="008E4814"/>
    <w:rsid w:val="008E4DD7"/>
    <w:rsid w:val="008E6011"/>
    <w:rsid w:val="008E6D34"/>
    <w:rsid w:val="008E6DC9"/>
    <w:rsid w:val="008E7196"/>
    <w:rsid w:val="008F0228"/>
    <w:rsid w:val="008F06FF"/>
    <w:rsid w:val="008F0BEC"/>
    <w:rsid w:val="008F1EC5"/>
    <w:rsid w:val="008F223F"/>
    <w:rsid w:val="008F31FF"/>
    <w:rsid w:val="008F40D8"/>
    <w:rsid w:val="008F4769"/>
    <w:rsid w:val="008F47F4"/>
    <w:rsid w:val="008F4C64"/>
    <w:rsid w:val="008F52E3"/>
    <w:rsid w:val="008F6B2D"/>
    <w:rsid w:val="008F6DBD"/>
    <w:rsid w:val="008F76DA"/>
    <w:rsid w:val="00900051"/>
    <w:rsid w:val="00900FF9"/>
    <w:rsid w:val="00901CC7"/>
    <w:rsid w:val="00902640"/>
    <w:rsid w:val="009028DE"/>
    <w:rsid w:val="00902906"/>
    <w:rsid w:val="00903610"/>
    <w:rsid w:val="009036CF"/>
    <w:rsid w:val="00903F8A"/>
    <w:rsid w:val="00904D12"/>
    <w:rsid w:val="00904EA1"/>
    <w:rsid w:val="009055A2"/>
    <w:rsid w:val="00905CBB"/>
    <w:rsid w:val="00906294"/>
    <w:rsid w:val="00906388"/>
    <w:rsid w:val="00906C0F"/>
    <w:rsid w:val="00906E63"/>
    <w:rsid w:val="00907254"/>
    <w:rsid w:val="00907E27"/>
    <w:rsid w:val="00911FC2"/>
    <w:rsid w:val="00913351"/>
    <w:rsid w:val="009143AD"/>
    <w:rsid w:val="00915385"/>
    <w:rsid w:val="009157B1"/>
    <w:rsid w:val="00915985"/>
    <w:rsid w:val="009162CA"/>
    <w:rsid w:val="00916462"/>
    <w:rsid w:val="00916AB0"/>
    <w:rsid w:val="0091796C"/>
    <w:rsid w:val="00917A5F"/>
    <w:rsid w:val="00921273"/>
    <w:rsid w:val="00921719"/>
    <w:rsid w:val="0092173D"/>
    <w:rsid w:val="0092286E"/>
    <w:rsid w:val="009254A0"/>
    <w:rsid w:val="00925A98"/>
    <w:rsid w:val="00926B8B"/>
    <w:rsid w:val="00930048"/>
    <w:rsid w:val="009318FF"/>
    <w:rsid w:val="009323E7"/>
    <w:rsid w:val="009334DD"/>
    <w:rsid w:val="009335DD"/>
    <w:rsid w:val="00935C11"/>
    <w:rsid w:val="00935D6C"/>
    <w:rsid w:val="009363D5"/>
    <w:rsid w:val="0093709A"/>
    <w:rsid w:val="00937ECC"/>
    <w:rsid w:val="009400FE"/>
    <w:rsid w:val="00941AFA"/>
    <w:rsid w:val="009422E5"/>
    <w:rsid w:val="0094248C"/>
    <w:rsid w:val="009445C0"/>
    <w:rsid w:val="00944D03"/>
    <w:rsid w:val="00945695"/>
    <w:rsid w:val="00945B7C"/>
    <w:rsid w:val="00945C85"/>
    <w:rsid w:val="0094711E"/>
    <w:rsid w:val="009508D4"/>
    <w:rsid w:val="009526E4"/>
    <w:rsid w:val="00954AEA"/>
    <w:rsid w:val="009565CC"/>
    <w:rsid w:val="009579FE"/>
    <w:rsid w:val="00960F5B"/>
    <w:rsid w:val="0096225F"/>
    <w:rsid w:val="009630FF"/>
    <w:rsid w:val="00964463"/>
    <w:rsid w:val="0097121D"/>
    <w:rsid w:val="00971865"/>
    <w:rsid w:val="00972909"/>
    <w:rsid w:val="0097294D"/>
    <w:rsid w:val="00973354"/>
    <w:rsid w:val="00973FCA"/>
    <w:rsid w:val="00974525"/>
    <w:rsid w:val="00974A97"/>
    <w:rsid w:val="009772D2"/>
    <w:rsid w:val="0097763C"/>
    <w:rsid w:val="0098024E"/>
    <w:rsid w:val="009808D4"/>
    <w:rsid w:val="009812DC"/>
    <w:rsid w:val="0098194F"/>
    <w:rsid w:val="00981AD8"/>
    <w:rsid w:val="00982637"/>
    <w:rsid w:val="0098279F"/>
    <w:rsid w:val="00983269"/>
    <w:rsid w:val="009862F6"/>
    <w:rsid w:val="00986EA1"/>
    <w:rsid w:val="00987A9E"/>
    <w:rsid w:val="00992C7A"/>
    <w:rsid w:val="00993F63"/>
    <w:rsid w:val="00995B87"/>
    <w:rsid w:val="0099674E"/>
    <w:rsid w:val="00997455"/>
    <w:rsid w:val="009A02C3"/>
    <w:rsid w:val="009A2BE0"/>
    <w:rsid w:val="009A4719"/>
    <w:rsid w:val="009A4A16"/>
    <w:rsid w:val="009A6919"/>
    <w:rsid w:val="009A731F"/>
    <w:rsid w:val="009A7ED1"/>
    <w:rsid w:val="009B1390"/>
    <w:rsid w:val="009B3ED9"/>
    <w:rsid w:val="009B5566"/>
    <w:rsid w:val="009B57B8"/>
    <w:rsid w:val="009B5A7B"/>
    <w:rsid w:val="009B6C02"/>
    <w:rsid w:val="009B6DB4"/>
    <w:rsid w:val="009B7157"/>
    <w:rsid w:val="009B7C43"/>
    <w:rsid w:val="009C0DA0"/>
    <w:rsid w:val="009C1093"/>
    <w:rsid w:val="009C2421"/>
    <w:rsid w:val="009C25E5"/>
    <w:rsid w:val="009C27A0"/>
    <w:rsid w:val="009C3614"/>
    <w:rsid w:val="009C3E85"/>
    <w:rsid w:val="009C450D"/>
    <w:rsid w:val="009C598E"/>
    <w:rsid w:val="009C643E"/>
    <w:rsid w:val="009C685F"/>
    <w:rsid w:val="009C692D"/>
    <w:rsid w:val="009C70CB"/>
    <w:rsid w:val="009C74D2"/>
    <w:rsid w:val="009C7D57"/>
    <w:rsid w:val="009D0966"/>
    <w:rsid w:val="009D0BC6"/>
    <w:rsid w:val="009D0C63"/>
    <w:rsid w:val="009D108A"/>
    <w:rsid w:val="009D246D"/>
    <w:rsid w:val="009D30FA"/>
    <w:rsid w:val="009D48BF"/>
    <w:rsid w:val="009D4BC4"/>
    <w:rsid w:val="009D516D"/>
    <w:rsid w:val="009D574B"/>
    <w:rsid w:val="009D57B9"/>
    <w:rsid w:val="009D59CD"/>
    <w:rsid w:val="009D6F66"/>
    <w:rsid w:val="009D7E54"/>
    <w:rsid w:val="009E035C"/>
    <w:rsid w:val="009E12FA"/>
    <w:rsid w:val="009E2089"/>
    <w:rsid w:val="009E246C"/>
    <w:rsid w:val="009E2D09"/>
    <w:rsid w:val="009E32AD"/>
    <w:rsid w:val="009E53E9"/>
    <w:rsid w:val="009E6860"/>
    <w:rsid w:val="009E6B51"/>
    <w:rsid w:val="009E701D"/>
    <w:rsid w:val="009E734C"/>
    <w:rsid w:val="009E73DF"/>
    <w:rsid w:val="009E7499"/>
    <w:rsid w:val="009F1D55"/>
    <w:rsid w:val="009F1F74"/>
    <w:rsid w:val="009F2B4A"/>
    <w:rsid w:val="009F3443"/>
    <w:rsid w:val="009F37F1"/>
    <w:rsid w:val="009F53E9"/>
    <w:rsid w:val="009F5B63"/>
    <w:rsid w:val="009F7030"/>
    <w:rsid w:val="00A002C2"/>
    <w:rsid w:val="00A00A17"/>
    <w:rsid w:val="00A044D5"/>
    <w:rsid w:val="00A05349"/>
    <w:rsid w:val="00A06CCB"/>
    <w:rsid w:val="00A076AD"/>
    <w:rsid w:val="00A078B1"/>
    <w:rsid w:val="00A07BDA"/>
    <w:rsid w:val="00A10548"/>
    <w:rsid w:val="00A11277"/>
    <w:rsid w:val="00A11A88"/>
    <w:rsid w:val="00A127BC"/>
    <w:rsid w:val="00A12BC6"/>
    <w:rsid w:val="00A14A76"/>
    <w:rsid w:val="00A151D7"/>
    <w:rsid w:val="00A15A31"/>
    <w:rsid w:val="00A16EF4"/>
    <w:rsid w:val="00A201A2"/>
    <w:rsid w:val="00A20CCA"/>
    <w:rsid w:val="00A20F51"/>
    <w:rsid w:val="00A21431"/>
    <w:rsid w:val="00A22581"/>
    <w:rsid w:val="00A23025"/>
    <w:rsid w:val="00A2313B"/>
    <w:rsid w:val="00A23B40"/>
    <w:rsid w:val="00A23E02"/>
    <w:rsid w:val="00A24261"/>
    <w:rsid w:val="00A2563E"/>
    <w:rsid w:val="00A25B9A"/>
    <w:rsid w:val="00A261A5"/>
    <w:rsid w:val="00A271CA"/>
    <w:rsid w:val="00A27BF0"/>
    <w:rsid w:val="00A30B2E"/>
    <w:rsid w:val="00A30FF8"/>
    <w:rsid w:val="00A3189E"/>
    <w:rsid w:val="00A3331C"/>
    <w:rsid w:val="00A351BB"/>
    <w:rsid w:val="00A35EAA"/>
    <w:rsid w:val="00A36473"/>
    <w:rsid w:val="00A376C3"/>
    <w:rsid w:val="00A37DF1"/>
    <w:rsid w:val="00A37E78"/>
    <w:rsid w:val="00A410C9"/>
    <w:rsid w:val="00A41533"/>
    <w:rsid w:val="00A41C79"/>
    <w:rsid w:val="00A43595"/>
    <w:rsid w:val="00A464D7"/>
    <w:rsid w:val="00A46D60"/>
    <w:rsid w:val="00A47148"/>
    <w:rsid w:val="00A472C0"/>
    <w:rsid w:val="00A503A8"/>
    <w:rsid w:val="00A50BEE"/>
    <w:rsid w:val="00A521BC"/>
    <w:rsid w:val="00A54EC1"/>
    <w:rsid w:val="00A5510C"/>
    <w:rsid w:val="00A551B8"/>
    <w:rsid w:val="00A552E7"/>
    <w:rsid w:val="00A553AB"/>
    <w:rsid w:val="00A56E5F"/>
    <w:rsid w:val="00A56F5A"/>
    <w:rsid w:val="00A56F6D"/>
    <w:rsid w:val="00A60313"/>
    <w:rsid w:val="00A60EFB"/>
    <w:rsid w:val="00A63FAB"/>
    <w:rsid w:val="00A66AA3"/>
    <w:rsid w:val="00A66D5A"/>
    <w:rsid w:val="00A67470"/>
    <w:rsid w:val="00A70E63"/>
    <w:rsid w:val="00A71B17"/>
    <w:rsid w:val="00A71DD1"/>
    <w:rsid w:val="00A71FA4"/>
    <w:rsid w:val="00A7232B"/>
    <w:rsid w:val="00A77061"/>
    <w:rsid w:val="00A77C2C"/>
    <w:rsid w:val="00A80067"/>
    <w:rsid w:val="00A82649"/>
    <w:rsid w:val="00A828BA"/>
    <w:rsid w:val="00A82F1A"/>
    <w:rsid w:val="00A83E75"/>
    <w:rsid w:val="00A8577A"/>
    <w:rsid w:val="00A87BC6"/>
    <w:rsid w:val="00A90A83"/>
    <w:rsid w:val="00A9291D"/>
    <w:rsid w:val="00A92B56"/>
    <w:rsid w:val="00A92BB1"/>
    <w:rsid w:val="00A93723"/>
    <w:rsid w:val="00A93D38"/>
    <w:rsid w:val="00A93FCD"/>
    <w:rsid w:val="00A94AA7"/>
    <w:rsid w:val="00A9581B"/>
    <w:rsid w:val="00A96221"/>
    <w:rsid w:val="00A96647"/>
    <w:rsid w:val="00A9719F"/>
    <w:rsid w:val="00A97E97"/>
    <w:rsid w:val="00AA023D"/>
    <w:rsid w:val="00AA11BE"/>
    <w:rsid w:val="00AA3705"/>
    <w:rsid w:val="00AA38F5"/>
    <w:rsid w:val="00AA3DA6"/>
    <w:rsid w:val="00AA47E5"/>
    <w:rsid w:val="00AA6486"/>
    <w:rsid w:val="00AA6B91"/>
    <w:rsid w:val="00AB0705"/>
    <w:rsid w:val="00AB10A1"/>
    <w:rsid w:val="00AB1695"/>
    <w:rsid w:val="00AB1733"/>
    <w:rsid w:val="00AB1AF8"/>
    <w:rsid w:val="00AB25A8"/>
    <w:rsid w:val="00AB3294"/>
    <w:rsid w:val="00AB34B9"/>
    <w:rsid w:val="00AB41F1"/>
    <w:rsid w:val="00AB4462"/>
    <w:rsid w:val="00AB4514"/>
    <w:rsid w:val="00AB4918"/>
    <w:rsid w:val="00AB56E7"/>
    <w:rsid w:val="00AB7023"/>
    <w:rsid w:val="00AB778D"/>
    <w:rsid w:val="00AC01C2"/>
    <w:rsid w:val="00AC0FA8"/>
    <w:rsid w:val="00AC14E7"/>
    <w:rsid w:val="00AC2F98"/>
    <w:rsid w:val="00AC388A"/>
    <w:rsid w:val="00AC5CA3"/>
    <w:rsid w:val="00AC5CCC"/>
    <w:rsid w:val="00AC608E"/>
    <w:rsid w:val="00AD214C"/>
    <w:rsid w:val="00AD2973"/>
    <w:rsid w:val="00AD3C41"/>
    <w:rsid w:val="00AD3E31"/>
    <w:rsid w:val="00AD5183"/>
    <w:rsid w:val="00AD7314"/>
    <w:rsid w:val="00AE0805"/>
    <w:rsid w:val="00AE0E8F"/>
    <w:rsid w:val="00AE16C8"/>
    <w:rsid w:val="00AE2640"/>
    <w:rsid w:val="00AE2A9C"/>
    <w:rsid w:val="00AE2EA6"/>
    <w:rsid w:val="00AE4025"/>
    <w:rsid w:val="00AE4761"/>
    <w:rsid w:val="00AE5D88"/>
    <w:rsid w:val="00AE622B"/>
    <w:rsid w:val="00AE6D36"/>
    <w:rsid w:val="00AE7070"/>
    <w:rsid w:val="00AF0AC1"/>
    <w:rsid w:val="00AF197D"/>
    <w:rsid w:val="00AF1DAD"/>
    <w:rsid w:val="00AF1FD2"/>
    <w:rsid w:val="00AF344F"/>
    <w:rsid w:val="00AF39D8"/>
    <w:rsid w:val="00AF4C80"/>
    <w:rsid w:val="00AF539F"/>
    <w:rsid w:val="00AF62AB"/>
    <w:rsid w:val="00AF68FC"/>
    <w:rsid w:val="00AF7DDA"/>
    <w:rsid w:val="00B00451"/>
    <w:rsid w:val="00B0084F"/>
    <w:rsid w:val="00B04C21"/>
    <w:rsid w:val="00B0595A"/>
    <w:rsid w:val="00B061C5"/>
    <w:rsid w:val="00B06F77"/>
    <w:rsid w:val="00B07B9D"/>
    <w:rsid w:val="00B10852"/>
    <w:rsid w:val="00B12DA7"/>
    <w:rsid w:val="00B1329B"/>
    <w:rsid w:val="00B1359D"/>
    <w:rsid w:val="00B1394B"/>
    <w:rsid w:val="00B13DC1"/>
    <w:rsid w:val="00B13ED9"/>
    <w:rsid w:val="00B15F5F"/>
    <w:rsid w:val="00B22F4F"/>
    <w:rsid w:val="00B24A97"/>
    <w:rsid w:val="00B24B22"/>
    <w:rsid w:val="00B2566A"/>
    <w:rsid w:val="00B26555"/>
    <w:rsid w:val="00B266B2"/>
    <w:rsid w:val="00B3024D"/>
    <w:rsid w:val="00B30966"/>
    <w:rsid w:val="00B30D8D"/>
    <w:rsid w:val="00B3127F"/>
    <w:rsid w:val="00B3181C"/>
    <w:rsid w:val="00B319BA"/>
    <w:rsid w:val="00B31D2C"/>
    <w:rsid w:val="00B31E84"/>
    <w:rsid w:val="00B3228C"/>
    <w:rsid w:val="00B32D6E"/>
    <w:rsid w:val="00B3339E"/>
    <w:rsid w:val="00B338C9"/>
    <w:rsid w:val="00B34C48"/>
    <w:rsid w:val="00B34E18"/>
    <w:rsid w:val="00B35395"/>
    <w:rsid w:val="00B354A5"/>
    <w:rsid w:val="00B356CE"/>
    <w:rsid w:val="00B36927"/>
    <w:rsid w:val="00B40472"/>
    <w:rsid w:val="00B4107F"/>
    <w:rsid w:val="00B416CF"/>
    <w:rsid w:val="00B41F0E"/>
    <w:rsid w:val="00B420C2"/>
    <w:rsid w:val="00B43081"/>
    <w:rsid w:val="00B434B4"/>
    <w:rsid w:val="00B43A78"/>
    <w:rsid w:val="00B44900"/>
    <w:rsid w:val="00B44FB1"/>
    <w:rsid w:val="00B4536F"/>
    <w:rsid w:val="00B467EB"/>
    <w:rsid w:val="00B50B72"/>
    <w:rsid w:val="00B51A31"/>
    <w:rsid w:val="00B51BC6"/>
    <w:rsid w:val="00B51E22"/>
    <w:rsid w:val="00B535B9"/>
    <w:rsid w:val="00B53E5F"/>
    <w:rsid w:val="00B5483A"/>
    <w:rsid w:val="00B55233"/>
    <w:rsid w:val="00B55837"/>
    <w:rsid w:val="00B560ED"/>
    <w:rsid w:val="00B56197"/>
    <w:rsid w:val="00B562BF"/>
    <w:rsid w:val="00B564DB"/>
    <w:rsid w:val="00B5782C"/>
    <w:rsid w:val="00B60B59"/>
    <w:rsid w:val="00B60D45"/>
    <w:rsid w:val="00B61AC2"/>
    <w:rsid w:val="00B62A5B"/>
    <w:rsid w:val="00B64EC7"/>
    <w:rsid w:val="00B65094"/>
    <w:rsid w:val="00B65CC8"/>
    <w:rsid w:val="00B6778A"/>
    <w:rsid w:val="00B70ED0"/>
    <w:rsid w:val="00B71429"/>
    <w:rsid w:val="00B723E1"/>
    <w:rsid w:val="00B73509"/>
    <w:rsid w:val="00B745FF"/>
    <w:rsid w:val="00B74AE3"/>
    <w:rsid w:val="00B758C3"/>
    <w:rsid w:val="00B75CF5"/>
    <w:rsid w:val="00B76913"/>
    <w:rsid w:val="00B77A40"/>
    <w:rsid w:val="00B802A3"/>
    <w:rsid w:val="00B80FD5"/>
    <w:rsid w:val="00B81B27"/>
    <w:rsid w:val="00B81DC5"/>
    <w:rsid w:val="00B840E5"/>
    <w:rsid w:val="00B8456C"/>
    <w:rsid w:val="00B84A3C"/>
    <w:rsid w:val="00B85699"/>
    <w:rsid w:val="00B859C0"/>
    <w:rsid w:val="00B86C42"/>
    <w:rsid w:val="00B87E2D"/>
    <w:rsid w:val="00B90148"/>
    <w:rsid w:val="00B9279E"/>
    <w:rsid w:val="00B952B8"/>
    <w:rsid w:val="00B95EDD"/>
    <w:rsid w:val="00B95F2E"/>
    <w:rsid w:val="00B966CA"/>
    <w:rsid w:val="00B972A2"/>
    <w:rsid w:val="00BA217E"/>
    <w:rsid w:val="00BA239E"/>
    <w:rsid w:val="00BA3099"/>
    <w:rsid w:val="00BA383C"/>
    <w:rsid w:val="00BA3D75"/>
    <w:rsid w:val="00BA43F8"/>
    <w:rsid w:val="00BA45D2"/>
    <w:rsid w:val="00BA4BC3"/>
    <w:rsid w:val="00BA5582"/>
    <w:rsid w:val="00BA71C6"/>
    <w:rsid w:val="00BA783B"/>
    <w:rsid w:val="00BB1D56"/>
    <w:rsid w:val="00BB2658"/>
    <w:rsid w:val="00BB2B77"/>
    <w:rsid w:val="00BB3845"/>
    <w:rsid w:val="00BB394E"/>
    <w:rsid w:val="00BB4891"/>
    <w:rsid w:val="00BB50E1"/>
    <w:rsid w:val="00BB5566"/>
    <w:rsid w:val="00BB6907"/>
    <w:rsid w:val="00BC04AB"/>
    <w:rsid w:val="00BC15AB"/>
    <w:rsid w:val="00BC1A28"/>
    <w:rsid w:val="00BC1A60"/>
    <w:rsid w:val="00BC1DAD"/>
    <w:rsid w:val="00BC31DB"/>
    <w:rsid w:val="00BC3ABF"/>
    <w:rsid w:val="00BC46A5"/>
    <w:rsid w:val="00BC536D"/>
    <w:rsid w:val="00BC5804"/>
    <w:rsid w:val="00BC6841"/>
    <w:rsid w:val="00BC6852"/>
    <w:rsid w:val="00BC7ADD"/>
    <w:rsid w:val="00BD152B"/>
    <w:rsid w:val="00BD1743"/>
    <w:rsid w:val="00BD2184"/>
    <w:rsid w:val="00BD393F"/>
    <w:rsid w:val="00BD4408"/>
    <w:rsid w:val="00BD5BCA"/>
    <w:rsid w:val="00BD5CE7"/>
    <w:rsid w:val="00BD6223"/>
    <w:rsid w:val="00BD77AF"/>
    <w:rsid w:val="00BE046C"/>
    <w:rsid w:val="00BE1F32"/>
    <w:rsid w:val="00BE21B6"/>
    <w:rsid w:val="00BE33E5"/>
    <w:rsid w:val="00BE34FA"/>
    <w:rsid w:val="00BE392F"/>
    <w:rsid w:val="00BE3E60"/>
    <w:rsid w:val="00BE4E4A"/>
    <w:rsid w:val="00BE6ACD"/>
    <w:rsid w:val="00BE6CCB"/>
    <w:rsid w:val="00BE7AA4"/>
    <w:rsid w:val="00BF206C"/>
    <w:rsid w:val="00BF30B1"/>
    <w:rsid w:val="00BF351C"/>
    <w:rsid w:val="00BF427D"/>
    <w:rsid w:val="00BF493A"/>
    <w:rsid w:val="00BF4EF2"/>
    <w:rsid w:val="00BF6E4B"/>
    <w:rsid w:val="00C001A6"/>
    <w:rsid w:val="00C03B58"/>
    <w:rsid w:val="00C04341"/>
    <w:rsid w:val="00C05038"/>
    <w:rsid w:val="00C058A8"/>
    <w:rsid w:val="00C0647E"/>
    <w:rsid w:val="00C06BC8"/>
    <w:rsid w:val="00C06E5E"/>
    <w:rsid w:val="00C078CE"/>
    <w:rsid w:val="00C0790E"/>
    <w:rsid w:val="00C0791E"/>
    <w:rsid w:val="00C12093"/>
    <w:rsid w:val="00C1335F"/>
    <w:rsid w:val="00C14379"/>
    <w:rsid w:val="00C14B83"/>
    <w:rsid w:val="00C15068"/>
    <w:rsid w:val="00C159EB"/>
    <w:rsid w:val="00C15D05"/>
    <w:rsid w:val="00C166A1"/>
    <w:rsid w:val="00C16BF5"/>
    <w:rsid w:val="00C209CE"/>
    <w:rsid w:val="00C20BEA"/>
    <w:rsid w:val="00C21177"/>
    <w:rsid w:val="00C215C0"/>
    <w:rsid w:val="00C216EE"/>
    <w:rsid w:val="00C21C31"/>
    <w:rsid w:val="00C2202A"/>
    <w:rsid w:val="00C240C9"/>
    <w:rsid w:val="00C24817"/>
    <w:rsid w:val="00C25CF1"/>
    <w:rsid w:val="00C25E4B"/>
    <w:rsid w:val="00C267CE"/>
    <w:rsid w:val="00C26EEC"/>
    <w:rsid w:val="00C27619"/>
    <w:rsid w:val="00C27C6E"/>
    <w:rsid w:val="00C27D7F"/>
    <w:rsid w:val="00C30AC1"/>
    <w:rsid w:val="00C30DE8"/>
    <w:rsid w:val="00C3281D"/>
    <w:rsid w:val="00C3298E"/>
    <w:rsid w:val="00C35FA4"/>
    <w:rsid w:val="00C37393"/>
    <w:rsid w:val="00C375FB"/>
    <w:rsid w:val="00C3790E"/>
    <w:rsid w:val="00C37D4D"/>
    <w:rsid w:val="00C40387"/>
    <w:rsid w:val="00C40634"/>
    <w:rsid w:val="00C40ADE"/>
    <w:rsid w:val="00C42BB4"/>
    <w:rsid w:val="00C42E92"/>
    <w:rsid w:val="00C435D9"/>
    <w:rsid w:val="00C438C8"/>
    <w:rsid w:val="00C43BA5"/>
    <w:rsid w:val="00C461B4"/>
    <w:rsid w:val="00C46EA2"/>
    <w:rsid w:val="00C47A13"/>
    <w:rsid w:val="00C47C66"/>
    <w:rsid w:val="00C50137"/>
    <w:rsid w:val="00C50F58"/>
    <w:rsid w:val="00C51A3B"/>
    <w:rsid w:val="00C53CAC"/>
    <w:rsid w:val="00C543F9"/>
    <w:rsid w:val="00C55472"/>
    <w:rsid w:val="00C556A0"/>
    <w:rsid w:val="00C55716"/>
    <w:rsid w:val="00C55CDB"/>
    <w:rsid w:val="00C5613E"/>
    <w:rsid w:val="00C57063"/>
    <w:rsid w:val="00C57F0F"/>
    <w:rsid w:val="00C60640"/>
    <w:rsid w:val="00C60C47"/>
    <w:rsid w:val="00C614D1"/>
    <w:rsid w:val="00C62934"/>
    <w:rsid w:val="00C6356A"/>
    <w:rsid w:val="00C635D5"/>
    <w:rsid w:val="00C63A74"/>
    <w:rsid w:val="00C6576A"/>
    <w:rsid w:val="00C664F4"/>
    <w:rsid w:val="00C672E1"/>
    <w:rsid w:val="00C7228C"/>
    <w:rsid w:val="00C72B81"/>
    <w:rsid w:val="00C73F7A"/>
    <w:rsid w:val="00C754D1"/>
    <w:rsid w:val="00C7584C"/>
    <w:rsid w:val="00C7693F"/>
    <w:rsid w:val="00C76F3A"/>
    <w:rsid w:val="00C77C46"/>
    <w:rsid w:val="00C80653"/>
    <w:rsid w:val="00C80F79"/>
    <w:rsid w:val="00C83468"/>
    <w:rsid w:val="00C840B8"/>
    <w:rsid w:val="00C86571"/>
    <w:rsid w:val="00C87A24"/>
    <w:rsid w:val="00C87AAA"/>
    <w:rsid w:val="00C90570"/>
    <w:rsid w:val="00C90B1A"/>
    <w:rsid w:val="00C90FAC"/>
    <w:rsid w:val="00C91A60"/>
    <w:rsid w:val="00C91B45"/>
    <w:rsid w:val="00C92251"/>
    <w:rsid w:val="00C9474D"/>
    <w:rsid w:val="00C94E0F"/>
    <w:rsid w:val="00C94F64"/>
    <w:rsid w:val="00C94F6C"/>
    <w:rsid w:val="00C96442"/>
    <w:rsid w:val="00C964DB"/>
    <w:rsid w:val="00C965CA"/>
    <w:rsid w:val="00C971DA"/>
    <w:rsid w:val="00C97724"/>
    <w:rsid w:val="00CA00B6"/>
    <w:rsid w:val="00CA0680"/>
    <w:rsid w:val="00CA1A3B"/>
    <w:rsid w:val="00CA2722"/>
    <w:rsid w:val="00CA2EEF"/>
    <w:rsid w:val="00CA3D63"/>
    <w:rsid w:val="00CA4EAA"/>
    <w:rsid w:val="00CA6F0D"/>
    <w:rsid w:val="00CA777A"/>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582"/>
    <w:rsid w:val="00CC1BB6"/>
    <w:rsid w:val="00CC1C72"/>
    <w:rsid w:val="00CC249E"/>
    <w:rsid w:val="00CC2E6A"/>
    <w:rsid w:val="00CC31A1"/>
    <w:rsid w:val="00CC487C"/>
    <w:rsid w:val="00CC4BDE"/>
    <w:rsid w:val="00CC4DC5"/>
    <w:rsid w:val="00CC5736"/>
    <w:rsid w:val="00CC5E95"/>
    <w:rsid w:val="00CC5F1E"/>
    <w:rsid w:val="00CC63EA"/>
    <w:rsid w:val="00CC6569"/>
    <w:rsid w:val="00CC70DF"/>
    <w:rsid w:val="00CC7929"/>
    <w:rsid w:val="00CC7A4D"/>
    <w:rsid w:val="00CD1635"/>
    <w:rsid w:val="00CD2E46"/>
    <w:rsid w:val="00CD41F2"/>
    <w:rsid w:val="00CD4441"/>
    <w:rsid w:val="00CD466F"/>
    <w:rsid w:val="00CD4833"/>
    <w:rsid w:val="00CD4EFC"/>
    <w:rsid w:val="00CD5CB2"/>
    <w:rsid w:val="00CD7B55"/>
    <w:rsid w:val="00CE1CE1"/>
    <w:rsid w:val="00CE345B"/>
    <w:rsid w:val="00CE499C"/>
    <w:rsid w:val="00CE63F1"/>
    <w:rsid w:val="00CE6519"/>
    <w:rsid w:val="00CE6895"/>
    <w:rsid w:val="00CE6FC4"/>
    <w:rsid w:val="00CF083F"/>
    <w:rsid w:val="00CF1143"/>
    <w:rsid w:val="00CF2C75"/>
    <w:rsid w:val="00CF317A"/>
    <w:rsid w:val="00CF396B"/>
    <w:rsid w:val="00CF4534"/>
    <w:rsid w:val="00CF4973"/>
    <w:rsid w:val="00CF4AAB"/>
    <w:rsid w:val="00CF533D"/>
    <w:rsid w:val="00CF5523"/>
    <w:rsid w:val="00CF6F99"/>
    <w:rsid w:val="00CF7498"/>
    <w:rsid w:val="00CF7B14"/>
    <w:rsid w:val="00CF7E1B"/>
    <w:rsid w:val="00D0228A"/>
    <w:rsid w:val="00D02C82"/>
    <w:rsid w:val="00D04BB2"/>
    <w:rsid w:val="00D05090"/>
    <w:rsid w:val="00D059EF"/>
    <w:rsid w:val="00D06038"/>
    <w:rsid w:val="00D07432"/>
    <w:rsid w:val="00D1001D"/>
    <w:rsid w:val="00D108C2"/>
    <w:rsid w:val="00D121A1"/>
    <w:rsid w:val="00D126C9"/>
    <w:rsid w:val="00D13518"/>
    <w:rsid w:val="00D137D9"/>
    <w:rsid w:val="00D13FF3"/>
    <w:rsid w:val="00D1434B"/>
    <w:rsid w:val="00D14DD2"/>
    <w:rsid w:val="00D1549D"/>
    <w:rsid w:val="00D1578D"/>
    <w:rsid w:val="00D16230"/>
    <w:rsid w:val="00D166F8"/>
    <w:rsid w:val="00D1708F"/>
    <w:rsid w:val="00D20201"/>
    <w:rsid w:val="00D2097F"/>
    <w:rsid w:val="00D216D3"/>
    <w:rsid w:val="00D21EF8"/>
    <w:rsid w:val="00D22048"/>
    <w:rsid w:val="00D221F0"/>
    <w:rsid w:val="00D2375B"/>
    <w:rsid w:val="00D24B34"/>
    <w:rsid w:val="00D269BB"/>
    <w:rsid w:val="00D27CD2"/>
    <w:rsid w:val="00D30344"/>
    <w:rsid w:val="00D3034D"/>
    <w:rsid w:val="00D30860"/>
    <w:rsid w:val="00D30BFC"/>
    <w:rsid w:val="00D30E6A"/>
    <w:rsid w:val="00D30FF7"/>
    <w:rsid w:val="00D31125"/>
    <w:rsid w:val="00D324B7"/>
    <w:rsid w:val="00D334C6"/>
    <w:rsid w:val="00D34B6E"/>
    <w:rsid w:val="00D34F49"/>
    <w:rsid w:val="00D357C6"/>
    <w:rsid w:val="00D36F20"/>
    <w:rsid w:val="00D40716"/>
    <w:rsid w:val="00D40BB4"/>
    <w:rsid w:val="00D42938"/>
    <w:rsid w:val="00D431B6"/>
    <w:rsid w:val="00D43DEC"/>
    <w:rsid w:val="00D44E0B"/>
    <w:rsid w:val="00D4628C"/>
    <w:rsid w:val="00D4793B"/>
    <w:rsid w:val="00D479FF"/>
    <w:rsid w:val="00D504F9"/>
    <w:rsid w:val="00D50704"/>
    <w:rsid w:val="00D5180D"/>
    <w:rsid w:val="00D5229E"/>
    <w:rsid w:val="00D55258"/>
    <w:rsid w:val="00D55AB4"/>
    <w:rsid w:val="00D5671E"/>
    <w:rsid w:val="00D60068"/>
    <w:rsid w:val="00D62CC0"/>
    <w:rsid w:val="00D6394A"/>
    <w:rsid w:val="00D63E03"/>
    <w:rsid w:val="00D64E59"/>
    <w:rsid w:val="00D65A90"/>
    <w:rsid w:val="00D6617A"/>
    <w:rsid w:val="00D66309"/>
    <w:rsid w:val="00D66F1D"/>
    <w:rsid w:val="00D7075A"/>
    <w:rsid w:val="00D71AB0"/>
    <w:rsid w:val="00D71DC5"/>
    <w:rsid w:val="00D73429"/>
    <w:rsid w:val="00D73C79"/>
    <w:rsid w:val="00D755C7"/>
    <w:rsid w:val="00D75CBE"/>
    <w:rsid w:val="00D76193"/>
    <w:rsid w:val="00D76BF0"/>
    <w:rsid w:val="00D818A1"/>
    <w:rsid w:val="00D820E5"/>
    <w:rsid w:val="00D83988"/>
    <w:rsid w:val="00D850F7"/>
    <w:rsid w:val="00D86A60"/>
    <w:rsid w:val="00D907B4"/>
    <w:rsid w:val="00D910B2"/>
    <w:rsid w:val="00D92248"/>
    <w:rsid w:val="00D9397A"/>
    <w:rsid w:val="00D94123"/>
    <w:rsid w:val="00D944DC"/>
    <w:rsid w:val="00D9492E"/>
    <w:rsid w:val="00D94D5E"/>
    <w:rsid w:val="00D952A9"/>
    <w:rsid w:val="00D9689B"/>
    <w:rsid w:val="00D96AD2"/>
    <w:rsid w:val="00DA0900"/>
    <w:rsid w:val="00DA13C9"/>
    <w:rsid w:val="00DA24DD"/>
    <w:rsid w:val="00DA2F8C"/>
    <w:rsid w:val="00DA32DB"/>
    <w:rsid w:val="00DA36C1"/>
    <w:rsid w:val="00DA49AD"/>
    <w:rsid w:val="00DA5339"/>
    <w:rsid w:val="00DA54AD"/>
    <w:rsid w:val="00DA5BD8"/>
    <w:rsid w:val="00DA5F4D"/>
    <w:rsid w:val="00DA7316"/>
    <w:rsid w:val="00DA74EF"/>
    <w:rsid w:val="00DB0844"/>
    <w:rsid w:val="00DB30E0"/>
    <w:rsid w:val="00DB3804"/>
    <w:rsid w:val="00DB3BEC"/>
    <w:rsid w:val="00DB3D58"/>
    <w:rsid w:val="00DB515B"/>
    <w:rsid w:val="00DB5BD4"/>
    <w:rsid w:val="00DC0119"/>
    <w:rsid w:val="00DC0CF3"/>
    <w:rsid w:val="00DC109E"/>
    <w:rsid w:val="00DC11D7"/>
    <w:rsid w:val="00DC1268"/>
    <w:rsid w:val="00DC195D"/>
    <w:rsid w:val="00DC4D10"/>
    <w:rsid w:val="00DC4FDD"/>
    <w:rsid w:val="00DC6D1C"/>
    <w:rsid w:val="00DC7D46"/>
    <w:rsid w:val="00DD0AF9"/>
    <w:rsid w:val="00DD0D5E"/>
    <w:rsid w:val="00DD37EE"/>
    <w:rsid w:val="00DD396A"/>
    <w:rsid w:val="00DD3B1A"/>
    <w:rsid w:val="00DD53B6"/>
    <w:rsid w:val="00DD57FF"/>
    <w:rsid w:val="00DD6AC2"/>
    <w:rsid w:val="00DD6E39"/>
    <w:rsid w:val="00DD7C53"/>
    <w:rsid w:val="00DE0550"/>
    <w:rsid w:val="00DE0D14"/>
    <w:rsid w:val="00DE1781"/>
    <w:rsid w:val="00DE268A"/>
    <w:rsid w:val="00DE28EA"/>
    <w:rsid w:val="00DE2EC3"/>
    <w:rsid w:val="00DE3981"/>
    <w:rsid w:val="00DE4207"/>
    <w:rsid w:val="00DE46F2"/>
    <w:rsid w:val="00DE5A21"/>
    <w:rsid w:val="00DE6247"/>
    <w:rsid w:val="00DE76FF"/>
    <w:rsid w:val="00DF0B70"/>
    <w:rsid w:val="00DF0C90"/>
    <w:rsid w:val="00DF1402"/>
    <w:rsid w:val="00DF48EC"/>
    <w:rsid w:val="00DF4AF4"/>
    <w:rsid w:val="00DF642B"/>
    <w:rsid w:val="00DF6790"/>
    <w:rsid w:val="00E00F95"/>
    <w:rsid w:val="00E017D3"/>
    <w:rsid w:val="00E03AEB"/>
    <w:rsid w:val="00E04973"/>
    <w:rsid w:val="00E04CD0"/>
    <w:rsid w:val="00E04EDF"/>
    <w:rsid w:val="00E0523F"/>
    <w:rsid w:val="00E05985"/>
    <w:rsid w:val="00E1043F"/>
    <w:rsid w:val="00E109EB"/>
    <w:rsid w:val="00E119E5"/>
    <w:rsid w:val="00E122C6"/>
    <w:rsid w:val="00E1253D"/>
    <w:rsid w:val="00E14080"/>
    <w:rsid w:val="00E1707F"/>
    <w:rsid w:val="00E1726A"/>
    <w:rsid w:val="00E20707"/>
    <w:rsid w:val="00E20AE3"/>
    <w:rsid w:val="00E20FF7"/>
    <w:rsid w:val="00E25709"/>
    <w:rsid w:val="00E25AAE"/>
    <w:rsid w:val="00E26A34"/>
    <w:rsid w:val="00E27067"/>
    <w:rsid w:val="00E312BF"/>
    <w:rsid w:val="00E315C3"/>
    <w:rsid w:val="00E31A5C"/>
    <w:rsid w:val="00E31A90"/>
    <w:rsid w:val="00E31A9F"/>
    <w:rsid w:val="00E31D51"/>
    <w:rsid w:val="00E31F61"/>
    <w:rsid w:val="00E32D58"/>
    <w:rsid w:val="00E349A1"/>
    <w:rsid w:val="00E3541E"/>
    <w:rsid w:val="00E362DD"/>
    <w:rsid w:val="00E36CAD"/>
    <w:rsid w:val="00E40231"/>
    <w:rsid w:val="00E40EC3"/>
    <w:rsid w:val="00E41116"/>
    <w:rsid w:val="00E41FC3"/>
    <w:rsid w:val="00E4204B"/>
    <w:rsid w:val="00E42A5C"/>
    <w:rsid w:val="00E42AE8"/>
    <w:rsid w:val="00E42C35"/>
    <w:rsid w:val="00E42F08"/>
    <w:rsid w:val="00E44686"/>
    <w:rsid w:val="00E448BE"/>
    <w:rsid w:val="00E4490E"/>
    <w:rsid w:val="00E4624D"/>
    <w:rsid w:val="00E46967"/>
    <w:rsid w:val="00E47F2C"/>
    <w:rsid w:val="00E503CB"/>
    <w:rsid w:val="00E50488"/>
    <w:rsid w:val="00E5066F"/>
    <w:rsid w:val="00E5088F"/>
    <w:rsid w:val="00E50B79"/>
    <w:rsid w:val="00E50C40"/>
    <w:rsid w:val="00E51D99"/>
    <w:rsid w:val="00E5296F"/>
    <w:rsid w:val="00E52A5A"/>
    <w:rsid w:val="00E52C89"/>
    <w:rsid w:val="00E52EA9"/>
    <w:rsid w:val="00E54205"/>
    <w:rsid w:val="00E54E2C"/>
    <w:rsid w:val="00E56297"/>
    <w:rsid w:val="00E56509"/>
    <w:rsid w:val="00E56C45"/>
    <w:rsid w:val="00E57D8F"/>
    <w:rsid w:val="00E57DAA"/>
    <w:rsid w:val="00E61162"/>
    <w:rsid w:val="00E623CF"/>
    <w:rsid w:val="00E639C7"/>
    <w:rsid w:val="00E641E4"/>
    <w:rsid w:val="00E6480A"/>
    <w:rsid w:val="00E65B2C"/>
    <w:rsid w:val="00E65B8F"/>
    <w:rsid w:val="00E65E75"/>
    <w:rsid w:val="00E65E7D"/>
    <w:rsid w:val="00E66ACE"/>
    <w:rsid w:val="00E66B72"/>
    <w:rsid w:val="00E67974"/>
    <w:rsid w:val="00E7026D"/>
    <w:rsid w:val="00E705EB"/>
    <w:rsid w:val="00E7098F"/>
    <w:rsid w:val="00E712C5"/>
    <w:rsid w:val="00E72137"/>
    <w:rsid w:val="00E7242C"/>
    <w:rsid w:val="00E72470"/>
    <w:rsid w:val="00E7249B"/>
    <w:rsid w:val="00E7305B"/>
    <w:rsid w:val="00E736C0"/>
    <w:rsid w:val="00E73EDC"/>
    <w:rsid w:val="00E744F9"/>
    <w:rsid w:val="00E75037"/>
    <w:rsid w:val="00E75160"/>
    <w:rsid w:val="00E75FC1"/>
    <w:rsid w:val="00E765F5"/>
    <w:rsid w:val="00E769DA"/>
    <w:rsid w:val="00E81AE1"/>
    <w:rsid w:val="00E8212C"/>
    <w:rsid w:val="00E839F4"/>
    <w:rsid w:val="00E8464A"/>
    <w:rsid w:val="00E8563B"/>
    <w:rsid w:val="00E85875"/>
    <w:rsid w:val="00E878D3"/>
    <w:rsid w:val="00E87B28"/>
    <w:rsid w:val="00E87BD7"/>
    <w:rsid w:val="00E92AF7"/>
    <w:rsid w:val="00E92D8E"/>
    <w:rsid w:val="00E932C4"/>
    <w:rsid w:val="00E95CBE"/>
    <w:rsid w:val="00EA047D"/>
    <w:rsid w:val="00EA2517"/>
    <w:rsid w:val="00EA2912"/>
    <w:rsid w:val="00EA2E4C"/>
    <w:rsid w:val="00EA3024"/>
    <w:rsid w:val="00EA307B"/>
    <w:rsid w:val="00EA3294"/>
    <w:rsid w:val="00EA45DE"/>
    <w:rsid w:val="00EA55DB"/>
    <w:rsid w:val="00EA6CA3"/>
    <w:rsid w:val="00EB069C"/>
    <w:rsid w:val="00EB0804"/>
    <w:rsid w:val="00EB207B"/>
    <w:rsid w:val="00EB28CA"/>
    <w:rsid w:val="00EB30BD"/>
    <w:rsid w:val="00EB4208"/>
    <w:rsid w:val="00EB42CC"/>
    <w:rsid w:val="00EB4B7C"/>
    <w:rsid w:val="00EB5FA3"/>
    <w:rsid w:val="00EB6134"/>
    <w:rsid w:val="00EB61A9"/>
    <w:rsid w:val="00EB6F3D"/>
    <w:rsid w:val="00EB7D82"/>
    <w:rsid w:val="00EC00C6"/>
    <w:rsid w:val="00EC1C4D"/>
    <w:rsid w:val="00EC25A9"/>
    <w:rsid w:val="00EC2F46"/>
    <w:rsid w:val="00EC34E5"/>
    <w:rsid w:val="00EC380F"/>
    <w:rsid w:val="00EC3C54"/>
    <w:rsid w:val="00EC51A8"/>
    <w:rsid w:val="00EC548F"/>
    <w:rsid w:val="00EC6600"/>
    <w:rsid w:val="00EC6A13"/>
    <w:rsid w:val="00EC7CF6"/>
    <w:rsid w:val="00EC7D4C"/>
    <w:rsid w:val="00EC7FF3"/>
    <w:rsid w:val="00ED2B0F"/>
    <w:rsid w:val="00ED2B60"/>
    <w:rsid w:val="00ED4361"/>
    <w:rsid w:val="00ED5035"/>
    <w:rsid w:val="00ED6817"/>
    <w:rsid w:val="00EE221E"/>
    <w:rsid w:val="00EE449D"/>
    <w:rsid w:val="00EE5240"/>
    <w:rsid w:val="00EE5A18"/>
    <w:rsid w:val="00EF0016"/>
    <w:rsid w:val="00EF07A5"/>
    <w:rsid w:val="00EF16BE"/>
    <w:rsid w:val="00EF1A21"/>
    <w:rsid w:val="00EF2586"/>
    <w:rsid w:val="00EF5214"/>
    <w:rsid w:val="00EF67FA"/>
    <w:rsid w:val="00F00CA4"/>
    <w:rsid w:val="00F00CBE"/>
    <w:rsid w:val="00F027BA"/>
    <w:rsid w:val="00F03364"/>
    <w:rsid w:val="00F043CC"/>
    <w:rsid w:val="00F05E6C"/>
    <w:rsid w:val="00F104BB"/>
    <w:rsid w:val="00F117FF"/>
    <w:rsid w:val="00F11C6F"/>
    <w:rsid w:val="00F1229C"/>
    <w:rsid w:val="00F13EC5"/>
    <w:rsid w:val="00F143F8"/>
    <w:rsid w:val="00F16A8F"/>
    <w:rsid w:val="00F17829"/>
    <w:rsid w:val="00F201E6"/>
    <w:rsid w:val="00F20C84"/>
    <w:rsid w:val="00F2163E"/>
    <w:rsid w:val="00F225B1"/>
    <w:rsid w:val="00F22D23"/>
    <w:rsid w:val="00F23039"/>
    <w:rsid w:val="00F23A4C"/>
    <w:rsid w:val="00F24999"/>
    <w:rsid w:val="00F2769D"/>
    <w:rsid w:val="00F276E1"/>
    <w:rsid w:val="00F27AEF"/>
    <w:rsid w:val="00F27BBE"/>
    <w:rsid w:val="00F30A5F"/>
    <w:rsid w:val="00F323C4"/>
    <w:rsid w:val="00F327B7"/>
    <w:rsid w:val="00F32F09"/>
    <w:rsid w:val="00F33C68"/>
    <w:rsid w:val="00F363B3"/>
    <w:rsid w:val="00F36A16"/>
    <w:rsid w:val="00F41083"/>
    <w:rsid w:val="00F41C15"/>
    <w:rsid w:val="00F4308E"/>
    <w:rsid w:val="00F43263"/>
    <w:rsid w:val="00F4350F"/>
    <w:rsid w:val="00F4415B"/>
    <w:rsid w:val="00F44CCD"/>
    <w:rsid w:val="00F4533D"/>
    <w:rsid w:val="00F458FD"/>
    <w:rsid w:val="00F45A8E"/>
    <w:rsid w:val="00F45C8F"/>
    <w:rsid w:val="00F46CC4"/>
    <w:rsid w:val="00F4733E"/>
    <w:rsid w:val="00F50C26"/>
    <w:rsid w:val="00F5180D"/>
    <w:rsid w:val="00F51835"/>
    <w:rsid w:val="00F5218F"/>
    <w:rsid w:val="00F527BF"/>
    <w:rsid w:val="00F52804"/>
    <w:rsid w:val="00F53985"/>
    <w:rsid w:val="00F5456B"/>
    <w:rsid w:val="00F5473A"/>
    <w:rsid w:val="00F54DAC"/>
    <w:rsid w:val="00F55B3F"/>
    <w:rsid w:val="00F6071E"/>
    <w:rsid w:val="00F63820"/>
    <w:rsid w:val="00F64A82"/>
    <w:rsid w:val="00F651F8"/>
    <w:rsid w:val="00F655B8"/>
    <w:rsid w:val="00F65F92"/>
    <w:rsid w:val="00F6626D"/>
    <w:rsid w:val="00F70E8E"/>
    <w:rsid w:val="00F70F71"/>
    <w:rsid w:val="00F7241E"/>
    <w:rsid w:val="00F73819"/>
    <w:rsid w:val="00F745AF"/>
    <w:rsid w:val="00F75077"/>
    <w:rsid w:val="00F76B83"/>
    <w:rsid w:val="00F80451"/>
    <w:rsid w:val="00F80F01"/>
    <w:rsid w:val="00F80F3C"/>
    <w:rsid w:val="00F8380C"/>
    <w:rsid w:val="00F83914"/>
    <w:rsid w:val="00F83C7F"/>
    <w:rsid w:val="00F83F8B"/>
    <w:rsid w:val="00F8435F"/>
    <w:rsid w:val="00F84A06"/>
    <w:rsid w:val="00F851B8"/>
    <w:rsid w:val="00F85D6F"/>
    <w:rsid w:val="00F86E3D"/>
    <w:rsid w:val="00F872ED"/>
    <w:rsid w:val="00F87362"/>
    <w:rsid w:val="00F87FB7"/>
    <w:rsid w:val="00F918EE"/>
    <w:rsid w:val="00F92357"/>
    <w:rsid w:val="00F92FFC"/>
    <w:rsid w:val="00F93199"/>
    <w:rsid w:val="00F9336C"/>
    <w:rsid w:val="00F9374C"/>
    <w:rsid w:val="00F93855"/>
    <w:rsid w:val="00F9391E"/>
    <w:rsid w:val="00F941A1"/>
    <w:rsid w:val="00F94B1C"/>
    <w:rsid w:val="00F9789C"/>
    <w:rsid w:val="00F97C97"/>
    <w:rsid w:val="00FA0F9B"/>
    <w:rsid w:val="00FA151A"/>
    <w:rsid w:val="00FA1A89"/>
    <w:rsid w:val="00FA1BA6"/>
    <w:rsid w:val="00FA1BBE"/>
    <w:rsid w:val="00FA3132"/>
    <w:rsid w:val="00FA395B"/>
    <w:rsid w:val="00FA61CF"/>
    <w:rsid w:val="00FA66D8"/>
    <w:rsid w:val="00FA6A83"/>
    <w:rsid w:val="00FA7D7E"/>
    <w:rsid w:val="00FB02F5"/>
    <w:rsid w:val="00FB0A09"/>
    <w:rsid w:val="00FB0F1F"/>
    <w:rsid w:val="00FB3733"/>
    <w:rsid w:val="00FB3F09"/>
    <w:rsid w:val="00FB5D8A"/>
    <w:rsid w:val="00FB6ABA"/>
    <w:rsid w:val="00FC223E"/>
    <w:rsid w:val="00FC2D6E"/>
    <w:rsid w:val="00FC2F45"/>
    <w:rsid w:val="00FC304C"/>
    <w:rsid w:val="00FC428B"/>
    <w:rsid w:val="00FC4528"/>
    <w:rsid w:val="00FC4D97"/>
    <w:rsid w:val="00FC4E9C"/>
    <w:rsid w:val="00FC721A"/>
    <w:rsid w:val="00FD0649"/>
    <w:rsid w:val="00FD0EAE"/>
    <w:rsid w:val="00FD21A2"/>
    <w:rsid w:val="00FD2BCE"/>
    <w:rsid w:val="00FD3777"/>
    <w:rsid w:val="00FD45E3"/>
    <w:rsid w:val="00FD4FA2"/>
    <w:rsid w:val="00FD50CE"/>
    <w:rsid w:val="00FD556E"/>
    <w:rsid w:val="00FD57DF"/>
    <w:rsid w:val="00FD62F2"/>
    <w:rsid w:val="00FD6B5E"/>
    <w:rsid w:val="00FD6D4A"/>
    <w:rsid w:val="00FE05EF"/>
    <w:rsid w:val="00FE1989"/>
    <w:rsid w:val="00FE1FAC"/>
    <w:rsid w:val="00FE2BF8"/>
    <w:rsid w:val="00FE3862"/>
    <w:rsid w:val="00FE3A2C"/>
    <w:rsid w:val="00FE3C5A"/>
    <w:rsid w:val="00FE616B"/>
    <w:rsid w:val="00FE6E90"/>
    <w:rsid w:val="00FE73F0"/>
    <w:rsid w:val="00FF0B53"/>
    <w:rsid w:val="00FF0D36"/>
    <w:rsid w:val="00FF0D6E"/>
    <w:rsid w:val="00FF1F10"/>
    <w:rsid w:val="00FF2797"/>
    <w:rsid w:val="00FF3686"/>
    <w:rsid w:val="00FF45E5"/>
    <w:rsid w:val="00FF5565"/>
    <w:rsid w:val="00FF6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58F-0BF0-42D3-9CE9-EADA9B4F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31</cp:revision>
  <cp:lastPrinted>2020-09-03T07:17:00Z</cp:lastPrinted>
  <dcterms:created xsi:type="dcterms:W3CDTF">2020-08-26T06:45:00Z</dcterms:created>
  <dcterms:modified xsi:type="dcterms:W3CDTF">2020-09-03T07:17:00Z</dcterms:modified>
</cp:coreProperties>
</file>