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9F7EF" w14:textId="1E1413C8" w:rsidR="00820C54" w:rsidRPr="00C544EB" w:rsidRDefault="00820C54" w:rsidP="00820C54">
      <w:pPr>
        <w:spacing w:after="160" w:line="259" w:lineRule="auto"/>
        <w:jc w:val="right"/>
        <w:rPr>
          <w:rFonts w:ascii="Arial" w:hAnsi="Arial" w:cs="Arial"/>
          <w:kern w:val="2"/>
          <w:sz w:val="24"/>
          <w:szCs w:val="24"/>
          <w:lang w:val="en-US"/>
          <w14:ligatures w14:val="standardContextual"/>
        </w:rPr>
      </w:pPr>
      <w:r w:rsidRPr="00C544EB">
        <w:rPr>
          <w:rFonts w:ascii="Arial" w:hAnsi="Arial" w:cs="Arial"/>
          <w:kern w:val="2"/>
          <w:sz w:val="24"/>
          <w:szCs w:val="24"/>
          <w:lang w:val="en-US"/>
          <w14:ligatures w14:val="standardContextual"/>
        </w:rPr>
        <w:t>news release</w:t>
      </w:r>
    </w:p>
    <w:p w14:paraId="4866CBB3" w14:textId="77777777" w:rsidR="00820C54" w:rsidRPr="00C544EB" w:rsidRDefault="00820C54" w:rsidP="00820C54">
      <w:pPr>
        <w:spacing w:after="160" w:line="259" w:lineRule="auto"/>
        <w:jc w:val="center"/>
        <w:rPr>
          <w:rFonts w:ascii="Arial" w:hAnsi="Arial" w:cs="Arial"/>
          <w:b/>
          <w:bCs/>
          <w:kern w:val="2"/>
          <w:sz w:val="22"/>
          <w:lang w:val="en-US"/>
          <w14:ligatures w14:val="standardContextual"/>
        </w:rPr>
      </w:pPr>
    </w:p>
    <w:p w14:paraId="5B9E6B1E" w14:textId="3D279911" w:rsidR="00820C54" w:rsidRDefault="008E7A97" w:rsidP="00820C54">
      <w:pPr>
        <w:spacing w:after="160" w:line="259" w:lineRule="auto"/>
        <w:jc w:val="center"/>
        <w:rPr>
          <w:rFonts w:ascii="Arial" w:hAnsi="Arial" w:cs="Arial"/>
          <w:b/>
          <w:bCs/>
          <w:kern w:val="2"/>
          <w:sz w:val="22"/>
          <w:lang w:val="en-US"/>
          <w14:ligatures w14:val="standardContextual"/>
        </w:rPr>
      </w:pPr>
      <w:r>
        <w:rPr>
          <w:rFonts w:ascii="Arial" w:hAnsi="Arial" w:cs="Arial"/>
          <w:b/>
          <w:bCs/>
          <w:kern w:val="2"/>
          <w:sz w:val="22"/>
          <w14:ligatures w14:val="standardContextual"/>
        </w:rPr>
        <w:t>C</w:t>
      </w:r>
      <w:r w:rsidR="00A12790">
        <w:rPr>
          <w:rFonts w:ascii="Arial" w:hAnsi="Arial" w:cs="Arial"/>
          <w:b/>
          <w:bCs/>
          <w:kern w:val="2"/>
          <w:sz w:val="22"/>
          <w14:ligatures w14:val="standardContextual"/>
        </w:rPr>
        <w:t xml:space="preserve">redit active consumers remain under </w:t>
      </w:r>
      <w:r w:rsidR="00FB703D" w:rsidRPr="00061F0E">
        <w:rPr>
          <w:rFonts w:ascii="Arial" w:hAnsi="Arial" w:cs="Arial"/>
          <w:b/>
          <w:bCs/>
          <w:kern w:val="2"/>
          <w:sz w:val="22"/>
          <w14:ligatures w14:val="standardContextual"/>
        </w:rPr>
        <w:t>strain</w:t>
      </w:r>
      <w:r>
        <w:rPr>
          <w:rFonts w:ascii="Arial" w:hAnsi="Arial" w:cs="Arial"/>
          <w:b/>
          <w:bCs/>
          <w:kern w:val="2"/>
          <w:sz w:val="22"/>
          <w14:ligatures w14:val="standardContextual"/>
        </w:rPr>
        <w:t xml:space="preserve"> - </w:t>
      </w:r>
      <w:r w:rsidR="00820C54" w:rsidRPr="00061F0E">
        <w:rPr>
          <w:rFonts w:ascii="Arial" w:hAnsi="Arial" w:cs="Arial"/>
          <w:b/>
          <w:bCs/>
          <w:kern w:val="2"/>
          <w:sz w:val="22"/>
          <w:lang w:val="en-US"/>
          <w14:ligatures w14:val="standardContextual"/>
        </w:rPr>
        <w:t>Experian Report</w:t>
      </w:r>
    </w:p>
    <w:p w14:paraId="0DBC0B2E" w14:textId="77777777" w:rsidR="00CC64F2" w:rsidRPr="00061F0E" w:rsidRDefault="00CC64F2" w:rsidP="00820C54">
      <w:pPr>
        <w:spacing w:after="160" w:line="259" w:lineRule="auto"/>
        <w:jc w:val="center"/>
        <w:rPr>
          <w:rFonts w:ascii="Arial" w:hAnsi="Arial" w:cs="Arial"/>
          <w:b/>
          <w:bCs/>
          <w:kern w:val="2"/>
          <w:sz w:val="22"/>
          <w:lang w:val="en-US"/>
          <w14:ligatures w14:val="standardContextual"/>
        </w:rPr>
      </w:pPr>
    </w:p>
    <w:p w14:paraId="0AE28F5A" w14:textId="49634518" w:rsidR="00AE4589" w:rsidRPr="00061F0E" w:rsidRDefault="00E733A4" w:rsidP="00AE4589">
      <w:pPr>
        <w:spacing w:after="160" w:line="259" w:lineRule="auto"/>
        <w:rPr>
          <w:rFonts w:ascii="Arial" w:hAnsi="Arial" w:cs="Arial"/>
          <w:kern w:val="2"/>
          <w:szCs w:val="20"/>
          <w:lang w:val="en-US"/>
          <w14:ligatures w14:val="standardContextual"/>
        </w:rPr>
      </w:pPr>
      <w:r w:rsidRPr="00061F0E">
        <w:rPr>
          <w:rFonts w:ascii="Arial" w:hAnsi="Arial" w:cs="Arial"/>
          <w:b/>
          <w:bCs/>
          <w:kern w:val="2"/>
          <w:szCs w:val="20"/>
          <w:lang w:val="en-US"/>
          <w14:ligatures w14:val="standardContextual"/>
        </w:rPr>
        <w:t xml:space="preserve">Johannesburg, </w:t>
      </w:r>
      <w:r w:rsidR="00F80BF5">
        <w:rPr>
          <w:rFonts w:ascii="Arial" w:hAnsi="Arial" w:cs="Arial"/>
          <w:b/>
          <w:bCs/>
          <w:kern w:val="2"/>
          <w:szCs w:val="20"/>
          <w:lang w:val="en-US"/>
          <w14:ligatures w14:val="standardContextual"/>
        </w:rPr>
        <w:t>12</w:t>
      </w:r>
      <w:r w:rsidR="00820C54" w:rsidRPr="00061F0E">
        <w:rPr>
          <w:rFonts w:ascii="Arial" w:hAnsi="Arial" w:cs="Arial"/>
          <w:b/>
          <w:bCs/>
          <w:kern w:val="2"/>
          <w:szCs w:val="20"/>
          <w:lang w:val="en-US"/>
          <w14:ligatures w14:val="standardContextual"/>
        </w:rPr>
        <w:t xml:space="preserve"> March 2024</w:t>
      </w:r>
      <w:r w:rsidR="00820C54" w:rsidRPr="00061F0E">
        <w:rPr>
          <w:rFonts w:ascii="Arial" w:hAnsi="Arial" w:cs="Arial"/>
          <w:kern w:val="2"/>
          <w:szCs w:val="20"/>
          <w:lang w:val="en-US"/>
          <w14:ligatures w14:val="standardContextual"/>
        </w:rPr>
        <w:t xml:space="preserve"> – The </w:t>
      </w:r>
      <w:r w:rsidRPr="00061F0E">
        <w:rPr>
          <w:rFonts w:ascii="Arial" w:hAnsi="Arial" w:cs="Arial"/>
          <w:kern w:val="2"/>
          <w:szCs w:val="20"/>
          <w:lang w:val="en-US"/>
          <w14:ligatures w14:val="standardContextual"/>
        </w:rPr>
        <w:t>Experian Consumer</w:t>
      </w:r>
      <w:r w:rsidR="00820C54" w:rsidRPr="00061F0E">
        <w:rPr>
          <w:rFonts w:ascii="Arial" w:hAnsi="Arial" w:cs="Arial"/>
          <w:kern w:val="2"/>
          <w:szCs w:val="20"/>
          <w:lang w:val="en-US"/>
          <w14:ligatures w14:val="standardContextual"/>
        </w:rPr>
        <w:t xml:space="preserve"> Default Index (</w:t>
      </w:r>
      <w:proofErr w:type="spellStart"/>
      <w:r w:rsidR="00820C54" w:rsidRPr="00061F0E">
        <w:rPr>
          <w:rFonts w:ascii="Arial" w:hAnsi="Arial" w:cs="Arial"/>
          <w:kern w:val="2"/>
          <w:szCs w:val="20"/>
          <w:lang w:val="en-US"/>
          <w14:ligatures w14:val="standardContextual"/>
        </w:rPr>
        <w:t>CDI</w:t>
      </w:r>
      <w:r w:rsidR="00600B59" w:rsidRPr="00061F0E">
        <w:rPr>
          <w:rFonts w:ascii="Arial" w:hAnsi="Arial" w:cs="Arial"/>
          <w:kern w:val="2"/>
          <w:szCs w:val="20"/>
          <w:lang w:val="en-US"/>
          <w14:ligatures w14:val="standardContextual"/>
        </w:rPr>
        <w:t>x</w:t>
      </w:r>
      <w:proofErr w:type="spellEnd"/>
      <w:r w:rsidR="00820C54" w:rsidRPr="00061F0E">
        <w:rPr>
          <w:rFonts w:ascii="Arial" w:hAnsi="Arial" w:cs="Arial"/>
          <w:kern w:val="2"/>
          <w:szCs w:val="20"/>
          <w:lang w:val="en-US"/>
          <w14:ligatures w14:val="standardContextual"/>
        </w:rPr>
        <w:t>)</w:t>
      </w:r>
      <w:r w:rsidR="00A872B8" w:rsidRPr="00061F0E">
        <w:rPr>
          <w:rFonts w:ascii="Arial" w:hAnsi="Arial" w:cs="Arial"/>
          <w:kern w:val="2"/>
          <w:szCs w:val="20"/>
          <w:lang w:val="en-US"/>
          <w14:ligatures w14:val="standardContextual"/>
        </w:rPr>
        <w:t xml:space="preserve"> for Q4 of 2023</w:t>
      </w:r>
      <w:r w:rsidR="00820C54" w:rsidRPr="00061F0E">
        <w:rPr>
          <w:rFonts w:ascii="Arial" w:hAnsi="Arial" w:cs="Arial"/>
          <w:kern w:val="2"/>
          <w:szCs w:val="20"/>
          <w:lang w:val="en-US"/>
          <w14:ligatures w14:val="standardContextual"/>
        </w:rPr>
        <w:t xml:space="preserve">, </w:t>
      </w:r>
      <w:r w:rsidRPr="00061F0E">
        <w:rPr>
          <w:rFonts w:ascii="Arial" w:hAnsi="Arial" w:cs="Arial"/>
          <w:kern w:val="2"/>
          <w:szCs w:val="20"/>
          <w:lang w:val="en-US"/>
          <w14:ligatures w14:val="standardContextual"/>
        </w:rPr>
        <w:t xml:space="preserve">has </w:t>
      </w:r>
      <w:r w:rsidR="00BA782C" w:rsidRPr="00061F0E">
        <w:rPr>
          <w:rFonts w:ascii="Arial" w:hAnsi="Arial" w:cs="Arial"/>
          <w:kern w:val="2"/>
          <w:szCs w:val="20"/>
          <w:lang w:val="en-US"/>
          <w14:ligatures w14:val="standardContextual"/>
        </w:rPr>
        <w:t>revealed a deterioration from 3.97 to 4.68 – a relative change of 18%.</w:t>
      </w:r>
      <w:r w:rsidRPr="00061F0E">
        <w:rPr>
          <w:rFonts w:ascii="Arial" w:hAnsi="Arial" w:cs="Arial"/>
          <w:kern w:val="2"/>
          <w:szCs w:val="20"/>
          <w:lang w:val="en-US"/>
          <w14:ligatures w14:val="standardContextual"/>
        </w:rPr>
        <w:t xml:space="preserve"> </w:t>
      </w:r>
    </w:p>
    <w:p w14:paraId="5A10E6DE" w14:textId="4CD574F6" w:rsidR="0089128E" w:rsidRPr="00061F0E" w:rsidRDefault="00E733A4" w:rsidP="007A7C58">
      <w:pPr>
        <w:spacing w:after="160" w:line="259" w:lineRule="auto"/>
        <w:rPr>
          <w:rFonts w:ascii="Arial" w:hAnsi="Arial" w:cs="Arial"/>
          <w:kern w:val="2"/>
          <w:szCs w:val="20"/>
          <w:lang w:val="en-US"/>
          <w14:ligatures w14:val="standardContextual"/>
        </w:rPr>
      </w:pPr>
      <w:r w:rsidRPr="00061F0E">
        <w:rPr>
          <w:rFonts w:ascii="Arial" w:hAnsi="Arial" w:cs="Arial"/>
          <w:kern w:val="2"/>
          <w:szCs w:val="20"/>
          <w:lang w:val="en-US"/>
          <w14:ligatures w14:val="standardContextual"/>
        </w:rPr>
        <w:t xml:space="preserve">The </w:t>
      </w:r>
      <w:proofErr w:type="spellStart"/>
      <w:r w:rsidRPr="00061F0E">
        <w:rPr>
          <w:rFonts w:ascii="Arial" w:hAnsi="Arial" w:cs="Arial"/>
          <w:kern w:val="2"/>
          <w:szCs w:val="20"/>
          <w:lang w:val="en-US"/>
          <w14:ligatures w14:val="standardContextual"/>
        </w:rPr>
        <w:t>CDI</w:t>
      </w:r>
      <w:r w:rsidR="00BE2637" w:rsidRPr="00061F0E">
        <w:rPr>
          <w:rFonts w:ascii="Arial" w:hAnsi="Arial" w:cs="Arial"/>
          <w:kern w:val="2"/>
          <w:szCs w:val="20"/>
          <w:lang w:val="en-US"/>
          <w14:ligatures w14:val="standardContextual"/>
        </w:rPr>
        <w:t>x</w:t>
      </w:r>
      <w:proofErr w:type="spellEnd"/>
      <w:r w:rsidR="00AE4589" w:rsidRPr="00061F0E">
        <w:rPr>
          <w:rFonts w:ascii="Arial" w:hAnsi="Arial" w:cs="Arial"/>
          <w:kern w:val="2"/>
          <w:szCs w:val="20"/>
          <w:lang w:val="en-US"/>
          <w14:ligatures w14:val="standardContextual"/>
        </w:rPr>
        <w:t>, which measure</w:t>
      </w:r>
      <w:r w:rsidR="00CA14EB">
        <w:rPr>
          <w:rFonts w:ascii="Arial" w:hAnsi="Arial" w:cs="Arial"/>
          <w:kern w:val="2"/>
          <w:szCs w:val="20"/>
          <w:lang w:val="en-US"/>
          <w14:ligatures w14:val="standardContextual"/>
        </w:rPr>
        <w:t>s</w:t>
      </w:r>
      <w:r w:rsidR="00AE4589" w:rsidRPr="00061F0E">
        <w:rPr>
          <w:rFonts w:ascii="Arial" w:hAnsi="Arial" w:cs="Arial"/>
          <w:kern w:val="2"/>
          <w:szCs w:val="20"/>
          <w:lang w:val="en-US"/>
          <w14:ligatures w14:val="standardContextual"/>
        </w:rPr>
        <w:t xml:space="preserve"> the rolling default </w:t>
      </w:r>
      <w:proofErr w:type="spellStart"/>
      <w:r w:rsidR="00AE4589" w:rsidRPr="00061F0E">
        <w:rPr>
          <w:rFonts w:ascii="Arial" w:hAnsi="Arial" w:cs="Arial"/>
          <w:kern w:val="2"/>
          <w:szCs w:val="20"/>
          <w:lang w:val="en-US"/>
          <w14:ligatures w14:val="standardContextual"/>
        </w:rPr>
        <w:t>behaviour</w:t>
      </w:r>
      <w:proofErr w:type="spellEnd"/>
      <w:r w:rsidR="00AE4589" w:rsidRPr="00061F0E">
        <w:rPr>
          <w:rFonts w:ascii="Arial" w:hAnsi="Arial" w:cs="Arial"/>
          <w:kern w:val="2"/>
          <w:szCs w:val="20"/>
          <w:lang w:val="en-US"/>
          <w14:ligatures w14:val="standardContextual"/>
        </w:rPr>
        <w:t xml:space="preserve"> of South African consumers with Home Loans, Vehicle Loan, Personal Loan, Credit </w:t>
      </w:r>
      <w:proofErr w:type="gramStart"/>
      <w:r w:rsidR="00AE4589" w:rsidRPr="00061F0E">
        <w:rPr>
          <w:rFonts w:ascii="Arial" w:hAnsi="Arial" w:cs="Arial"/>
          <w:kern w:val="2"/>
          <w:szCs w:val="20"/>
          <w:lang w:val="en-US"/>
          <w14:ligatures w14:val="standardContextual"/>
        </w:rPr>
        <w:t>Card</w:t>
      </w:r>
      <w:proofErr w:type="gramEnd"/>
      <w:r w:rsidR="00AE4589" w:rsidRPr="00061F0E">
        <w:rPr>
          <w:rFonts w:ascii="Arial" w:hAnsi="Arial" w:cs="Arial"/>
          <w:kern w:val="2"/>
          <w:szCs w:val="20"/>
          <w:lang w:val="en-US"/>
          <w14:ligatures w14:val="standardContextual"/>
        </w:rPr>
        <w:t xml:space="preserve"> and Retail Loan accounts</w:t>
      </w:r>
      <w:r w:rsidR="00E90803" w:rsidRPr="00061F0E">
        <w:rPr>
          <w:rFonts w:ascii="Arial" w:hAnsi="Arial" w:cs="Arial"/>
          <w:kern w:val="2"/>
          <w:szCs w:val="20"/>
          <w:lang w:val="en-US"/>
          <w14:ligatures w14:val="standardContextual"/>
        </w:rPr>
        <w:t>,</w:t>
      </w:r>
      <w:r w:rsidR="00AE4589" w:rsidRPr="00061F0E">
        <w:rPr>
          <w:rFonts w:ascii="Arial" w:hAnsi="Arial" w:cs="Arial"/>
          <w:kern w:val="2"/>
          <w:szCs w:val="20"/>
          <w:lang w:val="en-US"/>
          <w14:ligatures w14:val="standardContextual"/>
        </w:rPr>
        <w:t xml:space="preserve"> </w:t>
      </w:r>
      <w:r w:rsidR="00BA782C" w:rsidRPr="00061F0E">
        <w:rPr>
          <w:rFonts w:ascii="Arial" w:hAnsi="Arial" w:cs="Arial"/>
          <w:kern w:val="2"/>
          <w:szCs w:val="20"/>
          <w:lang w:val="en-US"/>
          <w14:ligatures w14:val="standardContextual"/>
        </w:rPr>
        <w:t>also</w:t>
      </w:r>
      <w:r w:rsidR="008E7A97">
        <w:rPr>
          <w:rFonts w:ascii="Arial" w:hAnsi="Arial" w:cs="Arial"/>
          <w:kern w:val="2"/>
          <w:szCs w:val="20"/>
          <w:lang w:val="en-US"/>
          <w14:ligatures w14:val="standardContextual"/>
        </w:rPr>
        <w:t xml:space="preserve"> </w:t>
      </w:r>
      <w:r w:rsidR="00BA782C" w:rsidRPr="00061F0E">
        <w:rPr>
          <w:rFonts w:ascii="Arial" w:hAnsi="Arial" w:cs="Arial"/>
          <w:kern w:val="2"/>
          <w:szCs w:val="20"/>
          <w:lang w:val="en-US"/>
          <w14:ligatures w14:val="standardContextual"/>
        </w:rPr>
        <w:t xml:space="preserve">highlights that all product-specific </w:t>
      </w:r>
      <w:proofErr w:type="spellStart"/>
      <w:r w:rsidR="00BA782C" w:rsidRPr="00061F0E">
        <w:rPr>
          <w:rFonts w:ascii="Arial" w:hAnsi="Arial" w:cs="Arial"/>
          <w:kern w:val="2"/>
          <w:szCs w:val="20"/>
          <w:lang w:val="en-US"/>
          <w14:ligatures w14:val="standardContextual"/>
        </w:rPr>
        <w:t>CDI</w:t>
      </w:r>
      <w:r w:rsidR="00BE2637" w:rsidRPr="00061F0E">
        <w:rPr>
          <w:rFonts w:ascii="Arial" w:hAnsi="Arial" w:cs="Arial"/>
          <w:kern w:val="2"/>
          <w:szCs w:val="20"/>
          <w:lang w:val="en-US"/>
          <w14:ligatures w14:val="standardContextual"/>
        </w:rPr>
        <w:t>x</w:t>
      </w:r>
      <w:proofErr w:type="spellEnd"/>
      <w:r w:rsidR="00BA782C" w:rsidRPr="00061F0E">
        <w:rPr>
          <w:rFonts w:ascii="Arial" w:hAnsi="Arial" w:cs="Arial"/>
          <w:kern w:val="2"/>
          <w:szCs w:val="20"/>
          <w:lang w:val="en-US"/>
          <w14:ligatures w14:val="standardContextual"/>
        </w:rPr>
        <w:t xml:space="preserve"> metrics changed for the worse year-on-year, with Home Loans and Credit Cards showing the most significant deterioration. This suggests that mid-to-high affluence consumers, who typically qualify for these high-end credit products, are finding it increasingly difficult to repay debt and</w:t>
      </w:r>
      <w:r w:rsidR="00400CA0">
        <w:rPr>
          <w:rFonts w:ascii="Arial" w:hAnsi="Arial" w:cs="Arial"/>
          <w:kern w:val="2"/>
          <w:szCs w:val="20"/>
          <w:lang w:val="en-US"/>
          <w14:ligatures w14:val="standardContextual"/>
        </w:rPr>
        <w:t xml:space="preserve"> continue to</w:t>
      </w:r>
      <w:r w:rsidR="002A285A" w:rsidRPr="00061F0E">
        <w:rPr>
          <w:rFonts w:ascii="Arial" w:hAnsi="Arial" w:cs="Arial"/>
          <w:kern w:val="2"/>
          <w:szCs w:val="20"/>
          <w:lang w:val="en-US"/>
          <w14:ligatures w14:val="standardContextual"/>
        </w:rPr>
        <w:t xml:space="preserve"> </w:t>
      </w:r>
      <w:r w:rsidR="00BA782C" w:rsidRPr="00061F0E">
        <w:rPr>
          <w:rFonts w:ascii="Arial" w:hAnsi="Arial" w:cs="Arial"/>
          <w:kern w:val="2"/>
          <w:szCs w:val="20"/>
          <w:lang w:val="en-US"/>
          <w14:ligatures w14:val="standardContextual"/>
        </w:rPr>
        <w:t>mak</w:t>
      </w:r>
      <w:r w:rsidR="00400CA0">
        <w:rPr>
          <w:rFonts w:ascii="Arial" w:hAnsi="Arial" w:cs="Arial"/>
          <w:kern w:val="2"/>
          <w:szCs w:val="20"/>
          <w:lang w:val="en-US"/>
          <w14:ligatures w14:val="standardContextual"/>
        </w:rPr>
        <w:t>e</w:t>
      </w:r>
      <w:r w:rsidR="00BA782C" w:rsidRPr="00061F0E">
        <w:rPr>
          <w:rFonts w:ascii="Arial" w:hAnsi="Arial" w:cs="Arial"/>
          <w:kern w:val="2"/>
          <w:szCs w:val="20"/>
          <w:lang w:val="en-US"/>
          <w14:ligatures w14:val="standardContextual"/>
        </w:rPr>
        <w:t xml:space="preserve"> extensive use of their </w:t>
      </w:r>
      <w:r w:rsidR="005444A9" w:rsidRPr="00061F0E">
        <w:rPr>
          <w:rFonts w:ascii="Arial" w:hAnsi="Arial" w:cs="Arial"/>
          <w:kern w:val="2"/>
          <w:szCs w:val="20"/>
          <w:lang w:val="en-US"/>
          <w14:ligatures w14:val="standardContextual"/>
        </w:rPr>
        <w:t xml:space="preserve">credit </w:t>
      </w:r>
      <w:r w:rsidR="00BA782C" w:rsidRPr="00061F0E">
        <w:rPr>
          <w:rFonts w:ascii="Arial" w:hAnsi="Arial" w:cs="Arial"/>
          <w:kern w:val="2"/>
          <w:szCs w:val="20"/>
          <w:lang w:val="en-US"/>
          <w14:ligatures w14:val="standardContextual"/>
        </w:rPr>
        <w:t>cards.</w:t>
      </w:r>
    </w:p>
    <w:p w14:paraId="7A62E1A3" w14:textId="77777777" w:rsidR="005444A9" w:rsidRPr="00061F0E" w:rsidRDefault="005444A9" w:rsidP="005444A9">
      <w:pPr>
        <w:spacing w:after="160" w:line="259" w:lineRule="auto"/>
        <w:rPr>
          <w:rFonts w:ascii="Arial" w:hAnsi="Arial" w:cs="Arial"/>
          <w:kern w:val="2"/>
          <w:szCs w:val="20"/>
          <w:lang w:val="en-US"/>
          <w14:ligatures w14:val="standardContextual"/>
        </w:rPr>
      </w:pPr>
      <w:r w:rsidRPr="00061F0E">
        <w:rPr>
          <w:rFonts w:ascii="Arial" w:hAnsi="Arial" w:cs="Arial"/>
          <w:kern w:val="2"/>
          <w:szCs w:val="20"/>
          <w:lang w:val="en-US"/>
          <w14:ligatures w14:val="standardContextual"/>
        </w:rPr>
        <w:t xml:space="preserve">Furthermore, the report reveals that the higher-affluence consumer groups have been under increasing pressure to </w:t>
      </w:r>
      <w:proofErr w:type="spellStart"/>
      <w:r w:rsidRPr="00061F0E">
        <w:rPr>
          <w:rFonts w:ascii="Arial" w:hAnsi="Arial" w:cs="Arial"/>
          <w:kern w:val="2"/>
          <w:szCs w:val="20"/>
          <w:lang w:val="en-US"/>
          <w14:ligatures w14:val="standardContextual"/>
        </w:rPr>
        <w:t>honour</w:t>
      </w:r>
      <w:proofErr w:type="spellEnd"/>
      <w:r w:rsidRPr="00061F0E">
        <w:rPr>
          <w:rFonts w:ascii="Arial" w:hAnsi="Arial" w:cs="Arial"/>
          <w:kern w:val="2"/>
          <w:szCs w:val="20"/>
          <w:lang w:val="en-US"/>
          <w14:ligatures w14:val="standardContextual"/>
        </w:rPr>
        <w:t xml:space="preserve"> their debt commitments, leading to a surge in Debt Review applications. This indicates a growing demand for financial counselling and debt management services.</w:t>
      </w:r>
    </w:p>
    <w:p w14:paraId="72788A09" w14:textId="55BDB894" w:rsidR="00BA782C" w:rsidRDefault="00215AE9" w:rsidP="00215AE9">
      <w:pPr>
        <w:spacing w:after="160" w:line="259" w:lineRule="auto"/>
        <w:rPr>
          <w:rFonts w:ascii="Arial" w:hAnsi="Arial" w:cs="Arial"/>
          <w:kern w:val="2"/>
          <w:szCs w:val="20"/>
          <w:lang w:val="en-US"/>
          <w14:ligatures w14:val="standardContextual"/>
        </w:rPr>
      </w:pPr>
      <w:r w:rsidRPr="00061F0E">
        <w:rPr>
          <w:rFonts w:ascii="Arial" w:hAnsi="Arial" w:cs="Arial"/>
          <w:kern w:val="2"/>
          <w:szCs w:val="20"/>
          <w:lang w:val="en-US"/>
          <w14:ligatures w14:val="standardContextual"/>
        </w:rPr>
        <w:t>“</w:t>
      </w:r>
      <w:r w:rsidR="00BA782C" w:rsidRPr="00061F0E">
        <w:rPr>
          <w:rFonts w:ascii="Arial" w:hAnsi="Arial" w:cs="Arial"/>
          <w:kern w:val="2"/>
          <w:szCs w:val="20"/>
          <w:lang w:val="en-US"/>
          <w14:ligatures w14:val="standardContextual"/>
        </w:rPr>
        <w:t>These findings have significant implications for financial institutions operating in South Africa. With an increased risk of defaults, particularly in home loans and credit card</w:t>
      </w:r>
      <w:r w:rsidR="00A12790">
        <w:rPr>
          <w:rFonts w:ascii="Arial" w:hAnsi="Arial" w:cs="Arial"/>
          <w:kern w:val="2"/>
          <w:szCs w:val="20"/>
          <w:lang w:val="en-US"/>
          <w14:ligatures w14:val="standardContextual"/>
        </w:rPr>
        <w:t>s</w:t>
      </w:r>
      <w:r w:rsidR="00BA782C" w:rsidRPr="00061F0E">
        <w:rPr>
          <w:rFonts w:ascii="Arial" w:hAnsi="Arial" w:cs="Arial"/>
          <w:kern w:val="2"/>
          <w:szCs w:val="20"/>
          <w:lang w:val="en-US"/>
          <w14:ligatures w14:val="standardContextual"/>
        </w:rPr>
        <w:t>, banks and other lenders may need to reassess their risk management strategies and lending criteria</w:t>
      </w:r>
      <w:r w:rsidR="00144894" w:rsidRPr="00061F0E">
        <w:rPr>
          <w:rFonts w:ascii="Arial" w:hAnsi="Arial" w:cs="Arial"/>
          <w:kern w:val="2"/>
          <w:szCs w:val="20"/>
          <w:lang w:val="en-US"/>
          <w14:ligatures w14:val="standardContextual"/>
        </w:rPr>
        <w:t xml:space="preserve">,” says </w:t>
      </w:r>
      <w:r w:rsidR="00144894" w:rsidRPr="00061F0E">
        <w:rPr>
          <w:rFonts w:ascii="Arial" w:hAnsi="Arial" w:cs="Arial"/>
          <w:b/>
          <w:bCs/>
          <w:kern w:val="2"/>
          <w:szCs w:val="20"/>
          <w:lang w:val="en-US"/>
          <w14:ligatures w14:val="standardContextual"/>
        </w:rPr>
        <w:t>Jaco van Jaarsveldt, Experian</w:t>
      </w:r>
      <w:r w:rsidR="00061F0E" w:rsidRPr="00061F0E">
        <w:rPr>
          <w:rFonts w:ascii="Arial" w:hAnsi="Arial" w:cs="Arial"/>
          <w:b/>
          <w:bCs/>
          <w:kern w:val="2"/>
          <w:szCs w:val="20"/>
          <w:lang w:val="en-US"/>
          <w14:ligatures w14:val="standardContextual"/>
        </w:rPr>
        <w:t>’</w:t>
      </w:r>
      <w:r w:rsidR="00144894" w:rsidRPr="00061F0E">
        <w:rPr>
          <w:rFonts w:ascii="Arial" w:hAnsi="Arial" w:cs="Arial"/>
          <w:b/>
          <w:bCs/>
          <w:kern w:val="2"/>
          <w:szCs w:val="20"/>
          <w:lang w:val="en-US"/>
          <w14:ligatures w14:val="standardContextual"/>
        </w:rPr>
        <w:t>s Head of Commercial Strategy and Innovation</w:t>
      </w:r>
      <w:r w:rsidR="00144894" w:rsidRPr="00061F0E">
        <w:rPr>
          <w:rFonts w:ascii="Arial" w:hAnsi="Arial" w:cs="Arial"/>
          <w:kern w:val="2"/>
          <w:szCs w:val="20"/>
          <w:lang w:val="en-US"/>
          <w14:ligatures w14:val="standardContextual"/>
        </w:rPr>
        <w:t>.</w:t>
      </w:r>
    </w:p>
    <w:p w14:paraId="7F690B22" w14:textId="77777777" w:rsidR="00061F0E" w:rsidRDefault="00061F0E" w:rsidP="00215AE9">
      <w:pPr>
        <w:spacing w:after="160" w:line="259" w:lineRule="auto"/>
        <w:rPr>
          <w:rFonts w:ascii="Arial" w:hAnsi="Arial" w:cs="Arial"/>
          <w:kern w:val="2"/>
          <w:szCs w:val="20"/>
          <w:lang w:val="en-US"/>
          <w14:ligatures w14:val="standardContextual"/>
        </w:rPr>
      </w:pPr>
    </w:p>
    <w:p w14:paraId="1ED800CE" w14:textId="70C61A4B" w:rsidR="00144894" w:rsidRPr="00061F0E" w:rsidRDefault="00CC64F2" w:rsidP="007A7C58">
      <w:pPr>
        <w:spacing w:after="160" w:line="259" w:lineRule="auto"/>
        <w:jc w:val="center"/>
        <w:rPr>
          <w:rFonts w:ascii="Arial" w:hAnsi="Arial" w:cs="Arial"/>
          <w:kern w:val="2"/>
          <w:szCs w:val="20"/>
          <w:lang w:val="en-US"/>
          <w14:ligatures w14:val="standardContextual"/>
        </w:rPr>
      </w:pPr>
      <w:r w:rsidRPr="00CC64F2">
        <w:rPr>
          <w:rFonts w:ascii="Arial" w:hAnsi="Arial" w:cs="Arial"/>
          <w:noProof/>
          <w:kern w:val="2"/>
          <w:szCs w:val="20"/>
          <w14:ligatures w14:val="standardContextual"/>
        </w:rPr>
        <w:drawing>
          <wp:inline distT="0" distB="0" distL="0" distR="0" wp14:anchorId="7AEBA0C2" wp14:editId="0695E27D">
            <wp:extent cx="5599735" cy="4067175"/>
            <wp:effectExtent l="0" t="0" r="1270" b="0"/>
            <wp:docPr id="5" name="Picture 4" descr="A graph of different colored lines&#10;&#10;Description automatically generated">
              <a:extLst xmlns:a="http://schemas.openxmlformats.org/drawingml/2006/main">
                <a:ext uri="{FF2B5EF4-FFF2-40B4-BE49-F238E27FC236}">
                  <a16:creationId xmlns:a16="http://schemas.microsoft.com/office/drawing/2014/main" id="{0FFC2CD3-165C-6ACC-B1AF-EF9B8AEE31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aph of different colored lines&#10;&#10;Description automatically generated">
                      <a:extLst>
                        <a:ext uri="{FF2B5EF4-FFF2-40B4-BE49-F238E27FC236}">
                          <a16:creationId xmlns:a16="http://schemas.microsoft.com/office/drawing/2014/main" id="{0FFC2CD3-165C-6ACC-B1AF-EF9B8AEE319C}"/>
                        </a:ext>
                      </a:extLst>
                    </pic:cNvPr>
                    <pic:cNvPicPr>
                      <a:picLocks noChangeAspect="1"/>
                    </pic:cNvPicPr>
                  </pic:nvPicPr>
                  <pic:blipFill>
                    <a:blip r:embed="rId9"/>
                    <a:stretch>
                      <a:fillRect/>
                    </a:stretch>
                  </pic:blipFill>
                  <pic:spPr>
                    <a:xfrm>
                      <a:off x="0" y="0"/>
                      <a:ext cx="5606622" cy="4072177"/>
                    </a:xfrm>
                    <a:prstGeom prst="rect">
                      <a:avLst/>
                    </a:prstGeom>
                  </pic:spPr>
                </pic:pic>
              </a:graphicData>
            </a:graphic>
          </wp:inline>
        </w:drawing>
      </w:r>
    </w:p>
    <w:p w14:paraId="0A187E1E" w14:textId="77777777" w:rsidR="00B706A9" w:rsidRPr="00061F0E" w:rsidRDefault="00B706A9" w:rsidP="00820C54">
      <w:pPr>
        <w:spacing w:after="160" w:line="259" w:lineRule="auto"/>
        <w:rPr>
          <w:rFonts w:ascii="Arial" w:hAnsi="Arial" w:cs="Arial"/>
          <w:b/>
          <w:bCs/>
          <w:kern w:val="2"/>
          <w:szCs w:val="20"/>
          <w:lang w:val="en-US"/>
          <w14:ligatures w14:val="standardContextual"/>
        </w:rPr>
      </w:pPr>
      <w:bookmarkStart w:id="0" w:name="_Hlk160184296"/>
    </w:p>
    <w:p w14:paraId="01DC2E7E" w14:textId="77777777" w:rsidR="00B706A9" w:rsidRDefault="00B706A9" w:rsidP="00820C54">
      <w:pPr>
        <w:spacing w:after="160" w:line="259" w:lineRule="auto"/>
        <w:rPr>
          <w:rFonts w:ascii="Arial" w:hAnsi="Arial" w:cs="Arial"/>
          <w:b/>
          <w:bCs/>
          <w:kern w:val="2"/>
          <w:szCs w:val="20"/>
          <w:lang w:val="en-US"/>
          <w14:ligatures w14:val="standardContextual"/>
        </w:rPr>
      </w:pPr>
    </w:p>
    <w:p w14:paraId="0ECFDCA9" w14:textId="77777777" w:rsidR="00CC64F2" w:rsidRPr="00061F0E" w:rsidRDefault="00CC64F2" w:rsidP="00820C54">
      <w:pPr>
        <w:spacing w:after="160" w:line="259" w:lineRule="auto"/>
        <w:rPr>
          <w:rFonts w:ascii="Arial" w:hAnsi="Arial" w:cs="Arial"/>
          <w:b/>
          <w:bCs/>
          <w:kern w:val="2"/>
          <w:szCs w:val="20"/>
          <w:lang w:val="en-US"/>
          <w14:ligatures w14:val="standardContextual"/>
        </w:rPr>
      </w:pPr>
    </w:p>
    <w:p w14:paraId="6D6FC04E" w14:textId="7BDD0AF6" w:rsidR="004E2D9F" w:rsidRPr="00061F0E" w:rsidRDefault="00075B9B" w:rsidP="00820C54">
      <w:pPr>
        <w:spacing w:after="160" w:line="259" w:lineRule="auto"/>
        <w:rPr>
          <w:rFonts w:ascii="Arial" w:hAnsi="Arial" w:cs="Arial"/>
          <w:kern w:val="2"/>
          <w:szCs w:val="20"/>
          <w:lang w:val="en-US"/>
          <w14:ligatures w14:val="standardContextual"/>
        </w:rPr>
      </w:pPr>
      <w:r w:rsidRPr="00061F0E">
        <w:rPr>
          <w:rFonts w:ascii="Arial" w:hAnsi="Arial" w:cs="Arial"/>
          <w:b/>
          <w:bCs/>
          <w:kern w:val="2"/>
          <w:szCs w:val="20"/>
          <w:lang w:val="en-US"/>
          <w14:ligatures w14:val="standardContextual"/>
        </w:rPr>
        <w:t>CPI remains</w:t>
      </w:r>
      <w:r w:rsidR="00736F32" w:rsidRPr="00061F0E">
        <w:rPr>
          <w:rFonts w:ascii="Arial" w:hAnsi="Arial" w:cs="Arial"/>
          <w:b/>
          <w:bCs/>
          <w:kern w:val="2"/>
          <w:szCs w:val="20"/>
          <w:lang w:val="en-US"/>
          <w14:ligatures w14:val="standardContextual"/>
        </w:rPr>
        <w:t xml:space="preserve"> </w:t>
      </w:r>
      <w:r w:rsidR="007B5CE1" w:rsidRPr="00061F0E">
        <w:rPr>
          <w:rFonts w:ascii="Arial" w:hAnsi="Arial" w:cs="Arial"/>
          <w:b/>
          <w:bCs/>
          <w:kern w:val="2"/>
          <w:szCs w:val="20"/>
          <w:lang w:val="en-US"/>
          <w14:ligatures w14:val="standardContextual"/>
        </w:rPr>
        <w:t xml:space="preserve">under </w:t>
      </w:r>
      <w:r w:rsidR="004E2D9F" w:rsidRPr="00061F0E">
        <w:rPr>
          <w:rFonts w:ascii="Arial" w:hAnsi="Arial" w:cs="Arial"/>
          <w:b/>
          <w:bCs/>
          <w:kern w:val="2"/>
          <w:szCs w:val="20"/>
          <w:lang w:val="en-US"/>
          <w14:ligatures w14:val="standardContextual"/>
        </w:rPr>
        <w:t xml:space="preserve">6% </w:t>
      </w:r>
      <w:proofErr w:type="gramStart"/>
      <w:r w:rsidR="004E2D9F" w:rsidRPr="00061F0E">
        <w:rPr>
          <w:rFonts w:ascii="Arial" w:hAnsi="Arial" w:cs="Arial"/>
          <w:b/>
          <w:bCs/>
          <w:kern w:val="2"/>
          <w:szCs w:val="20"/>
          <w:lang w:val="en-US"/>
          <w14:ligatures w14:val="standardContextual"/>
        </w:rPr>
        <w:t>threshold</w:t>
      </w:r>
      <w:proofErr w:type="gramEnd"/>
    </w:p>
    <w:bookmarkEnd w:id="0"/>
    <w:p w14:paraId="4D77BA98" w14:textId="60A7B3B1" w:rsidR="00024D8A" w:rsidRPr="00061F0E" w:rsidRDefault="00B308EA" w:rsidP="00024D8A">
      <w:pPr>
        <w:spacing w:after="160" w:line="259" w:lineRule="auto"/>
        <w:rPr>
          <w:rFonts w:ascii="Arial" w:hAnsi="Arial" w:cs="Arial"/>
          <w:kern w:val="2"/>
          <w:szCs w:val="20"/>
          <w:lang w:val="en-US"/>
          <w14:ligatures w14:val="standardContextual"/>
        </w:rPr>
      </w:pPr>
      <w:r w:rsidRPr="00061F0E">
        <w:rPr>
          <w:rFonts w:ascii="Arial" w:hAnsi="Arial" w:cs="Arial"/>
          <w:kern w:val="2"/>
          <w:szCs w:val="20"/>
          <w:lang w:val="en-US"/>
          <w14:ligatures w14:val="standardContextual"/>
        </w:rPr>
        <w:t>T</w:t>
      </w:r>
      <w:r w:rsidR="00820C54" w:rsidRPr="00061F0E">
        <w:rPr>
          <w:rFonts w:ascii="Arial" w:hAnsi="Arial" w:cs="Arial"/>
          <w:kern w:val="2"/>
          <w:szCs w:val="20"/>
          <w:lang w:val="en-US"/>
          <w14:ligatures w14:val="standardContextual"/>
        </w:rPr>
        <w:t xml:space="preserve">he </w:t>
      </w:r>
      <w:r w:rsidRPr="00061F0E">
        <w:rPr>
          <w:rFonts w:ascii="Arial" w:hAnsi="Arial" w:cs="Arial"/>
          <w:kern w:val="2"/>
          <w:szCs w:val="20"/>
          <w:lang w:val="en-US"/>
          <w14:ligatures w14:val="standardContextual"/>
        </w:rPr>
        <w:t>Consumer Price Inflation (</w:t>
      </w:r>
      <w:r w:rsidR="00820C54" w:rsidRPr="00061F0E">
        <w:rPr>
          <w:rFonts w:ascii="Arial" w:hAnsi="Arial" w:cs="Arial"/>
          <w:kern w:val="2"/>
          <w:szCs w:val="20"/>
          <w:lang w:val="en-US"/>
          <w14:ligatures w14:val="standardContextual"/>
        </w:rPr>
        <w:t>CPI</w:t>
      </w:r>
      <w:r w:rsidRPr="00061F0E">
        <w:rPr>
          <w:rFonts w:ascii="Arial" w:hAnsi="Arial" w:cs="Arial"/>
          <w:kern w:val="2"/>
          <w:szCs w:val="20"/>
          <w:lang w:val="en-US"/>
          <w14:ligatures w14:val="standardContextual"/>
        </w:rPr>
        <w:t>)</w:t>
      </w:r>
      <w:r w:rsidR="00820C54" w:rsidRPr="00061F0E">
        <w:rPr>
          <w:rFonts w:ascii="Arial" w:hAnsi="Arial" w:cs="Arial"/>
          <w:kern w:val="2"/>
          <w:szCs w:val="20"/>
          <w:lang w:val="en-US"/>
          <w14:ligatures w14:val="standardContextual"/>
        </w:rPr>
        <w:t xml:space="preserve"> has remained within the South African Reserve Bank (SARB)’</w:t>
      </w:r>
      <w:r w:rsidR="00FB703D" w:rsidRPr="00061F0E">
        <w:rPr>
          <w:rFonts w:ascii="Arial" w:hAnsi="Arial" w:cs="Arial"/>
          <w:kern w:val="2"/>
          <w:szCs w:val="20"/>
          <w:lang w:val="en-US"/>
          <w14:ligatures w14:val="standardContextual"/>
        </w:rPr>
        <w:t>s target</w:t>
      </w:r>
      <w:r w:rsidR="00820C54" w:rsidRPr="00061F0E">
        <w:rPr>
          <w:rFonts w:ascii="Arial" w:hAnsi="Arial" w:cs="Arial"/>
          <w:kern w:val="2"/>
          <w:szCs w:val="20"/>
          <w:lang w:val="en-US"/>
          <w14:ligatures w14:val="standardContextual"/>
        </w:rPr>
        <w:t xml:space="preserve"> band of 3% - 6%, since June 2023 following the 13 preceding months where the CPI exceeded this target band. During this period, CPI reached a peak of 7.8% in July 2022. The December 2023 d</w:t>
      </w:r>
      <w:r w:rsidR="00262BA9">
        <w:rPr>
          <w:rFonts w:ascii="Arial" w:hAnsi="Arial" w:cs="Arial"/>
          <w:kern w:val="2"/>
          <w:szCs w:val="20"/>
          <w:lang w:val="en-US"/>
          <w14:ligatures w14:val="standardContextual"/>
        </w:rPr>
        <w:t>ecrease</w:t>
      </w:r>
      <w:r w:rsidR="00820C54" w:rsidRPr="00061F0E">
        <w:rPr>
          <w:rFonts w:ascii="Arial" w:hAnsi="Arial" w:cs="Arial"/>
          <w:kern w:val="2"/>
          <w:szCs w:val="20"/>
          <w:lang w:val="en-US"/>
          <w14:ligatures w14:val="standardContextual"/>
        </w:rPr>
        <w:t xml:space="preserve"> in </w:t>
      </w:r>
      <w:r w:rsidR="00FB703D" w:rsidRPr="00061F0E">
        <w:rPr>
          <w:rFonts w:ascii="Arial" w:hAnsi="Arial" w:cs="Arial"/>
          <w:kern w:val="2"/>
          <w:szCs w:val="20"/>
          <w:lang w:val="en-US"/>
          <w14:ligatures w14:val="standardContextual"/>
        </w:rPr>
        <w:t xml:space="preserve">the </w:t>
      </w:r>
      <w:r w:rsidR="00820C54" w:rsidRPr="00061F0E">
        <w:rPr>
          <w:rFonts w:ascii="Arial" w:hAnsi="Arial" w:cs="Arial"/>
          <w:kern w:val="2"/>
          <w:szCs w:val="20"/>
          <w:lang w:val="en-US"/>
          <w14:ligatures w14:val="standardContextual"/>
        </w:rPr>
        <w:t>C</w:t>
      </w:r>
      <w:r w:rsidR="00FB703D" w:rsidRPr="00061F0E">
        <w:rPr>
          <w:rFonts w:ascii="Arial" w:hAnsi="Arial" w:cs="Arial"/>
          <w:kern w:val="2"/>
          <w:szCs w:val="20"/>
          <w:lang w:val="en-US"/>
          <w14:ligatures w14:val="standardContextual"/>
        </w:rPr>
        <w:t>PI</w:t>
      </w:r>
      <w:r w:rsidR="00820C54" w:rsidRPr="00061F0E">
        <w:rPr>
          <w:rFonts w:ascii="Arial" w:hAnsi="Arial" w:cs="Arial"/>
          <w:kern w:val="2"/>
          <w:szCs w:val="20"/>
          <w:lang w:val="en-US"/>
          <w14:ligatures w14:val="standardContextual"/>
        </w:rPr>
        <w:t xml:space="preserve"> coincided with a drop in food inflation, which was good news for the cash-strapped S</w:t>
      </w:r>
      <w:r w:rsidR="008E7A97">
        <w:rPr>
          <w:rFonts w:ascii="Arial" w:hAnsi="Arial" w:cs="Arial"/>
          <w:kern w:val="2"/>
          <w:szCs w:val="20"/>
          <w:lang w:val="en-US"/>
          <w14:ligatures w14:val="standardContextual"/>
        </w:rPr>
        <w:t xml:space="preserve">outh </w:t>
      </w:r>
      <w:r w:rsidR="00820C54" w:rsidRPr="00061F0E">
        <w:rPr>
          <w:rFonts w:ascii="Arial" w:hAnsi="Arial" w:cs="Arial"/>
          <w:kern w:val="2"/>
          <w:szCs w:val="20"/>
          <w:lang w:val="en-US"/>
          <w14:ligatures w14:val="standardContextual"/>
        </w:rPr>
        <w:t>A</w:t>
      </w:r>
      <w:r w:rsidR="008E7A97">
        <w:rPr>
          <w:rFonts w:ascii="Arial" w:hAnsi="Arial" w:cs="Arial"/>
          <w:kern w:val="2"/>
          <w:szCs w:val="20"/>
          <w:lang w:val="en-US"/>
          <w14:ligatures w14:val="standardContextual"/>
        </w:rPr>
        <w:t>frican</w:t>
      </w:r>
      <w:r w:rsidR="00820C54" w:rsidRPr="00061F0E">
        <w:rPr>
          <w:rFonts w:ascii="Arial" w:hAnsi="Arial" w:cs="Arial"/>
          <w:kern w:val="2"/>
          <w:szCs w:val="20"/>
          <w:lang w:val="en-US"/>
          <w14:ligatures w14:val="standardContextual"/>
        </w:rPr>
        <w:t xml:space="preserve"> consumer base.</w:t>
      </w:r>
      <w:r w:rsidR="00024D8A" w:rsidRPr="00061F0E">
        <w:rPr>
          <w:rFonts w:ascii="Arial" w:hAnsi="Arial" w:cs="Arial"/>
          <w:kern w:val="2"/>
          <w:szCs w:val="20"/>
          <w:lang w:val="en-US"/>
          <w14:ligatures w14:val="standardContextual"/>
        </w:rPr>
        <w:t xml:space="preserve"> </w:t>
      </w:r>
    </w:p>
    <w:p w14:paraId="4039F90D" w14:textId="5530E6D3" w:rsidR="00820C54" w:rsidRPr="00061F0E" w:rsidRDefault="00EA44F3" w:rsidP="00820C54">
      <w:pPr>
        <w:spacing w:after="160" w:line="259" w:lineRule="auto"/>
        <w:jc w:val="center"/>
        <w:rPr>
          <w:rFonts w:ascii="Arial" w:hAnsi="Arial" w:cs="Arial"/>
          <w:kern w:val="2"/>
          <w:szCs w:val="20"/>
          <w:lang w:val="en-US"/>
          <w14:ligatures w14:val="standardContextual"/>
        </w:rPr>
      </w:pPr>
      <w:r w:rsidRPr="00EA44F3">
        <w:rPr>
          <w:rFonts w:ascii="Arial" w:hAnsi="Arial" w:cs="Arial"/>
          <w:noProof/>
          <w:kern w:val="2"/>
          <w:szCs w:val="20"/>
          <w14:ligatures w14:val="standardContextual"/>
        </w:rPr>
        <w:drawing>
          <wp:inline distT="0" distB="0" distL="0" distR="0" wp14:anchorId="50140CEF" wp14:editId="3F130888">
            <wp:extent cx="4505325" cy="2374455"/>
            <wp:effectExtent l="0" t="0" r="0" b="6985"/>
            <wp:docPr id="1738011484" name="Picture 3">
              <a:extLst xmlns:a="http://schemas.openxmlformats.org/drawingml/2006/main">
                <a:ext uri="{FF2B5EF4-FFF2-40B4-BE49-F238E27FC236}">
                  <a16:creationId xmlns:a16="http://schemas.microsoft.com/office/drawing/2014/main" id="{897FCB62-1637-C6FD-5ADD-544D09193F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97FCB62-1637-C6FD-5ADD-544D09193FD3}"/>
                        </a:ext>
                      </a:extLst>
                    </pic:cNvPr>
                    <pic:cNvPicPr>
                      <a:picLocks noChangeAspect="1"/>
                    </pic:cNvPicPr>
                  </pic:nvPicPr>
                  <pic:blipFill>
                    <a:blip r:embed="rId10"/>
                    <a:stretch>
                      <a:fillRect/>
                    </a:stretch>
                  </pic:blipFill>
                  <pic:spPr>
                    <a:xfrm>
                      <a:off x="0" y="0"/>
                      <a:ext cx="4512378" cy="2378172"/>
                    </a:xfrm>
                    <a:prstGeom prst="rect">
                      <a:avLst/>
                    </a:prstGeom>
                  </pic:spPr>
                </pic:pic>
              </a:graphicData>
            </a:graphic>
          </wp:inline>
        </w:drawing>
      </w:r>
    </w:p>
    <w:p w14:paraId="0B1448E9" w14:textId="5C61B520" w:rsidR="00820C54" w:rsidRPr="00061F0E" w:rsidRDefault="005145D8" w:rsidP="00820C54">
      <w:pPr>
        <w:spacing w:after="160" w:line="259" w:lineRule="auto"/>
        <w:rPr>
          <w:rFonts w:ascii="Arial" w:hAnsi="Arial" w:cs="Arial"/>
          <w:kern w:val="2"/>
          <w:szCs w:val="20"/>
          <w:lang w:val="en-US"/>
          <w14:ligatures w14:val="standardContextual"/>
        </w:rPr>
      </w:pPr>
      <w:r>
        <w:rPr>
          <w:rFonts w:ascii="Arial" w:hAnsi="Arial" w:cs="Arial"/>
          <w:b/>
          <w:bCs/>
          <w:kern w:val="2"/>
          <w:szCs w:val="20"/>
          <w:lang w:val="en-US"/>
          <w14:ligatures w14:val="standardContextual"/>
        </w:rPr>
        <w:t>V</w:t>
      </w:r>
      <w:r w:rsidR="008E5651" w:rsidRPr="00061F0E">
        <w:rPr>
          <w:rFonts w:ascii="Arial" w:hAnsi="Arial" w:cs="Arial"/>
          <w:b/>
          <w:bCs/>
          <w:kern w:val="2"/>
          <w:szCs w:val="20"/>
          <w:lang w:val="en-US"/>
          <w14:ligatures w14:val="standardContextual"/>
        </w:rPr>
        <w:t>an Jaarsveldt</w:t>
      </w:r>
      <w:r w:rsidR="008E5651">
        <w:rPr>
          <w:rFonts w:ascii="Arial" w:hAnsi="Arial" w:cs="Arial"/>
          <w:b/>
          <w:bCs/>
          <w:kern w:val="2"/>
          <w:szCs w:val="20"/>
          <w:lang w:val="en-US"/>
          <w14:ligatures w14:val="standardContextual"/>
        </w:rPr>
        <w:t xml:space="preserve"> </w:t>
      </w:r>
      <w:r w:rsidR="008E5651" w:rsidRPr="008E5651">
        <w:rPr>
          <w:rFonts w:ascii="Arial" w:hAnsi="Arial" w:cs="Arial"/>
          <w:b/>
          <w:bCs/>
          <w:kern w:val="2"/>
          <w:szCs w:val="20"/>
          <w:lang w:val="en-US"/>
          <w14:ligatures w14:val="standardContextual"/>
        </w:rPr>
        <w:t>adds,</w:t>
      </w:r>
      <w:r w:rsidR="008E5651">
        <w:rPr>
          <w:rFonts w:ascii="Arial" w:hAnsi="Arial" w:cs="Arial"/>
          <w:kern w:val="2"/>
          <w:szCs w:val="20"/>
          <w:lang w:val="en-US"/>
          <w14:ligatures w14:val="standardContextual"/>
        </w:rPr>
        <w:t xml:space="preserve"> </w:t>
      </w:r>
      <w:r w:rsidR="00820C54" w:rsidRPr="00061F0E">
        <w:rPr>
          <w:rFonts w:ascii="Arial" w:hAnsi="Arial" w:cs="Arial"/>
          <w:kern w:val="2"/>
          <w:szCs w:val="20"/>
          <w:lang w:val="en-US"/>
          <w14:ligatures w14:val="standardContextual"/>
        </w:rPr>
        <w:t>“One of the</w:t>
      </w:r>
      <w:r w:rsidR="008E7A97">
        <w:rPr>
          <w:rFonts w:ascii="Arial" w:hAnsi="Arial" w:cs="Arial"/>
          <w:kern w:val="2"/>
          <w:szCs w:val="20"/>
          <w:lang w:val="en-US"/>
          <w14:ligatures w14:val="standardContextual"/>
        </w:rPr>
        <w:t xml:space="preserve"> significant</w:t>
      </w:r>
      <w:r w:rsidR="00820C54" w:rsidRPr="00061F0E">
        <w:rPr>
          <w:rFonts w:ascii="Arial" w:hAnsi="Arial" w:cs="Arial"/>
          <w:kern w:val="2"/>
          <w:szCs w:val="20"/>
          <w:lang w:val="en-US"/>
          <w14:ligatures w14:val="standardContextual"/>
        </w:rPr>
        <w:t xml:space="preserve"> points </w:t>
      </w:r>
      <w:r w:rsidR="00D05B18" w:rsidRPr="00061F0E">
        <w:rPr>
          <w:rFonts w:ascii="Arial" w:hAnsi="Arial" w:cs="Arial"/>
          <w:kern w:val="2"/>
          <w:szCs w:val="20"/>
          <w:lang w:val="en-US"/>
          <w14:ligatures w14:val="standardContextual"/>
        </w:rPr>
        <w:t>regarding</w:t>
      </w:r>
      <w:r w:rsidR="00820C54" w:rsidRPr="00061F0E">
        <w:rPr>
          <w:rFonts w:ascii="Arial" w:hAnsi="Arial" w:cs="Arial"/>
          <w:kern w:val="2"/>
          <w:szCs w:val="20"/>
          <w:lang w:val="en-US"/>
          <w14:ligatures w14:val="standardContextual"/>
        </w:rPr>
        <w:t xml:space="preserve"> the cost of living has been the costs associated with electricity – both from an Eskom tariff perspective and an alternative electricity perspective </w:t>
      </w:r>
      <w:r w:rsidR="005C2E86" w:rsidRPr="00061F0E">
        <w:rPr>
          <w:rFonts w:ascii="Arial" w:hAnsi="Arial" w:cs="Arial"/>
          <w:kern w:val="2"/>
          <w:szCs w:val="20"/>
          <w:lang w:val="en-US"/>
          <w14:ligatures w14:val="standardContextual"/>
        </w:rPr>
        <w:t>like</w:t>
      </w:r>
      <w:r w:rsidR="00820C54" w:rsidRPr="00061F0E">
        <w:rPr>
          <w:rFonts w:ascii="Arial" w:hAnsi="Arial" w:cs="Arial"/>
          <w:kern w:val="2"/>
          <w:szCs w:val="20"/>
          <w:lang w:val="en-US"/>
          <w14:ligatures w14:val="standardContextual"/>
        </w:rPr>
        <w:t xml:space="preserve"> generators</w:t>
      </w:r>
      <w:r w:rsidR="005C2E86" w:rsidRPr="00061F0E">
        <w:rPr>
          <w:rFonts w:ascii="Arial" w:hAnsi="Arial" w:cs="Arial"/>
          <w:kern w:val="2"/>
          <w:szCs w:val="20"/>
          <w:lang w:val="en-US"/>
          <w14:ligatures w14:val="standardContextual"/>
        </w:rPr>
        <w:t xml:space="preserve"> and</w:t>
      </w:r>
      <w:r w:rsidR="00820C54" w:rsidRPr="00061F0E">
        <w:rPr>
          <w:rFonts w:ascii="Arial" w:hAnsi="Arial" w:cs="Arial"/>
          <w:kern w:val="2"/>
          <w:szCs w:val="20"/>
          <w:lang w:val="en-US"/>
          <w14:ligatures w14:val="standardContextual"/>
        </w:rPr>
        <w:t xml:space="preserve"> solar – which are becoming increasingly prevalent in the face of continued loadshedding</w:t>
      </w:r>
      <w:r w:rsidR="008E5651">
        <w:rPr>
          <w:rFonts w:ascii="Arial" w:hAnsi="Arial" w:cs="Arial"/>
          <w:kern w:val="2"/>
          <w:szCs w:val="20"/>
          <w:lang w:val="en-US"/>
          <w14:ligatures w14:val="standardContextual"/>
        </w:rPr>
        <w:t>.</w:t>
      </w:r>
      <w:r w:rsidR="00820C54" w:rsidRPr="00061F0E">
        <w:rPr>
          <w:rFonts w:ascii="Arial" w:hAnsi="Arial" w:cs="Arial"/>
          <w:kern w:val="2"/>
          <w:szCs w:val="20"/>
          <w:lang w:val="en-US"/>
          <w14:ligatures w14:val="standardContextual"/>
        </w:rPr>
        <w:t>”</w:t>
      </w:r>
    </w:p>
    <w:p w14:paraId="55D13792" w14:textId="6DF98674" w:rsidR="00820C54" w:rsidRPr="00061F0E" w:rsidRDefault="00820C54" w:rsidP="00820C54">
      <w:pPr>
        <w:spacing w:after="160" w:line="259" w:lineRule="auto"/>
        <w:rPr>
          <w:rFonts w:ascii="Arial" w:hAnsi="Arial" w:cs="Arial"/>
          <w:b/>
          <w:bCs/>
          <w:kern w:val="2"/>
          <w:szCs w:val="20"/>
          <w:lang w:val="en-US"/>
          <w14:ligatures w14:val="standardContextual"/>
        </w:rPr>
      </w:pPr>
      <w:r w:rsidRPr="00061F0E">
        <w:rPr>
          <w:rFonts w:ascii="Arial" w:hAnsi="Arial" w:cs="Arial"/>
          <w:b/>
          <w:bCs/>
          <w:kern w:val="2"/>
          <w:szCs w:val="20"/>
          <w:lang w:val="en-US"/>
          <w14:ligatures w14:val="standardContextual"/>
        </w:rPr>
        <w:t xml:space="preserve">Higher-for-longer interest rates take toll on credit active </w:t>
      </w:r>
      <w:proofErr w:type="gramStart"/>
      <w:r w:rsidRPr="00061F0E">
        <w:rPr>
          <w:rFonts w:ascii="Arial" w:hAnsi="Arial" w:cs="Arial"/>
          <w:b/>
          <w:bCs/>
          <w:kern w:val="2"/>
          <w:szCs w:val="20"/>
          <w:lang w:val="en-US"/>
          <w14:ligatures w14:val="standardContextual"/>
        </w:rPr>
        <w:t>consumers</w:t>
      </w:r>
      <w:proofErr w:type="gramEnd"/>
    </w:p>
    <w:p w14:paraId="6C5C401D" w14:textId="799432F3" w:rsidR="00061F0E" w:rsidRDefault="00820C54" w:rsidP="00820C54">
      <w:pPr>
        <w:spacing w:after="160" w:line="259" w:lineRule="auto"/>
        <w:rPr>
          <w:rFonts w:ascii="Arial" w:hAnsi="Arial" w:cs="Arial"/>
          <w:noProof/>
          <w:kern w:val="2"/>
          <w:szCs w:val="20"/>
          <w:lang w:val="en-US"/>
          <w14:ligatures w14:val="standardContextual"/>
        </w:rPr>
      </w:pPr>
      <w:r w:rsidRPr="00061F0E">
        <w:rPr>
          <w:rFonts w:ascii="Arial" w:hAnsi="Arial" w:cs="Arial"/>
          <w:kern w:val="2"/>
          <w:szCs w:val="20"/>
          <w:lang w:val="en-US"/>
          <w14:ligatures w14:val="standardContextual"/>
        </w:rPr>
        <w:t xml:space="preserve">The </w:t>
      </w:r>
      <w:r w:rsidR="005C6420" w:rsidRPr="00061F0E">
        <w:rPr>
          <w:rFonts w:ascii="Arial" w:hAnsi="Arial" w:cs="Arial"/>
          <w:kern w:val="2"/>
          <w:szCs w:val="20"/>
          <w:lang w:val="en-US"/>
          <w14:ligatures w14:val="standardContextual"/>
        </w:rPr>
        <w:t>p</w:t>
      </w:r>
      <w:r w:rsidRPr="00061F0E">
        <w:rPr>
          <w:rFonts w:ascii="Arial" w:hAnsi="Arial" w:cs="Arial"/>
          <w:kern w:val="2"/>
          <w:szCs w:val="20"/>
          <w:lang w:val="en-US"/>
          <w14:ligatures w14:val="standardContextual"/>
        </w:rPr>
        <w:t xml:space="preserve">rime lending rate has remained unchanged since 1 April 2023. Through sustained high interest rates, </w:t>
      </w:r>
      <w:r w:rsidR="008E7A97">
        <w:rPr>
          <w:rFonts w:ascii="Arial" w:hAnsi="Arial" w:cs="Arial"/>
          <w:kern w:val="2"/>
          <w:szCs w:val="20"/>
          <w:lang w:val="en-US"/>
          <w14:ligatures w14:val="standardContextual"/>
        </w:rPr>
        <w:t xml:space="preserve">the </w:t>
      </w:r>
      <w:r w:rsidRPr="00061F0E">
        <w:rPr>
          <w:rFonts w:ascii="Arial" w:hAnsi="Arial" w:cs="Arial"/>
          <w:kern w:val="2"/>
          <w:szCs w:val="20"/>
          <w:lang w:val="en-US"/>
          <w14:ligatures w14:val="standardContextual"/>
        </w:rPr>
        <w:t>S</w:t>
      </w:r>
      <w:r w:rsidR="008E7A97">
        <w:rPr>
          <w:rFonts w:ascii="Arial" w:hAnsi="Arial" w:cs="Arial"/>
          <w:kern w:val="2"/>
          <w:szCs w:val="20"/>
          <w:lang w:val="en-US"/>
          <w14:ligatures w14:val="standardContextual"/>
        </w:rPr>
        <w:t xml:space="preserve">outh </w:t>
      </w:r>
      <w:r w:rsidRPr="00061F0E">
        <w:rPr>
          <w:rFonts w:ascii="Arial" w:hAnsi="Arial" w:cs="Arial"/>
          <w:kern w:val="2"/>
          <w:szCs w:val="20"/>
          <w:lang w:val="en-US"/>
          <w14:ligatures w14:val="standardContextual"/>
        </w:rPr>
        <w:t>A</w:t>
      </w:r>
      <w:r w:rsidR="008E7A97">
        <w:rPr>
          <w:rFonts w:ascii="Arial" w:hAnsi="Arial" w:cs="Arial"/>
          <w:kern w:val="2"/>
          <w:szCs w:val="20"/>
          <w:lang w:val="en-US"/>
          <w14:ligatures w14:val="standardContextual"/>
        </w:rPr>
        <w:t xml:space="preserve">frican </w:t>
      </w:r>
      <w:r w:rsidRPr="00061F0E">
        <w:rPr>
          <w:rFonts w:ascii="Arial" w:hAnsi="Arial" w:cs="Arial"/>
          <w:kern w:val="2"/>
          <w:szCs w:val="20"/>
          <w:lang w:val="en-US"/>
          <w14:ligatures w14:val="standardContextual"/>
        </w:rPr>
        <w:t>R</w:t>
      </w:r>
      <w:r w:rsidR="008E7A97">
        <w:rPr>
          <w:rFonts w:ascii="Arial" w:hAnsi="Arial" w:cs="Arial"/>
          <w:kern w:val="2"/>
          <w:szCs w:val="20"/>
          <w:lang w:val="en-US"/>
          <w14:ligatures w14:val="standardContextual"/>
        </w:rPr>
        <w:t xml:space="preserve">eserve </w:t>
      </w:r>
      <w:r w:rsidRPr="00061F0E">
        <w:rPr>
          <w:rFonts w:ascii="Arial" w:hAnsi="Arial" w:cs="Arial"/>
          <w:kern w:val="2"/>
          <w:szCs w:val="20"/>
          <w:lang w:val="en-US"/>
          <w14:ligatures w14:val="standardContextual"/>
        </w:rPr>
        <w:t>B</w:t>
      </w:r>
      <w:r w:rsidR="008E7A97">
        <w:rPr>
          <w:rFonts w:ascii="Arial" w:hAnsi="Arial" w:cs="Arial"/>
          <w:kern w:val="2"/>
          <w:szCs w:val="20"/>
          <w:lang w:val="en-US"/>
          <w14:ligatures w14:val="standardContextual"/>
        </w:rPr>
        <w:t>ank</w:t>
      </w:r>
      <w:r w:rsidRPr="00061F0E">
        <w:rPr>
          <w:rFonts w:ascii="Arial" w:hAnsi="Arial" w:cs="Arial"/>
          <w:kern w:val="2"/>
          <w:szCs w:val="20"/>
          <w:lang w:val="en-US"/>
          <w14:ligatures w14:val="standardContextual"/>
        </w:rPr>
        <w:t xml:space="preserve"> aims to get the CPI back to 4.5%. “The rapid rate at which interest rates have increased and have now been sustained for the last 10 months, has been putting immense strain on credit-active consumers – particularly those consumers with exposure to secured credit</w:t>
      </w:r>
      <w:r w:rsidR="00FD00CC" w:rsidRPr="00061F0E">
        <w:rPr>
          <w:rFonts w:ascii="Arial" w:hAnsi="Arial" w:cs="Arial"/>
          <w:kern w:val="2"/>
          <w:szCs w:val="20"/>
          <w:lang w:val="en-US"/>
          <w14:ligatures w14:val="standardContextual"/>
        </w:rPr>
        <w:t>, like homes and vehicles</w:t>
      </w:r>
      <w:r w:rsidRPr="00061F0E">
        <w:rPr>
          <w:rFonts w:ascii="Arial" w:hAnsi="Arial" w:cs="Arial"/>
          <w:kern w:val="2"/>
          <w:szCs w:val="20"/>
          <w:lang w:val="en-US"/>
          <w14:ligatures w14:val="standardContextual"/>
        </w:rPr>
        <w:t xml:space="preserve">. </w:t>
      </w:r>
      <w:r w:rsidR="004E4341">
        <w:rPr>
          <w:rFonts w:ascii="Arial" w:hAnsi="Arial" w:cs="Arial"/>
          <w:kern w:val="2"/>
          <w:szCs w:val="20"/>
          <w:lang w:val="en-US"/>
          <w14:ligatures w14:val="standardContextual"/>
        </w:rPr>
        <w:t xml:space="preserve">This pressure has also been felt by </w:t>
      </w:r>
      <w:r w:rsidRPr="00061F0E">
        <w:rPr>
          <w:rFonts w:ascii="Arial" w:hAnsi="Arial" w:cs="Arial"/>
          <w:kern w:val="2"/>
          <w:szCs w:val="20"/>
          <w:lang w:val="en-US"/>
          <w14:ligatures w14:val="standardContextual"/>
        </w:rPr>
        <w:t>young</w:t>
      </w:r>
      <w:r w:rsidR="004E4341">
        <w:rPr>
          <w:rFonts w:ascii="Arial" w:hAnsi="Arial" w:cs="Arial"/>
          <w:kern w:val="2"/>
          <w:szCs w:val="20"/>
          <w:lang w:val="en-US"/>
          <w14:ligatures w14:val="standardContextual"/>
        </w:rPr>
        <w:t>er</w:t>
      </w:r>
      <w:r w:rsidRPr="00061F0E">
        <w:rPr>
          <w:rFonts w:ascii="Arial" w:hAnsi="Arial" w:cs="Arial"/>
          <w:kern w:val="2"/>
          <w:szCs w:val="20"/>
          <w:lang w:val="en-US"/>
          <w14:ligatures w14:val="standardContextual"/>
        </w:rPr>
        <w:t xml:space="preserve"> consumers who are relatively new to the credit world, for whom having to navigate through times of sustained high interest rates is new territory,” </w:t>
      </w:r>
      <w:r w:rsidR="009443F6" w:rsidRPr="00061F0E">
        <w:rPr>
          <w:rFonts w:ascii="Arial" w:hAnsi="Arial" w:cs="Arial"/>
          <w:b/>
          <w:bCs/>
          <w:kern w:val="2"/>
          <w:szCs w:val="20"/>
          <w:lang w:val="en-US"/>
          <w14:ligatures w14:val="standardContextual"/>
        </w:rPr>
        <w:t>he says</w:t>
      </w:r>
      <w:r w:rsidRPr="00061F0E">
        <w:rPr>
          <w:rFonts w:ascii="Arial" w:hAnsi="Arial" w:cs="Arial"/>
          <w:kern w:val="2"/>
          <w:szCs w:val="20"/>
          <w:lang w:val="en-US"/>
          <w14:ligatures w14:val="standardContextual"/>
        </w:rPr>
        <w:t>.</w:t>
      </w:r>
      <w:r w:rsidR="00061F0E" w:rsidRPr="00061F0E">
        <w:rPr>
          <w:rFonts w:ascii="Arial" w:hAnsi="Arial" w:cs="Arial"/>
          <w:noProof/>
          <w:kern w:val="2"/>
          <w:szCs w:val="20"/>
          <w:lang w:val="en-US"/>
          <w14:ligatures w14:val="standardContextual"/>
        </w:rPr>
        <w:t xml:space="preserve"> </w:t>
      </w:r>
    </w:p>
    <w:p w14:paraId="0BB43AFB" w14:textId="776891AA" w:rsidR="00820C54" w:rsidRPr="00061F0E" w:rsidRDefault="00362834" w:rsidP="00061F0E">
      <w:pPr>
        <w:spacing w:after="160" w:line="259" w:lineRule="auto"/>
        <w:jc w:val="center"/>
        <w:rPr>
          <w:rFonts w:ascii="Arial" w:hAnsi="Arial" w:cs="Arial"/>
          <w:kern w:val="2"/>
          <w:szCs w:val="20"/>
          <w:lang w:val="en-US"/>
          <w14:ligatures w14:val="standardContextual"/>
        </w:rPr>
      </w:pPr>
      <w:r w:rsidRPr="00362834">
        <w:rPr>
          <w:rFonts w:ascii="Arial" w:hAnsi="Arial" w:cs="Arial"/>
          <w:noProof/>
          <w:kern w:val="2"/>
          <w:szCs w:val="20"/>
          <w14:ligatures w14:val="standardContextual"/>
        </w:rPr>
        <w:drawing>
          <wp:inline distT="0" distB="0" distL="0" distR="0" wp14:anchorId="01A91847" wp14:editId="2B22AB77">
            <wp:extent cx="4533900" cy="2373943"/>
            <wp:effectExtent l="0" t="0" r="0" b="7620"/>
            <wp:docPr id="7" name="Picture 6" descr="A graph showing the price of a product&#10;&#10;Description automatically generated with medium confidence">
              <a:extLst xmlns:a="http://schemas.openxmlformats.org/drawingml/2006/main">
                <a:ext uri="{FF2B5EF4-FFF2-40B4-BE49-F238E27FC236}">
                  <a16:creationId xmlns:a16="http://schemas.microsoft.com/office/drawing/2014/main" id="{D532E4C4-C917-80EE-82A4-A4356DE269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graph showing the price of a product&#10;&#10;Description automatically generated with medium confidence">
                      <a:extLst>
                        <a:ext uri="{FF2B5EF4-FFF2-40B4-BE49-F238E27FC236}">
                          <a16:creationId xmlns:a16="http://schemas.microsoft.com/office/drawing/2014/main" id="{D532E4C4-C917-80EE-82A4-A4356DE26952}"/>
                        </a:ext>
                      </a:extLst>
                    </pic:cNvPr>
                    <pic:cNvPicPr>
                      <a:picLocks noChangeAspect="1"/>
                    </pic:cNvPicPr>
                  </pic:nvPicPr>
                  <pic:blipFill>
                    <a:blip r:embed="rId11"/>
                    <a:stretch>
                      <a:fillRect/>
                    </a:stretch>
                  </pic:blipFill>
                  <pic:spPr>
                    <a:xfrm>
                      <a:off x="0" y="0"/>
                      <a:ext cx="4540503" cy="2377400"/>
                    </a:xfrm>
                    <a:prstGeom prst="rect">
                      <a:avLst/>
                    </a:prstGeom>
                  </pic:spPr>
                </pic:pic>
              </a:graphicData>
            </a:graphic>
          </wp:inline>
        </w:drawing>
      </w:r>
    </w:p>
    <w:p w14:paraId="70CD3814" w14:textId="77777777" w:rsidR="00061F0E" w:rsidRDefault="00061F0E" w:rsidP="00820C54">
      <w:pPr>
        <w:spacing w:after="160" w:line="259" w:lineRule="auto"/>
        <w:rPr>
          <w:rFonts w:ascii="Arial" w:hAnsi="Arial" w:cs="Arial"/>
          <w:b/>
          <w:bCs/>
          <w:kern w:val="2"/>
          <w:szCs w:val="20"/>
          <w:lang w:val="en-US"/>
          <w14:ligatures w14:val="standardContextual"/>
        </w:rPr>
      </w:pPr>
    </w:p>
    <w:p w14:paraId="32463427" w14:textId="77777777" w:rsidR="00F114F8" w:rsidRDefault="00F114F8" w:rsidP="00820C54">
      <w:pPr>
        <w:spacing w:after="160" w:line="259" w:lineRule="auto"/>
        <w:rPr>
          <w:rFonts w:ascii="Arial" w:hAnsi="Arial" w:cs="Arial"/>
          <w:b/>
          <w:bCs/>
          <w:kern w:val="2"/>
          <w:szCs w:val="20"/>
          <w:lang w:val="en-US"/>
          <w14:ligatures w14:val="standardContextual"/>
        </w:rPr>
      </w:pPr>
    </w:p>
    <w:p w14:paraId="1C47771E" w14:textId="19BAE740" w:rsidR="00820C54" w:rsidRPr="00061F0E" w:rsidRDefault="00820C54" w:rsidP="00820C54">
      <w:pPr>
        <w:spacing w:after="160" w:line="259" w:lineRule="auto"/>
        <w:rPr>
          <w:rFonts w:ascii="Arial" w:hAnsi="Arial" w:cs="Arial"/>
          <w:b/>
          <w:bCs/>
          <w:kern w:val="2"/>
          <w:szCs w:val="20"/>
          <w:lang w:val="en-US"/>
          <w14:ligatures w14:val="standardContextual"/>
        </w:rPr>
      </w:pPr>
      <w:r w:rsidRPr="00061F0E">
        <w:rPr>
          <w:rFonts w:ascii="Arial" w:hAnsi="Arial" w:cs="Arial"/>
          <w:b/>
          <w:bCs/>
          <w:kern w:val="2"/>
          <w:szCs w:val="20"/>
          <w:lang w:val="en-US"/>
          <w14:ligatures w14:val="standardContextual"/>
        </w:rPr>
        <w:t xml:space="preserve">Market appetite remains very high while approval rates remain </w:t>
      </w:r>
      <w:proofErr w:type="gramStart"/>
      <w:r w:rsidRPr="00061F0E">
        <w:rPr>
          <w:rFonts w:ascii="Arial" w:hAnsi="Arial" w:cs="Arial"/>
          <w:b/>
          <w:bCs/>
          <w:kern w:val="2"/>
          <w:szCs w:val="20"/>
          <w:lang w:val="en-US"/>
          <w14:ligatures w14:val="standardContextual"/>
        </w:rPr>
        <w:t>low</w:t>
      </w:r>
      <w:proofErr w:type="gramEnd"/>
    </w:p>
    <w:p w14:paraId="7388E7DA" w14:textId="77777777" w:rsidR="00061F0E" w:rsidRDefault="00820C54" w:rsidP="007A7C58">
      <w:pPr>
        <w:spacing w:after="160" w:line="259" w:lineRule="auto"/>
        <w:rPr>
          <w:rFonts w:ascii="Arial" w:hAnsi="Arial" w:cs="Arial"/>
          <w:noProof/>
          <w:kern w:val="2"/>
          <w:szCs w:val="20"/>
          <w:lang w:val="en-US"/>
          <w14:ligatures w14:val="standardContextual"/>
        </w:rPr>
      </w:pPr>
      <w:r w:rsidRPr="00061F0E">
        <w:rPr>
          <w:rFonts w:ascii="Arial" w:hAnsi="Arial" w:cs="Arial"/>
          <w:kern w:val="2"/>
          <w:szCs w:val="20"/>
          <w:lang w:val="en-US"/>
          <w14:ligatures w14:val="standardContextual"/>
        </w:rPr>
        <w:t xml:space="preserve">The appetite for consumer credit has shown an increase in 2023 Q3 (as per data prepared by the National Credit Regulator). The sustained high application levels suggest that consumers are looking for credit to cover the shortages in their </w:t>
      </w:r>
      <w:r w:rsidR="009443F6" w:rsidRPr="00061F0E">
        <w:rPr>
          <w:rFonts w:ascii="Arial" w:hAnsi="Arial" w:cs="Arial"/>
          <w:kern w:val="2"/>
          <w:szCs w:val="20"/>
          <w:lang w:val="en-US"/>
          <w14:ligatures w14:val="standardContextual"/>
        </w:rPr>
        <w:t>cost-of-living</w:t>
      </w:r>
      <w:r w:rsidRPr="00061F0E">
        <w:rPr>
          <w:rFonts w:ascii="Arial" w:hAnsi="Arial" w:cs="Arial"/>
          <w:kern w:val="2"/>
          <w:szCs w:val="20"/>
          <w:lang w:val="en-US"/>
          <w14:ligatures w14:val="standardContextual"/>
        </w:rPr>
        <w:t xml:space="preserve"> expenses. Approval levels remain low (31.1% in the latest data)</w:t>
      </w:r>
      <w:r w:rsidR="00931F83" w:rsidRPr="00061F0E">
        <w:rPr>
          <w:rFonts w:ascii="Arial" w:hAnsi="Arial" w:cs="Arial"/>
          <w:kern w:val="2"/>
          <w:szCs w:val="20"/>
          <w:lang w:val="en-US"/>
          <w14:ligatures w14:val="standardContextual"/>
        </w:rPr>
        <w:t xml:space="preserve"> which</w:t>
      </w:r>
      <w:r w:rsidRPr="00061F0E">
        <w:rPr>
          <w:rFonts w:ascii="Arial" w:hAnsi="Arial" w:cs="Arial"/>
          <w:kern w:val="2"/>
          <w:szCs w:val="20"/>
          <w:lang w:val="en-US"/>
          <w14:ligatures w14:val="standardContextual"/>
        </w:rPr>
        <w:t xml:space="preserve"> means that more than two-thirds of applications are rejected. This non-approval partly stems from consumers’ inability to afford additional credit commitments, considering the </w:t>
      </w:r>
      <w:r w:rsidR="009443F6" w:rsidRPr="00061F0E">
        <w:rPr>
          <w:rFonts w:ascii="Arial" w:hAnsi="Arial" w:cs="Arial"/>
          <w:kern w:val="2"/>
          <w:szCs w:val="20"/>
          <w:lang w:val="en-US"/>
          <w14:ligatures w14:val="standardContextual"/>
        </w:rPr>
        <w:t>cost-of-living</w:t>
      </w:r>
      <w:r w:rsidRPr="00061F0E">
        <w:rPr>
          <w:rFonts w:ascii="Arial" w:hAnsi="Arial" w:cs="Arial"/>
          <w:kern w:val="2"/>
          <w:szCs w:val="20"/>
          <w:lang w:val="en-US"/>
          <w14:ligatures w14:val="standardContextual"/>
        </w:rPr>
        <w:t xml:space="preserve"> pressures consumers are facing.</w:t>
      </w:r>
      <w:r w:rsidR="00061F0E" w:rsidRPr="00061F0E">
        <w:rPr>
          <w:rFonts w:ascii="Arial" w:hAnsi="Arial" w:cs="Arial"/>
          <w:noProof/>
          <w:kern w:val="2"/>
          <w:szCs w:val="20"/>
          <w:lang w:val="en-US"/>
          <w14:ligatures w14:val="standardContextual"/>
        </w:rPr>
        <w:t xml:space="preserve"> </w:t>
      </w:r>
    </w:p>
    <w:p w14:paraId="39133F5B" w14:textId="2905B856" w:rsidR="00820C54" w:rsidRPr="00061F0E" w:rsidRDefault="00916298" w:rsidP="00061F0E">
      <w:pPr>
        <w:spacing w:after="160" w:line="259" w:lineRule="auto"/>
        <w:jc w:val="center"/>
        <w:rPr>
          <w:rFonts w:ascii="Arial" w:hAnsi="Arial" w:cs="Arial"/>
          <w:kern w:val="2"/>
          <w:szCs w:val="20"/>
          <w:lang w:val="en-US"/>
          <w14:ligatures w14:val="standardContextual"/>
        </w:rPr>
      </w:pPr>
      <w:r w:rsidRPr="00916298">
        <w:rPr>
          <w:rFonts w:ascii="Arial" w:hAnsi="Arial" w:cs="Arial"/>
          <w:noProof/>
          <w:kern w:val="2"/>
          <w:szCs w:val="20"/>
          <w14:ligatures w14:val="standardContextual"/>
        </w:rPr>
        <w:drawing>
          <wp:inline distT="0" distB="0" distL="0" distR="0" wp14:anchorId="5B7D7E27" wp14:editId="61EDA2B9">
            <wp:extent cx="4391025" cy="2888271"/>
            <wp:effectExtent l="0" t="0" r="0" b="7620"/>
            <wp:docPr id="4" name="Picture 3">
              <a:extLst xmlns:a="http://schemas.openxmlformats.org/drawingml/2006/main">
                <a:ext uri="{FF2B5EF4-FFF2-40B4-BE49-F238E27FC236}">
                  <a16:creationId xmlns:a16="http://schemas.microsoft.com/office/drawing/2014/main" id="{1931DF7E-57BC-A608-FB66-F275618984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931DF7E-57BC-A608-FB66-F2756189843F}"/>
                        </a:ext>
                      </a:extLst>
                    </pic:cNvPr>
                    <pic:cNvPicPr>
                      <a:picLocks noChangeAspect="1"/>
                    </pic:cNvPicPr>
                  </pic:nvPicPr>
                  <pic:blipFill>
                    <a:blip r:embed="rId12"/>
                    <a:stretch>
                      <a:fillRect/>
                    </a:stretch>
                  </pic:blipFill>
                  <pic:spPr>
                    <a:xfrm>
                      <a:off x="0" y="0"/>
                      <a:ext cx="4400161" cy="2894281"/>
                    </a:xfrm>
                    <a:prstGeom prst="rect">
                      <a:avLst/>
                    </a:prstGeom>
                  </pic:spPr>
                </pic:pic>
              </a:graphicData>
            </a:graphic>
          </wp:inline>
        </w:drawing>
      </w:r>
    </w:p>
    <w:p w14:paraId="61911615" w14:textId="77777777" w:rsidR="00061F0E" w:rsidRDefault="00061F0E" w:rsidP="00820C54">
      <w:pPr>
        <w:spacing w:after="160" w:line="259" w:lineRule="auto"/>
        <w:rPr>
          <w:rFonts w:ascii="Arial" w:hAnsi="Arial" w:cs="Arial"/>
          <w:kern w:val="2"/>
          <w:szCs w:val="20"/>
          <w:lang w:val="en-US"/>
          <w14:ligatures w14:val="standardContextual"/>
        </w:rPr>
      </w:pPr>
    </w:p>
    <w:p w14:paraId="40840258" w14:textId="1E207A3A" w:rsidR="00BA6958" w:rsidRPr="00061F0E" w:rsidRDefault="001039B1" w:rsidP="00820C54">
      <w:pPr>
        <w:spacing w:after="160" w:line="259" w:lineRule="auto"/>
        <w:rPr>
          <w:rFonts w:ascii="Arial" w:hAnsi="Arial" w:cs="Arial"/>
          <w:kern w:val="2"/>
          <w:szCs w:val="20"/>
          <w:lang w:val="en-US"/>
          <w14:ligatures w14:val="standardContextual"/>
        </w:rPr>
      </w:pPr>
      <w:r w:rsidRPr="00061F0E">
        <w:rPr>
          <w:rFonts w:ascii="Arial" w:hAnsi="Arial" w:cs="Arial"/>
          <w:kern w:val="2"/>
          <w:szCs w:val="20"/>
          <w:lang w:val="en-US"/>
          <w14:ligatures w14:val="standardContextual"/>
        </w:rPr>
        <w:t xml:space="preserve">“Experian advises consumers to exercise caution in this challenging financial environment. </w:t>
      </w:r>
      <w:r w:rsidR="00577E9A" w:rsidRPr="00061F0E">
        <w:rPr>
          <w:rFonts w:ascii="Arial" w:hAnsi="Arial" w:cs="Arial"/>
          <w:kern w:val="2"/>
          <w:szCs w:val="20"/>
          <w:lang w:val="en-US"/>
          <w14:ligatures w14:val="standardContextual"/>
        </w:rPr>
        <w:t>It is more important now</w:t>
      </w:r>
      <w:r w:rsidR="007E0AA7" w:rsidRPr="00061F0E">
        <w:rPr>
          <w:rFonts w:ascii="Arial" w:hAnsi="Arial" w:cs="Arial"/>
          <w:kern w:val="2"/>
          <w:szCs w:val="20"/>
          <w:lang w:val="en-US"/>
          <w14:ligatures w14:val="standardContextual"/>
        </w:rPr>
        <w:t xml:space="preserve"> than ever before</w:t>
      </w:r>
      <w:r w:rsidRPr="00061F0E">
        <w:rPr>
          <w:rFonts w:ascii="Arial" w:hAnsi="Arial" w:cs="Arial"/>
          <w:kern w:val="2"/>
          <w:szCs w:val="20"/>
          <w:lang w:val="en-US"/>
          <w14:ligatures w14:val="standardContextual"/>
        </w:rPr>
        <w:t xml:space="preserve"> that consumers carefully consider their ability to repay before taking on additional credit and seek advice from financial </w:t>
      </w:r>
      <w:r w:rsidR="00A12790">
        <w:rPr>
          <w:rFonts w:ascii="Arial" w:hAnsi="Arial" w:cs="Arial"/>
          <w:kern w:val="2"/>
          <w:szCs w:val="20"/>
          <w:lang w:val="en-US"/>
          <w14:ligatures w14:val="standardContextual"/>
        </w:rPr>
        <w:t xml:space="preserve">institutions </w:t>
      </w:r>
      <w:r w:rsidR="008E7A97">
        <w:rPr>
          <w:rFonts w:ascii="Arial" w:hAnsi="Arial" w:cs="Arial"/>
          <w:kern w:val="2"/>
          <w:szCs w:val="20"/>
          <w:lang w:val="en-US"/>
          <w14:ligatures w14:val="standardContextual"/>
        </w:rPr>
        <w:t>who</w:t>
      </w:r>
      <w:r w:rsidR="00A12790">
        <w:rPr>
          <w:rFonts w:ascii="Arial" w:hAnsi="Arial" w:cs="Arial"/>
          <w:kern w:val="2"/>
          <w:szCs w:val="20"/>
          <w:lang w:val="en-US"/>
          <w14:ligatures w14:val="standardContextual"/>
        </w:rPr>
        <w:t xml:space="preserve"> granted the facilities</w:t>
      </w:r>
      <w:r w:rsidR="008E7A97">
        <w:rPr>
          <w:rFonts w:ascii="Arial" w:hAnsi="Arial" w:cs="Arial"/>
          <w:kern w:val="2"/>
          <w:szCs w:val="20"/>
          <w:lang w:val="en-US"/>
          <w14:ligatures w14:val="standardContextual"/>
        </w:rPr>
        <w:t>,</w:t>
      </w:r>
      <w:r w:rsidR="00A12790" w:rsidRPr="00061F0E">
        <w:rPr>
          <w:rFonts w:ascii="Arial" w:hAnsi="Arial" w:cs="Arial"/>
          <w:kern w:val="2"/>
          <w:szCs w:val="20"/>
          <w:lang w:val="en-US"/>
          <w14:ligatures w14:val="standardContextual"/>
        </w:rPr>
        <w:t xml:space="preserve"> </w:t>
      </w:r>
      <w:r w:rsidRPr="00061F0E">
        <w:rPr>
          <w:rFonts w:ascii="Arial" w:hAnsi="Arial" w:cs="Arial"/>
          <w:kern w:val="2"/>
          <w:szCs w:val="20"/>
          <w:lang w:val="en-US"/>
          <w14:ligatures w14:val="standardContextual"/>
        </w:rPr>
        <w:t>if they find themselves struggling to meet their debt obligations</w:t>
      </w:r>
      <w:r w:rsidR="007E0AA7" w:rsidRPr="00061F0E">
        <w:rPr>
          <w:rFonts w:ascii="Arial" w:hAnsi="Arial" w:cs="Arial"/>
          <w:kern w:val="2"/>
          <w:szCs w:val="20"/>
          <w:lang w:val="en-US"/>
          <w14:ligatures w14:val="standardContextual"/>
        </w:rPr>
        <w:t>,”</w:t>
      </w:r>
      <w:r w:rsidR="007E0AA7" w:rsidRPr="00061F0E">
        <w:rPr>
          <w:rFonts w:ascii="Arial" w:hAnsi="Arial" w:cs="Arial"/>
          <w:b/>
          <w:bCs/>
          <w:kern w:val="2"/>
          <w:szCs w:val="20"/>
          <w:lang w:val="en-US"/>
          <w14:ligatures w14:val="standardContextual"/>
        </w:rPr>
        <w:t xml:space="preserve"> concludes van Jaarsveldt</w:t>
      </w:r>
      <w:r w:rsidRPr="00061F0E">
        <w:rPr>
          <w:rFonts w:ascii="Arial" w:hAnsi="Arial" w:cs="Arial"/>
          <w:kern w:val="2"/>
          <w:szCs w:val="20"/>
          <w:lang w:val="en-US"/>
          <w14:ligatures w14:val="standardContextual"/>
        </w:rPr>
        <w:t>.</w:t>
      </w:r>
    </w:p>
    <w:p w14:paraId="6AB52F3B" w14:textId="5EFDB8F1" w:rsidR="00BE484F" w:rsidRPr="00061F0E" w:rsidRDefault="00BE484F" w:rsidP="00BE484F">
      <w:pPr>
        <w:spacing w:after="160" w:line="259" w:lineRule="auto"/>
        <w:rPr>
          <w:rFonts w:ascii="Arial" w:hAnsi="Arial" w:cs="Arial"/>
          <w:kern w:val="2"/>
          <w:szCs w:val="20"/>
          <w:lang w:val="en-US"/>
          <w14:ligatures w14:val="standardContextual"/>
        </w:rPr>
      </w:pPr>
      <w:r w:rsidRPr="00061F0E">
        <w:rPr>
          <w:rFonts w:ascii="Arial" w:hAnsi="Arial" w:cs="Arial"/>
          <w:kern w:val="2"/>
          <w:szCs w:val="20"/>
          <w:lang w:val="en-US"/>
          <w14:ligatures w14:val="standardContextual"/>
        </w:rPr>
        <w:t xml:space="preserve">Experian recently launched Up, a web-based app that enables consumers to manage their financial wellness through gamified credit and financial education, budgeting, and the ability to track and manage their credit scores on a regular basis. With the required permission, consumers using the </w:t>
      </w:r>
      <w:r w:rsidRPr="00061F0E">
        <w:rPr>
          <w:rFonts w:ascii="Arial" w:hAnsi="Arial" w:cs="Arial"/>
          <w:i/>
          <w:iCs/>
          <w:kern w:val="2"/>
          <w:szCs w:val="20"/>
          <w:lang w:val="en-US"/>
          <w14:ligatures w14:val="standardContextual"/>
        </w:rPr>
        <w:t>Up</w:t>
      </w:r>
      <w:r w:rsidRPr="00061F0E">
        <w:rPr>
          <w:rFonts w:ascii="Arial" w:hAnsi="Arial" w:cs="Arial"/>
          <w:kern w:val="2"/>
          <w:szCs w:val="20"/>
          <w:lang w:val="en-US"/>
          <w14:ligatures w14:val="standardContextual"/>
        </w:rPr>
        <w:t xml:space="preserve"> app can also build an alternative credit score using</w:t>
      </w:r>
      <w:r w:rsidR="00476D68">
        <w:rPr>
          <w:rFonts w:ascii="Arial" w:hAnsi="Arial" w:cs="Arial"/>
          <w:kern w:val="2"/>
          <w:szCs w:val="20"/>
          <w:lang w:val="en-US"/>
          <w14:ligatures w14:val="standardContextual"/>
        </w:rPr>
        <w:t xml:space="preserve"> </w:t>
      </w:r>
      <w:proofErr w:type="gramStart"/>
      <w:r w:rsidR="00476D68">
        <w:rPr>
          <w:rFonts w:ascii="Arial" w:hAnsi="Arial" w:cs="Arial"/>
          <w:kern w:val="2"/>
          <w:szCs w:val="20"/>
          <w:lang w:val="en-US"/>
          <w14:ligatures w14:val="standardContextual"/>
        </w:rPr>
        <w:t>a number</w:t>
      </w:r>
      <w:r w:rsidRPr="00061F0E">
        <w:rPr>
          <w:rFonts w:ascii="Arial" w:hAnsi="Arial" w:cs="Arial"/>
          <w:kern w:val="2"/>
          <w:szCs w:val="20"/>
          <w:lang w:val="en-US"/>
          <w14:ligatures w14:val="standardContextual"/>
        </w:rPr>
        <w:t xml:space="preserve"> of</w:t>
      </w:r>
      <w:proofErr w:type="gramEnd"/>
      <w:r w:rsidRPr="00061F0E">
        <w:rPr>
          <w:rFonts w:ascii="Arial" w:hAnsi="Arial" w:cs="Arial"/>
          <w:kern w:val="2"/>
          <w:szCs w:val="20"/>
          <w:lang w:val="en-US"/>
          <w14:ligatures w14:val="standardContextual"/>
        </w:rPr>
        <w:t xml:space="preserve"> alternative data points. </w:t>
      </w:r>
    </w:p>
    <w:p w14:paraId="4E97B94A" w14:textId="18C7B4B6" w:rsidR="00820C54" w:rsidRPr="00061F0E" w:rsidRDefault="00820C54" w:rsidP="007A7C58">
      <w:pPr>
        <w:autoSpaceDE w:val="0"/>
        <w:autoSpaceDN w:val="0"/>
        <w:adjustRightInd w:val="0"/>
        <w:spacing w:after="0"/>
        <w:rPr>
          <w:rFonts w:ascii="Arial" w:hAnsi="Arial" w:cs="Arial"/>
          <w:szCs w:val="20"/>
        </w:rPr>
      </w:pPr>
      <w:r w:rsidRPr="00061F0E">
        <w:rPr>
          <w:rFonts w:ascii="Arial" w:hAnsi="Arial" w:cs="Arial"/>
          <w:szCs w:val="20"/>
        </w:rPr>
        <w:t>Access</w:t>
      </w:r>
      <w:r w:rsidRPr="00061F0E">
        <w:rPr>
          <w:rFonts w:ascii="Arial" w:hAnsi="Arial" w:cs="Arial"/>
          <w:i/>
          <w:iCs/>
          <w:szCs w:val="20"/>
        </w:rPr>
        <w:t xml:space="preserve"> Up,</w:t>
      </w:r>
      <w:r w:rsidRPr="00061F0E">
        <w:rPr>
          <w:rFonts w:ascii="Arial" w:hAnsi="Arial" w:cs="Arial"/>
          <w:szCs w:val="20"/>
        </w:rPr>
        <w:t xml:space="preserve"> powered by Experian, for FREE from </w:t>
      </w:r>
      <w:hyperlink r:id="rId13" w:history="1">
        <w:r w:rsidRPr="00061F0E">
          <w:rPr>
            <w:rFonts w:ascii="Arial" w:hAnsi="Arial" w:cs="Arial"/>
            <w:color w:val="0563C1" w:themeColor="hyperlink"/>
            <w:szCs w:val="20"/>
            <w:u w:val="single"/>
          </w:rPr>
          <w:t>www.up.experian.co.za</w:t>
        </w:r>
      </w:hyperlink>
      <w:r w:rsidRPr="00061F0E">
        <w:rPr>
          <w:rFonts w:ascii="Arial" w:hAnsi="Arial" w:cs="Arial"/>
          <w:szCs w:val="20"/>
        </w:rPr>
        <w:t xml:space="preserve"> </w:t>
      </w:r>
    </w:p>
    <w:p w14:paraId="650187FB" w14:textId="77777777" w:rsidR="00A734D2" w:rsidRPr="00061F0E" w:rsidRDefault="00A734D2" w:rsidP="009D2898">
      <w:pPr>
        <w:autoSpaceDE w:val="0"/>
        <w:autoSpaceDN w:val="0"/>
        <w:adjustRightInd w:val="0"/>
        <w:spacing w:after="0"/>
        <w:rPr>
          <w:rFonts w:ascii="Arial" w:eastAsia="Calibri" w:hAnsi="Arial" w:cs="Arial"/>
          <w:szCs w:val="20"/>
        </w:rPr>
      </w:pPr>
    </w:p>
    <w:p w14:paraId="75D682F5" w14:textId="68D4B48E" w:rsidR="00D26E08" w:rsidRPr="00061F0E" w:rsidRDefault="00D26E08" w:rsidP="00D26E08">
      <w:pPr>
        <w:rPr>
          <w:rFonts w:ascii="Arial" w:hAnsi="Arial" w:cs="Arial"/>
          <w:szCs w:val="20"/>
        </w:rPr>
      </w:pPr>
      <w:r w:rsidRPr="00061F0E">
        <w:rPr>
          <w:rFonts w:ascii="Arial" w:hAnsi="Arial" w:cs="Arial"/>
          <w:szCs w:val="20"/>
        </w:rPr>
        <w:t>[</w:t>
      </w:r>
      <w:r w:rsidR="00B706A9" w:rsidRPr="00061F0E">
        <w:rPr>
          <w:rFonts w:ascii="Arial" w:hAnsi="Arial" w:cs="Arial"/>
          <w:szCs w:val="20"/>
        </w:rPr>
        <w:t>679</w:t>
      </w:r>
      <w:r w:rsidR="003257C1" w:rsidRPr="00061F0E">
        <w:rPr>
          <w:rFonts w:ascii="Arial" w:hAnsi="Arial" w:cs="Arial"/>
          <w:szCs w:val="20"/>
        </w:rPr>
        <w:t xml:space="preserve"> </w:t>
      </w:r>
      <w:r w:rsidRPr="00061F0E">
        <w:rPr>
          <w:rFonts w:ascii="Arial" w:hAnsi="Arial" w:cs="Arial"/>
          <w:szCs w:val="20"/>
        </w:rPr>
        <w:t>words]</w:t>
      </w:r>
    </w:p>
    <w:p w14:paraId="7EB3AA23" w14:textId="517AFA05" w:rsidR="00776CE8" w:rsidRPr="00061F0E" w:rsidRDefault="00776CE8" w:rsidP="00D26E08">
      <w:pPr>
        <w:jc w:val="center"/>
        <w:rPr>
          <w:rFonts w:ascii="Arial" w:eastAsia="Calibri" w:hAnsi="Arial" w:cs="Arial"/>
          <w:b/>
          <w:szCs w:val="20"/>
        </w:rPr>
      </w:pPr>
      <w:r w:rsidRPr="00061F0E">
        <w:rPr>
          <w:rFonts w:ascii="Arial" w:eastAsia="Calibri" w:hAnsi="Arial" w:cs="Arial"/>
          <w:b/>
          <w:szCs w:val="20"/>
        </w:rPr>
        <w:t>***ENDS***</w:t>
      </w:r>
    </w:p>
    <w:p w14:paraId="4D92F621" w14:textId="77777777" w:rsidR="00776CE8" w:rsidRPr="00C544EB" w:rsidRDefault="00776CE8" w:rsidP="00776CE8">
      <w:pPr>
        <w:spacing w:after="0"/>
        <w:rPr>
          <w:rFonts w:ascii="Arial" w:eastAsia="Calibri" w:hAnsi="Arial" w:cs="Arial"/>
          <w:b/>
          <w:sz w:val="22"/>
          <w:lang w:val="en-US"/>
        </w:rPr>
      </w:pPr>
    </w:p>
    <w:p w14:paraId="19F91BBE" w14:textId="77777777" w:rsidR="00776CE8" w:rsidRPr="00061F0E" w:rsidRDefault="00776CE8" w:rsidP="00776CE8">
      <w:pPr>
        <w:spacing w:after="0"/>
        <w:rPr>
          <w:rFonts w:ascii="Arial" w:eastAsia="Calibri" w:hAnsi="Arial" w:cs="Arial"/>
          <w:b/>
          <w:sz w:val="18"/>
          <w:szCs w:val="18"/>
          <w:lang w:val="en-US"/>
        </w:rPr>
      </w:pPr>
      <w:r w:rsidRPr="00061F0E">
        <w:rPr>
          <w:rFonts w:ascii="Arial" w:eastAsia="Calibri" w:hAnsi="Arial" w:cs="Arial"/>
          <w:b/>
          <w:sz w:val="18"/>
          <w:szCs w:val="18"/>
          <w:lang w:val="en-US"/>
        </w:rPr>
        <w:t xml:space="preserve">Notes to the editor: </w:t>
      </w:r>
    </w:p>
    <w:p w14:paraId="2E6AB473" w14:textId="77777777" w:rsidR="00B706A9" w:rsidRPr="00061F0E" w:rsidRDefault="00B706A9" w:rsidP="00776CE8">
      <w:pPr>
        <w:spacing w:after="0"/>
        <w:rPr>
          <w:rFonts w:ascii="Arial" w:eastAsia="Calibri" w:hAnsi="Arial" w:cs="Arial"/>
          <w:b/>
          <w:sz w:val="18"/>
          <w:szCs w:val="18"/>
          <w:lang w:val="en-US"/>
        </w:rPr>
      </w:pPr>
    </w:p>
    <w:p w14:paraId="56E001BD" w14:textId="3E41FE97" w:rsidR="00776CE8" w:rsidRPr="00061F0E" w:rsidRDefault="00776CE8" w:rsidP="00776CE8">
      <w:pPr>
        <w:spacing w:after="0"/>
        <w:rPr>
          <w:rFonts w:ascii="Arial" w:eastAsia="Calibri" w:hAnsi="Arial" w:cs="Arial"/>
          <w:sz w:val="18"/>
          <w:szCs w:val="18"/>
          <w:lang w:val="en-US"/>
        </w:rPr>
      </w:pPr>
      <w:r w:rsidRPr="00061F0E">
        <w:rPr>
          <w:rFonts w:ascii="Arial" w:eastAsia="Calibri" w:hAnsi="Arial" w:cs="Arial"/>
          <w:sz w:val="18"/>
          <w:szCs w:val="18"/>
          <w:lang w:val="en-US"/>
        </w:rPr>
        <w:t>The Experian Consumer Default Index (</w:t>
      </w:r>
      <w:proofErr w:type="spellStart"/>
      <w:r w:rsidRPr="00061F0E">
        <w:rPr>
          <w:rFonts w:ascii="Arial" w:eastAsia="Calibri" w:hAnsi="Arial" w:cs="Arial"/>
          <w:sz w:val="18"/>
          <w:szCs w:val="18"/>
          <w:lang w:val="en-US"/>
        </w:rPr>
        <w:t>CDI</w:t>
      </w:r>
      <w:r w:rsidR="009C220E" w:rsidRPr="00061F0E">
        <w:rPr>
          <w:rFonts w:ascii="Arial" w:eastAsia="Calibri" w:hAnsi="Arial" w:cs="Arial"/>
          <w:sz w:val="18"/>
          <w:szCs w:val="18"/>
          <w:lang w:val="en-US"/>
        </w:rPr>
        <w:t>x</w:t>
      </w:r>
      <w:proofErr w:type="spellEnd"/>
      <w:r w:rsidRPr="00061F0E">
        <w:rPr>
          <w:rFonts w:ascii="Arial" w:eastAsia="Calibri" w:hAnsi="Arial" w:cs="Arial"/>
          <w:sz w:val="18"/>
          <w:szCs w:val="18"/>
          <w:lang w:val="en-US"/>
        </w:rPr>
        <w:t xml:space="preserve">) is designed to measure rolling default </w:t>
      </w:r>
      <w:proofErr w:type="spellStart"/>
      <w:r w:rsidRPr="00061F0E">
        <w:rPr>
          <w:rFonts w:ascii="Arial" w:eastAsia="Calibri" w:hAnsi="Arial" w:cs="Arial"/>
          <w:sz w:val="18"/>
          <w:szCs w:val="18"/>
          <w:lang w:val="en-US"/>
        </w:rPr>
        <w:t>behaviour</w:t>
      </w:r>
      <w:proofErr w:type="spellEnd"/>
      <w:r w:rsidRPr="00061F0E">
        <w:rPr>
          <w:rFonts w:ascii="Arial" w:eastAsia="Calibri" w:hAnsi="Arial" w:cs="Arial"/>
          <w:sz w:val="18"/>
          <w:szCs w:val="18"/>
          <w:lang w:val="en-US"/>
        </w:rPr>
        <w:t xml:space="preserve"> of South African consumers with Home Loan, Vehicle Loan, Personal Loan, Credit </w:t>
      </w:r>
      <w:proofErr w:type="gramStart"/>
      <w:r w:rsidRPr="00061F0E">
        <w:rPr>
          <w:rFonts w:ascii="Arial" w:eastAsia="Calibri" w:hAnsi="Arial" w:cs="Arial"/>
          <w:sz w:val="18"/>
          <w:szCs w:val="18"/>
          <w:lang w:val="en-US"/>
        </w:rPr>
        <w:t>Card</w:t>
      </w:r>
      <w:proofErr w:type="gramEnd"/>
      <w:r w:rsidRPr="00061F0E">
        <w:rPr>
          <w:rFonts w:ascii="Arial" w:eastAsia="Calibri" w:hAnsi="Arial" w:cs="Arial"/>
          <w:sz w:val="18"/>
          <w:szCs w:val="18"/>
          <w:lang w:val="en-US"/>
        </w:rPr>
        <w:t xml:space="preserve"> and Retail Loan accounts. </w:t>
      </w:r>
    </w:p>
    <w:p w14:paraId="6AAF999B" w14:textId="77777777" w:rsidR="00776CE8" w:rsidRPr="00061F0E" w:rsidRDefault="00776CE8" w:rsidP="00776CE8">
      <w:pPr>
        <w:spacing w:after="0"/>
        <w:rPr>
          <w:rFonts w:ascii="Arial" w:eastAsia="Calibri" w:hAnsi="Arial" w:cs="Arial"/>
          <w:sz w:val="18"/>
          <w:szCs w:val="18"/>
          <w:lang w:val="en-US"/>
        </w:rPr>
      </w:pPr>
    </w:p>
    <w:p w14:paraId="6DA4C95D" w14:textId="77777777" w:rsidR="00776CE8" w:rsidRPr="00061F0E" w:rsidRDefault="00776CE8" w:rsidP="00776CE8">
      <w:pPr>
        <w:spacing w:after="0"/>
        <w:rPr>
          <w:rFonts w:ascii="Arial" w:eastAsia="Calibri" w:hAnsi="Arial" w:cs="Arial"/>
          <w:sz w:val="18"/>
          <w:szCs w:val="18"/>
          <w:lang w:val="en-GB"/>
        </w:rPr>
      </w:pPr>
      <w:r w:rsidRPr="00061F0E">
        <w:rPr>
          <w:rFonts w:ascii="Arial" w:eastAsia="Calibri" w:hAnsi="Arial" w:cs="Arial"/>
          <w:sz w:val="18"/>
          <w:szCs w:val="18"/>
          <w:lang w:val="en-GB"/>
        </w:rPr>
        <w:t xml:space="preserve">On a monthly basis, lenders typically classify their consumer accounts into one of several predetermined payment categories to reflect the level of arrears. When a lender deems the statement balance of a consumer account to be uncollectible due to being in arrears 90 or more days or statuses such as repossession, foreclosure, charge-off or write-off, the consumer account is said to be in default. </w:t>
      </w:r>
    </w:p>
    <w:p w14:paraId="65CDF0DD" w14:textId="77777777" w:rsidR="00776CE8" w:rsidRPr="00061F0E" w:rsidRDefault="00776CE8" w:rsidP="00776CE8">
      <w:pPr>
        <w:spacing w:after="0"/>
        <w:rPr>
          <w:rFonts w:ascii="Arial" w:eastAsia="Calibri" w:hAnsi="Arial" w:cs="Arial"/>
          <w:sz w:val="18"/>
          <w:szCs w:val="18"/>
          <w:lang w:val="en-US"/>
        </w:rPr>
      </w:pPr>
    </w:p>
    <w:p w14:paraId="289E46B2" w14:textId="77777777" w:rsidR="00776CE8" w:rsidRPr="00061F0E" w:rsidRDefault="00776CE8" w:rsidP="00776CE8">
      <w:pPr>
        <w:spacing w:after="0"/>
        <w:rPr>
          <w:rFonts w:ascii="Arial" w:eastAsia="Calibri" w:hAnsi="Arial" w:cs="Arial"/>
          <w:sz w:val="18"/>
          <w:szCs w:val="18"/>
          <w:lang w:val="en-US"/>
        </w:rPr>
      </w:pPr>
      <w:r w:rsidRPr="00061F0E">
        <w:rPr>
          <w:rFonts w:ascii="Arial" w:eastAsia="Calibri" w:hAnsi="Arial" w:cs="Arial"/>
          <w:sz w:val="18"/>
          <w:szCs w:val="18"/>
          <w:lang w:val="en-US"/>
        </w:rPr>
        <w:lastRenderedPageBreak/>
        <w:t xml:space="preserve">The index tracks the marginal default rate as it measures the sum of first-time (accounts that have never) defaulted balances as a percentage of the total sum of balances outstanding. </w:t>
      </w:r>
    </w:p>
    <w:p w14:paraId="5B0AF088" w14:textId="77777777" w:rsidR="00776CE8" w:rsidRPr="00061F0E" w:rsidRDefault="00776CE8" w:rsidP="00776CE8">
      <w:pPr>
        <w:spacing w:after="0"/>
        <w:rPr>
          <w:rFonts w:ascii="Arial" w:eastAsia="Calibri" w:hAnsi="Arial" w:cs="Arial"/>
          <w:sz w:val="18"/>
          <w:szCs w:val="18"/>
          <w:lang w:val="en-US"/>
        </w:rPr>
      </w:pPr>
    </w:p>
    <w:p w14:paraId="4DBA7164" w14:textId="5319B486" w:rsidR="00776CE8" w:rsidRPr="00061F0E" w:rsidRDefault="00776CE8" w:rsidP="00776CE8">
      <w:pPr>
        <w:spacing w:after="0"/>
        <w:rPr>
          <w:rFonts w:ascii="Arial" w:eastAsia="Calibri" w:hAnsi="Arial" w:cs="Arial"/>
          <w:sz w:val="18"/>
          <w:szCs w:val="18"/>
          <w:lang w:val="en-US"/>
        </w:rPr>
      </w:pPr>
      <w:r w:rsidRPr="00061F0E">
        <w:rPr>
          <w:rFonts w:ascii="Arial" w:eastAsia="Calibri" w:hAnsi="Arial" w:cs="Arial"/>
          <w:sz w:val="18"/>
          <w:szCs w:val="18"/>
        </w:rPr>
        <w:t xml:space="preserve">The </w:t>
      </w:r>
      <w:proofErr w:type="spellStart"/>
      <w:r w:rsidRPr="00061F0E">
        <w:rPr>
          <w:rFonts w:ascii="Arial" w:eastAsia="Calibri" w:hAnsi="Arial" w:cs="Arial"/>
          <w:sz w:val="18"/>
          <w:szCs w:val="18"/>
        </w:rPr>
        <w:t>CDI</w:t>
      </w:r>
      <w:r w:rsidR="00BE2637" w:rsidRPr="00061F0E">
        <w:rPr>
          <w:rFonts w:ascii="Arial" w:eastAsia="Calibri" w:hAnsi="Arial" w:cs="Arial"/>
          <w:sz w:val="18"/>
          <w:szCs w:val="18"/>
        </w:rPr>
        <w:t>x</w:t>
      </w:r>
      <w:proofErr w:type="spellEnd"/>
      <w:r w:rsidRPr="00061F0E">
        <w:rPr>
          <w:rFonts w:ascii="Arial" w:eastAsia="Calibri" w:hAnsi="Arial" w:cs="Arial"/>
          <w:sz w:val="18"/>
          <w:szCs w:val="18"/>
        </w:rPr>
        <w:t xml:space="preserve"> is published quarterly with a two-month lag, the indices include a balance-weighted composite index, as well as the five product-specific sub-indices. Two grouped indices are also provided: </w:t>
      </w:r>
    </w:p>
    <w:p w14:paraId="049CD6F5" w14:textId="77777777" w:rsidR="00776CE8" w:rsidRPr="00061F0E" w:rsidRDefault="00776CE8" w:rsidP="00776CE8">
      <w:pPr>
        <w:numPr>
          <w:ilvl w:val="0"/>
          <w:numId w:val="2"/>
        </w:numPr>
        <w:spacing w:after="0"/>
        <w:rPr>
          <w:rFonts w:ascii="Arial" w:eastAsia="Calibri" w:hAnsi="Arial" w:cs="Arial"/>
          <w:sz w:val="18"/>
          <w:szCs w:val="18"/>
          <w:lang w:val="en-US"/>
        </w:rPr>
      </w:pPr>
      <w:r w:rsidRPr="00061F0E">
        <w:rPr>
          <w:rFonts w:ascii="Arial" w:eastAsia="Calibri" w:hAnsi="Arial" w:cs="Arial"/>
          <w:sz w:val="18"/>
          <w:szCs w:val="18"/>
        </w:rPr>
        <w:t xml:space="preserve">Home Loans, Vehicle Loans and Credit Cards (these products typically are held by the traditionally banked market segments), and </w:t>
      </w:r>
    </w:p>
    <w:p w14:paraId="0FEF2F60" w14:textId="77777777" w:rsidR="00776CE8" w:rsidRPr="00061F0E" w:rsidRDefault="00776CE8" w:rsidP="00776CE8">
      <w:pPr>
        <w:numPr>
          <w:ilvl w:val="0"/>
          <w:numId w:val="2"/>
        </w:numPr>
        <w:spacing w:after="0"/>
        <w:rPr>
          <w:rFonts w:ascii="Arial" w:eastAsia="Calibri" w:hAnsi="Arial" w:cs="Arial"/>
          <w:sz w:val="18"/>
          <w:szCs w:val="18"/>
          <w:lang w:val="en-US"/>
        </w:rPr>
      </w:pPr>
      <w:r w:rsidRPr="00061F0E">
        <w:rPr>
          <w:rFonts w:ascii="Arial" w:eastAsia="Calibri" w:hAnsi="Arial" w:cs="Arial"/>
          <w:sz w:val="18"/>
          <w:szCs w:val="18"/>
        </w:rPr>
        <w:t>Personal Loans and Retail Loans (these products are usually used as entry products into the credit market).</w:t>
      </w:r>
    </w:p>
    <w:p w14:paraId="65F93C75" w14:textId="77777777" w:rsidR="00776CE8" w:rsidRPr="00061F0E" w:rsidRDefault="00776CE8" w:rsidP="00776CE8">
      <w:pPr>
        <w:spacing w:after="0"/>
        <w:rPr>
          <w:rFonts w:ascii="Arial" w:eastAsia="Calibri" w:hAnsi="Arial" w:cs="Arial"/>
          <w:sz w:val="18"/>
          <w:szCs w:val="18"/>
        </w:rPr>
      </w:pPr>
    </w:p>
    <w:p w14:paraId="25913264" w14:textId="77777777" w:rsidR="00776CE8" w:rsidRPr="00061F0E" w:rsidRDefault="00776CE8" w:rsidP="00776CE8">
      <w:pPr>
        <w:spacing w:after="0"/>
        <w:rPr>
          <w:rFonts w:ascii="Arial" w:eastAsia="Calibri" w:hAnsi="Arial" w:cs="Arial"/>
          <w:sz w:val="18"/>
          <w:szCs w:val="18"/>
        </w:rPr>
      </w:pPr>
      <w:r w:rsidRPr="00061F0E">
        <w:rPr>
          <w:rFonts w:ascii="Arial" w:eastAsia="Calibri" w:hAnsi="Arial" w:cs="Arial"/>
          <w:sz w:val="18"/>
          <w:szCs w:val="18"/>
        </w:rPr>
        <w:t>The indices are also determined at FAS type level to provide further insight into the dynamics faced by specific consumer affluence-related segments that are experiencing different stress due to macro forces such as unemployment, interest rate changes and economic growth.</w:t>
      </w:r>
    </w:p>
    <w:p w14:paraId="4E46F0A8" w14:textId="77777777" w:rsidR="00776CE8" w:rsidRPr="00061F0E" w:rsidRDefault="00776CE8" w:rsidP="00776CE8">
      <w:pPr>
        <w:spacing w:after="0"/>
        <w:rPr>
          <w:rFonts w:ascii="Arial" w:eastAsia="Calibri" w:hAnsi="Arial" w:cs="Arial"/>
          <w:sz w:val="18"/>
          <w:szCs w:val="18"/>
          <w:lang w:val="en-US"/>
        </w:rPr>
      </w:pPr>
    </w:p>
    <w:p w14:paraId="128B3E11" w14:textId="77777777" w:rsidR="00776CE8" w:rsidRPr="00061F0E" w:rsidRDefault="00776CE8" w:rsidP="00776CE8">
      <w:pPr>
        <w:spacing w:after="0"/>
        <w:rPr>
          <w:rFonts w:ascii="Arial" w:eastAsia="Calibri" w:hAnsi="Arial" w:cs="Arial"/>
          <w:sz w:val="18"/>
          <w:szCs w:val="18"/>
          <w:lang w:val="en-US"/>
        </w:rPr>
      </w:pPr>
      <w:r w:rsidRPr="00061F0E">
        <w:rPr>
          <w:rFonts w:ascii="Arial" w:eastAsia="Calibri" w:hAnsi="Arial" w:cs="Arial"/>
          <w:b/>
          <w:bCs/>
          <w:sz w:val="18"/>
          <w:szCs w:val="18"/>
          <w:lang w:val="en-US"/>
        </w:rPr>
        <w:t>¹ Experian’s Financial Affluence Segmentation (FAS)</w:t>
      </w:r>
      <w:r w:rsidRPr="00061F0E">
        <w:rPr>
          <w:rFonts w:ascii="Arial" w:eastAsia="Calibri" w:hAnsi="Arial" w:cs="Arial"/>
          <w:sz w:val="18"/>
          <w:szCs w:val="18"/>
          <w:lang w:val="en-US"/>
        </w:rPr>
        <w:t xml:space="preserve"> is a consumer lifestyle segmentation system that classifies the South African population and enumeration areas into 6 primary groups each with variable exposure to secured and unsecured lending products. The 6 primary segments are described as follow:</w:t>
      </w:r>
    </w:p>
    <w:p w14:paraId="02D8CE46" w14:textId="77777777" w:rsidR="00776CE8" w:rsidRPr="00061F0E" w:rsidRDefault="00776CE8" w:rsidP="00776CE8">
      <w:pPr>
        <w:spacing w:after="0"/>
        <w:rPr>
          <w:rFonts w:ascii="Arial" w:eastAsia="Calibri" w:hAnsi="Arial" w:cs="Arial"/>
          <w:sz w:val="18"/>
          <w:szCs w:val="18"/>
          <w:lang w:val="en-US"/>
        </w:rPr>
      </w:pPr>
      <w:r w:rsidRPr="00061F0E">
        <w:rPr>
          <w:rFonts w:ascii="Arial" w:eastAsia="Calibri" w:hAnsi="Arial" w:cs="Arial"/>
          <w:sz w:val="18"/>
          <w:szCs w:val="18"/>
          <w:lang w:val="en-US"/>
        </w:rPr>
        <w:t xml:space="preserve">  </w:t>
      </w:r>
    </w:p>
    <w:p w14:paraId="526DFA77" w14:textId="77777777" w:rsidR="00776CE8" w:rsidRPr="00061F0E" w:rsidRDefault="00776CE8" w:rsidP="00776CE8">
      <w:pPr>
        <w:numPr>
          <w:ilvl w:val="0"/>
          <w:numId w:val="1"/>
        </w:numPr>
        <w:spacing w:after="0" w:line="360" w:lineRule="auto"/>
        <w:rPr>
          <w:rFonts w:ascii="Arial" w:eastAsia="Calibri" w:hAnsi="Arial" w:cs="Arial"/>
          <w:sz w:val="18"/>
          <w:szCs w:val="18"/>
          <w:lang w:val="en-US"/>
        </w:rPr>
      </w:pPr>
      <w:r w:rsidRPr="00061F0E">
        <w:rPr>
          <w:rFonts w:ascii="Arial" w:eastAsia="Calibri" w:hAnsi="Arial" w:cs="Arial"/>
          <w:sz w:val="18"/>
          <w:szCs w:val="18"/>
          <w:lang w:val="en-US"/>
        </w:rPr>
        <w:t xml:space="preserve">FAS Group 1: Luxury Living (2.5% of credit active population) - Affluent individuals representing the upper crust of South African society with the financial freedom to afford expensive homes and </w:t>
      </w:r>
      <w:proofErr w:type="gramStart"/>
      <w:r w:rsidRPr="00061F0E">
        <w:rPr>
          <w:rFonts w:ascii="Arial" w:eastAsia="Calibri" w:hAnsi="Arial" w:cs="Arial"/>
          <w:sz w:val="18"/>
          <w:szCs w:val="18"/>
          <w:lang w:val="en-US"/>
        </w:rPr>
        <w:t>cars</w:t>
      </w:r>
      <w:proofErr w:type="gramEnd"/>
    </w:p>
    <w:p w14:paraId="602E996C" w14:textId="77777777" w:rsidR="00776CE8" w:rsidRPr="00061F0E" w:rsidRDefault="00776CE8" w:rsidP="00776CE8">
      <w:pPr>
        <w:numPr>
          <w:ilvl w:val="0"/>
          <w:numId w:val="1"/>
        </w:numPr>
        <w:spacing w:after="0" w:line="360" w:lineRule="auto"/>
        <w:rPr>
          <w:rFonts w:ascii="Arial" w:eastAsia="Calibri" w:hAnsi="Arial" w:cs="Arial"/>
          <w:sz w:val="18"/>
          <w:szCs w:val="18"/>
          <w:lang w:val="en-US"/>
        </w:rPr>
      </w:pPr>
      <w:r w:rsidRPr="00061F0E">
        <w:rPr>
          <w:rFonts w:ascii="Arial" w:eastAsia="Calibri" w:hAnsi="Arial" w:cs="Arial"/>
          <w:sz w:val="18"/>
          <w:szCs w:val="18"/>
          <w:lang w:val="en-US"/>
        </w:rPr>
        <w:t xml:space="preserve">FAS Group 2: Aspirational Achievers (9.3% of credit active population) - Young and middle-aged professionals with the resources to afford a high level of living while furthering their careers, buying property, and establishing </w:t>
      </w:r>
      <w:proofErr w:type="gramStart"/>
      <w:r w:rsidRPr="00061F0E">
        <w:rPr>
          <w:rFonts w:ascii="Arial" w:eastAsia="Calibri" w:hAnsi="Arial" w:cs="Arial"/>
          <w:sz w:val="18"/>
          <w:szCs w:val="18"/>
          <w:lang w:val="en-US"/>
        </w:rPr>
        <w:t>families</w:t>
      </w:r>
      <w:proofErr w:type="gramEnd"/>
    </w:p>
    <w:p w14:paraId="76C0AE2E" w14:textId="77777777" w:rsidR="00776CE8" w:rsidRPr="00061F0E" w:rsidRDefault="00776CE8" w:rsidP="00776CE8">
      <w:pPr>
        <w:numPr>
          <w:ilvl w:val="0"/>
          <w:numId w:val="1"/>
        </w:numPr>
        <w:spacing w:after="0" w:line="360" w:lineRule="auto"/>
        <w:rPr>
          <w:rFonts w:ascii="Arial" w:eastAsia="Calibri" w:hAnsi="Arial" w:cs="Arial"/>
          <w:sz w:val="18"/>
          <w:szCs w:val="18"/>
          <w:lang w:val="en-US"/>
        </w:rPr>
      </w:pPr>
      <w:r w:rsidRPr="00061F0E">
        <w:rPr>
          <w:rFonts w:ascii="Arial" w:eastAsia="Calibri" w:hAnsi="Arial" w:cs="Arial"/>
          <w:sz w:val="18"/>
          <w:szCs w:val="18"/>
          <w:lang w:val="en-US"/>
        </w:rPr>
        <w:t xml:space="preserve">FAS Group 3: Stable Spenders (7.2% of credit active population) - Young adults with that rely on financial products to assist in making ends meet or to afford specific necessities such as clothing and school fees, or seasonal </w:t>
      </w:r>
      <w:proofErr w:type="gramStart"/>
      <w:r w:rsidRPr="00061F0E">
        <w:rPr>
          <w:rFonts w:ascii="Arial" w:eastAsia="Calibri" w:hAnsi="Arial" w:cs="Arial"/>
          <w:sz w:val="18"/>
          <w:szCs w:val="18"/>
          <w:lang w:val="en-US"/>
        </w:rPr>
        <w:t>luxuries</w:t>
      </w:r>
      <w:proofErr w:type="gramEnd"/>
    </w:p>
    <w:p w14:paraId="58E714C5" w14:textId="77777777" w:rsidR="00776CE8" w:rsidRPr="00061F0E" w:rsidRDefault="00776CE8" w:rsidP="00776CE8">
      <w:pPr>
        <w:numPr>
          <w:ilvl w:val="0"/>
          <w:numId w:val="1"/>
        </w:numPr>
        <w:spacing w:after="0" w:line="360" w:lineRule="auto"/>
        <w:rPr>
          <w:rFonts w:ascii="Arial" w:eastAsia="Calibri" w:hAnsi="Arial" w:cs="Arial"/>
          <w:sz w:val="18"/>
          <w:szCs w:val="18"/>
          <w:lang w:val="en-US"/>
        </w:rPr>
      </w:pPr>
      <w:r w:rsidRPr="00061F0E">
        <w:rPr>
          <w:rFonts w:ascii="Arial" w:eastAsia="Calibri" w:hAnsi="Arial" w:cs="Arial"/>
          <w:sz w:val="18"/>
          <w:szCs w:val="18"/>
          <w:lang w:val="en-US"/>
        </w:rPr>
        <w:t xml:space="preserve">FAS Group 4: Money Conscious Majority (40.0% of credit active population) - Older citizens that are conscious of where and how they spend their money; often seeking our financial products to cover basic needs or for unforeseen </w:t>
      </w:r>
      <w:proofErr w:type="gramStart"/>
      <w:r w:rsidRPr="00061F0E">
        <w:rPr>
          <w:rFonts w:ascii="Arial" w:eastAsia="Calibri" w:hAnsi="Arial" w:cs="Arial"/>
          <w:sz w:val="18"/>
          <w:szCs w:val="18"/>
          <w:lang w:val="en-US"/>
        </w:rPr>
        <w:t>expenses</w:t>
      </w:r>
      <w:proofErr w:type="gramEnd"/>
    </w:p>
    <w:p w14:paraId="34149F5C" w14:textId="77777777" w:rsidR="00776CE8" w:rsidRPr="00061F0E" w:rsidRDefault="00776CE8" w:rsidP="00776CE8">
      <w:pPr>
        <w:numPr>
          <w:ilvl w:val="0"/>
          <w:numId w:val="1"/>
        </w:numPr>
        <w:spacing w:after="0" w:line="360" w:lineRule="auto"/>
        <w:rPr>
          <w:rFonts w:ascii="Arial" w:eastAsia="Calibri" w:hAnsi="Arial" w:cs="Arial"/>
          <w:sz w:val="18"/>
          <w:szCs w:val="18"/>
          <w:lang w:val="en-US"/>
        </w:rPr>
      </w:pPr>
      <w:r w:rsidRPr="00061F0E">
        <w:rPr>
          <w:rFonts w:ascii="Arial" w:eastAsia="Calibri" w:hAnsi="Arial" w:cs="Arial"/>
          <w:sz w:val="18"/>
          <w:szCs w:val="18"/>
          <w:lang w:val="en-US"/>
        </w:rPr>
        <w:t xml:space="preserve">FAS Group 5: Labored Living (24.6% of credit active population) - Financially limited as salaries are below national tax thresholds, they spend their money on basic living necessities such as food and </w:t>
      </w:r>
      <w:proofErr w:type="gramStart"/>
      <w:r w:rsidRPr="00061F0E">
        <w:rPr>
          <w:rFonts w:ascii="Arial" w:eastAsia="Calibri" w:hAnsi="Arial" w:cs="Arial"/>
          <w:sz w:val="18"/>
          <w:szCs w:val="18"/>
          <w:lang w:val="en-US"/>
        </w:rPr>
        <w:t>shelter</w:t>
      </w:r>
      <w:proofErr w:type="gramEnd"/>
    </w:p>
    <w:p w14:paraId="2B28D3F3" w14:textId="2B057BE4" w:rsidR="00D517DE" w:rsidRPr="00061F0E" w:rsidRDefault="00776CE8" w:rsidP="006C6583">
      <w:pPr>
        <w:numPr>
          <w:ilvl w:val="0"/>
          <w:numId w:val="1"/>
        </w:numPr>
        <w:spacing w:after="0" w:line="360" w:lineRule="auto"/>
        <w:rPr>
          <w:rFonts w:ascii="Arial" w:eastAsia="Calibri" w:hAnsi="Arial" w:cs="Arial"/>
          <w:sz w:val="18"/>
          <w:szCs w:val="18"/>
          <w:lang w:val="en-US"/>
        </w:rPr>
      </w:pPr>
      <w:r w:rsidRPr="00061F0E">
        <w:rPr>
          <w:rFonts w:ascii="Arial" w:eastAsia="Calibri" w:hAnsi="Arial" w:cs="Arial"/>
          <w:sz w:val="18"/>
          <w:szCs w:val="18"/>
          <w:lang w:val="en-US"/>
        </w:rPr>
        <w:t xml:space="preserve">FAS Group 6: Yearning Youth (16.4% of credit active population) - Very young citizens that are new to the workforce; this mix of </w:t>
      </w:r>
      <w:proofErr w:type="spellStart"/>
      <w:r w:rsidRPr="00061F0E">
        <w:rPr>
          <w:rFonts w:ascii="Arial" w:eastAsia="Calibri" w:hAnsi="Arial" w:cs="Arial"/>
          <w:sz w:val="18"/>
          <w:szCs w:val="18"/>
          <w:lang w:val="en-US"/>
        </w:rPr>
        <w:t>labourers</w:t>
      </w:r>
      <w:proofErr w:type="spellEnd"/>
      <w:r w:rsidRPr="00061F0E">
        <w:rPr>
          <w:rFonts w:ascii="Arial" w:eastAsia="Calibri" w:hAnsi="Arial" w:cs="Arial"/>
          <w:sz w:val="18"/>
          <w:szCs w:val="18"/>
          <w:lang w:val="en-US"/>
        </w:rPr>
        <w:t xml:space="preserve"> and possibly working students earn low salaries and are limited to spending on non-essential </w:t>
      </w:r>
      <w:proofErr w:type="gramStart"/>
      <w:r w:rsidRPr="00061F0E">
        <w:rPr>
          <w:rFonts w:ascii="Arial" w:eastAsia="Calibri" w:hAnsi="Arial" w:cs="Arial"/>
          <w:sz w:val="18"/>
          <w:szCs w:val="18"/>
          <w:lang w:val="en-US"/>
        </w:rPr>
        <w:t>goods</w:t>
      </w:r>
      <w:proofErr w:type="gramEnd"/>
    </w:p>
    <w:p w14:paraId="546553A6" w14:textId="77777777" w:rsidR="009C220E" w:rsidRPr="00061F0E" w:rsidRDefault="009C220E" w:rsidP="00CB57CC">
      <w:pPr>
        <w:spacing w:after="0" w:line="360" w:lineRule="auto"/>
        <w:rPr>
          <w:rFonts w:ascii="Arial" w:eastAsia="Calibri" w:hAnsi="Arial" w:cs="Arial"/>
          <w:b/>
          <w:szCs w:val="20"/>
          <w:lang w:val="en-US"/>
        </w:rPr>
      </w:pPr>
    </w:p>
    <w:p w14:paraId="3027AB2B" w14:textId="5573BEA3" w:rsidR="00CB57CC" w:rsidRPr="00061F0E" w:rsidRDefault="00CB57CC" w:rsidP="00CB57CC">
      <w:pPr>
        <w:spacing w:after="0" w:line="360" w:lineRule="auto"/>
        <w:rPr>
          <w:rFonts w:ascii="Arial" w:eastAsia="Calibri" w:hAnsi="Arial" w:cs="Arial"/>
          <w:b/>
          <w:szCs w:val="20"/>
          <w:lang w:val="en-US"/>
        </w:rPr>
      </w:pPr>
      <w:r w:rsidRPr="00061F0E">
        <w:rPr>
          <w:rFonts w:ascii="Arial" w:eastAsia="Calibri" w:hAnsi="Arial" w:cs="Arial"/>
          <w:b/>
          <w:szCs w:val="20"/>
          <w:lang w:val="en-US"/>
        </w:rPr>
        <w:t>Contact:</w:t>
      </w:r>
    </w:p>
    <w:p w14:paraId="7CDE551A" w14:textId="77777777" w:rsidR="00CB57CC" w:rsidRPr="00061F0E" w:rsidRDefault="00CB57CC" w:rsidP="00CB57CC">
      <w:pPr>
        <w:pStyle w:val="NoSpacing"/>
        <w:rPr>
          <w:rFonts w:ascii="Arial" w:hAnsi="Arial" w:cs="Arial"/>
          <w:b/>
          <w:szCs w:val="20"/>
          <w:lang w:val="en-US"/>
        </w:rPr>
      </w:pPr>
      <w:r w:rsidRPr="00061F0E">
        <w:rPr>
          <w:rFonts w:ascii="Arial" w:hAnsi="Arial" w:cs="Arial"/>
          <w:b/>
          <w:szCs w:val="20"/>
          <w:lang w:val="en-US"/>
        </w:rPr>
        <w:t xml:space="preserve">Taryn Stanojevic </w:t>
      </w:r>
    </w:p>
    <w:p w14:paraId="7873C765" w14:textId="77777777" w:rsidR="00CB57CC" w:rsidRPr="00061F0E" w:rsidRDefault="00CB57CC" w:rsidP="00CB57CC">
      <w:pPr>
        <w:pStyle w:val="NoSpacing"/>
        <w:rPr>
          <w:rFonts w:ascii="Arial" w:hAnsi="Arial" w:cs="Arial"/>
          <w:szCs w:val="20"/>
        </w:rPr>
      </w:pPr>
      <w:r w:rsidRPr="00061F0E">
        <w:rPr>
          <w:rFonts w:ascii="Arial" w:hAnsi="Arial" w:cs="Arial"/>
          <w:szCs w:val="20"/>
        </w:rPr>
        <w:t xml:space="preserve">Experian South Africa </w:t>
      </w:r>
    </w:p>
    <w:p w14:paraId="0CB55EC3" w14:textId="77777777" w:rsidR="00CB57CC" w:rsidRPr="00061F0E" w:rsidRDefault="00CB57CC" w:rsidP="00CB57CC">
      <w:pPr>
        <w:pStyle w:val="NoSpacing"/>
        <w:rPr>
          <w:rFonts w:ascii="Arial" w:hAnsi="Arial" w:cs="Arial"/>
          <w:szCs w:val="20"/>
        </w:rPr>
      </w:pPr>
      <w:r w:rsidRPr="00061F0E">
        <w:rPr>
          <w:rFonts w:ascii="Arial" w:hAnsi="Arial" w:cs="Arial"/>
          <w:szCs w:val="20"/>
        </w:rPr>
        <w:t>+27 11 799 3434</w:t>
      </w:r>
    </w:p>
    <w:p w14:paraId="25011610" w14:textId="77777777" w:rsidR="00CB57CC" w:rsidRPr="00061F0E" w:rsidRDefault="00ED52EB" w:rsidP="00CB57CC">
      <w:pPr>
        <w:pStyle w:val="NoSpacing"/>
        <w:rPr>
          <w:rFonts w:ascii="Arial" w:hAnsi="Arial" w:cs="Arial"/>
          <w:szCs w:val="20"/>
        </w:rPr>
      </w:pPr>
      <w:hyperlink r:id="rId14" w:history="1">
        <w:r w:rsidR="00CB57CC" w:rsidRPr="00061F0E">
          <w:rPr>
            <w:rStyle w:val="Hyperlink"/>
            <w:rFonts w:ascii="Arial" w:eastAsia="Calibri" w:hAnsi="Arial" w:cs="Arial"/>
            <w:szCs w:val="20"/>
          </w:rPr>
          <w:t>Taryn.Stanojevic@experian.com</w:t>
        </w:r>
      </w:hyperlink>
    </w:p>
    <w:p w14:paraId="35B838A2" w14:textId="77777777" w:rsidR="00CB57CC" w:rsidRPr="00061F0E" w:rsidRDefault="00CB57CC" w:rsidP="00CB57CC">
      <w:pPr>
        <w:pStyle w:val="NoSpacing"/>
        <w:rPr>
          <w:rFonts w:ascii="Arial" w:eastAsia="Calibri" w:hAnsi="Arial" w:cs="Arial"/>
          <w:szCs w:val="20"/>
        </w:rPr>
      </w:pPr>
    </w:p>
    <w:p w14:paraId="3CAE8058" w14:textId="77777777" w:rsidR="00CD566C" w:rsidRPr="00061F0E" w:rsidRDefault="00CD566C" w:rsidP="00CB57CC">
      <w:pPr>
        <w:pStyle w:val="NoSpacing"/>
        <w:rPr>
          <w:rFonts w:ascii="Arial" w:eastAsia="Calibri" w:hAnsi="Arial" w:cs="Arial"/>
          <w:b/>
          <w:bCs/>
          <w:szCs w:val="20"/>
        </w:rPr>
      </w:pPr>
    </w:p>
    <w:p w14:paraId="6F2C8951" w14:textId="779CF9B6" w:rsidR="00CB57CC" w:rsidRPr="00061F0E" w:rsidRDefault="003A447A" w:rsidP="00CB57CC">
      <w:pPr>
        <w:pStyle w:val="NoSpacing"/>
        <w:rPr>
          <w:rFonts w:ascii="Arial" w:eastAsia="Calibri" w:hAnsi="Arial" w:cs="Arial"/>
          <w:b/>
          <w:bCs/>
          <w:szCs w:val="20"/>
        </w:rPr>
      </w:pPr>
      <w:r w:rsidRPr="00061F0E">
        <w:rPr>
          <w:rFonts w:ascii="Arial" w:eastAsia="Calibri" w:hAnsi="Arial" w:cs="Arial"/>
          <w:b/>
          <w:bCs/>
          <w:szCs w:val="20"/>
        </w:rPr>
        <w:t>Gomotsegang Motswatswe</w:t>
      </w:r>
    </w:p>
    <w:p w14:paraId="1A9CEA6E" w14:textId="77777777" w:rsidR="00CB57CC" w:rsidRPr="00061F0E" w:rsidRDefault="00CB57CC" w:rsidP="00CB57CC">
      <w:pPr>
        <w:pStyle w:val="NoSpacing"/>
        <w:rPr>
          <w:rFonts w:ascii="Arial" w:eastAsia="Calibri" w:hAnsi="Arial" w:cs="Arial"/>
          <w:szCs w:val="20"/>
        </w:rPr>
      </w:pPr>
      <w:r w:rsidRPr="00061F0E">
        <w:rPr>
          <w:rFonts w:ascii="Arial" w:eastAsia="Calibri" w:hAnsi="Arial" w:cs="Arial"/>
          <w:szCs w:val="20"/>
        </w:rPr>
        <w:t>BCW Africa</w:t>
      </w:r>
    </w:p>
    <w:p w14:paraId="10DA3722" w14:textId="77777777" w:rsidR="00CB57CC" w:rsidRPr="00061F0E" w:rsidRDefault="00CB57CC" w:rsidP="00CB57CC">
      <w:pPr>
        <w:pStyle w:val="NoSpacing"/>
        <w:rPr>
          <w:rFonts w:ascii="Arial" w:eastAsia="Calibri" w:hAnsi="Arial" w:cs="Arial"/>
          <w:szCs w:val="20"/>
        </w:rPr>
      </w:pPr>
      <w:r w:rsidRPr="00061F0E">
        <w:rPr>
          <w:rFonts w:ascii="Arial" w:eastAsia="Calibri" w:hAnsi="Arial" w:cs="Arial"/>
          <w:szCs w:val="20"/>
        </w:rPr>
        <w:t>+27 11 480 8620</w:t>
      </w:r>
    </w:p>
    <w:p w14:paraId="1E81DD88" w14:textId="5C24A98F" w:rsidR="00CB57CC" w:rsidRPr="00061F0E" w:rsidRDefault="00ED52EB" w:rsidP="00CB57CC">
      <w:pPr>
        <w:pStyle w:val="NoSpacing"/>
        <w:rPr>
          <w:rFonts w:ascii="Arial" w:eastAsia="Calibri" w:hAnsi="Arial" w:cs="Arial"/>
          <w:szCs w:val="20"/>
        </w:rPr>
      </w:pPr>
      <w:hyperlink r:id="rId15" w:history="1">
        <w:r w:rsidR="003A447A" w:rsidRPr="00061F0E">
          <w:rPr>
            <w:rStyle w:val="Hyperlink"/>
            <w:rFonts w:ascii="Arial" w:hAnsi="Arial" w:cs="Arial"/>
            <w:szCs w:val="20"/>
          </w:rPr>
          <w:t>gomotsegang.motswatswe@bcw-global.com</w:t>
        </w:r>
      </w:hyperlink>
      <w:r w:rsidR="00CB57CC" w:rsidRPr="00061F0E">
        <w:rPr>
          <w:rFonts w:ascii="Arial" w:hAnsi="Arial" w:cs="Arial"/>
          <w:szCs w:val="20"/>
        </w:rPr>
        <w:t xml:space="preserve"> </w:t>
      </w:r>
    </w:p>
    <w:p w14:paraId="771C7D80" w14:textId="77777777" w:rsidR="00CB57CC" w:rsidRPr="00061F0E" w:rsidRDefault="00CB57CC" w:rsidP="00CB57CC">
      <w:pPr>
        <w:pStyle w:val="NoSpacing"/>
        <w:rPr>
          <w:rFonts w:ascii="Arial" w:eastAsia="Calibri" w:hAnsi="Arial" w:cs="Arial"/>
          <w:szCs w:val="20"/>
        </w:rPr>
      </w:pPr>
    </w:p>
    <w:p w14:paraId="1B078233" w14:textId="77777777" w:rsidR="00CB57CC" w:rsidRPr="00061F0E" w:rsidRDefault="00CB57CC" w:rsidP="00CB57CC">
      <w:pPr>
        <w:spacing w:after="0"/>
        <w:jc w:val="left"/>
        <w:rPr>
          <w:rFonts w:ascii="Arial" w:eastAsia="Calibri" w:hAnsi="Arial" w:cs="Arial"/>
          <w:b/>
          <w:szCs w:val="20"/>
          <w:lang w:val="en-GB"/>
        </w:rPr>
      </w:pPr>
    </w:p>
    <w:p w14:paraId="0A1AAB2F" w14:textId="77777777" w:rsidR="00CB57CC" w:rsidRPr="00061F0E" w:rsidRDefault="00CB57CC" w:rsidP="00CB57CC">
      <w:pPr>
        <w:shd w:val="clear" w:color="auto" w:fill="FFFFFF"/>
        <w:spacing w:after="525"/>
        <w:contextualSpacing/>
        <w:jc w:val="left"/>
        <w:rPr>
          <w:rFonts w:ascii="Arial" w:eastAsia="Calibri" w:hAnsi="Arial" w:cs="Arial"/>
          <w:b/>
          <w:bCs/>
          <w:color w:val="000000"/>
          <w:szCs w:val="20"/>
          <w:lang w:val="en-US" w:eastAsia="en-ZA"/>
        </w:rPr>
      </w:pPr>
      <w:r w:rsidRPr="00061F0E">
        <w:rPr>
          <w:rFonts w:ascii="Arial" w:eastAsia="Calibri" w:hAnsi="Arial" w:cs="Arial"/>
          <w:b/>
          <w:bCs/>
          <w:color w:val="000000"/>
          <w:szCs w:val="20"/>
          <w:lang w:val="en-US" w:eastAsia="en-ZA"/>
        </w:rPr>
        <w:t>About Experian</w:t>
      </w:r>
    </w:p>
    <w:p w14:paraId="3C25D695" w14:textId="77777777" w:rsidR="00CB57CC" w:rsidRPr="00061F0E" w:rsidRDefault="00CB57CC" w:rsidP="00CB57CC">
      <w:pPr>
        <w:shd w:val="clear" w:color="auto" w:fill="FFFFFF"/>
        <w:spacing w:after="525"/>
        <w:contextualSpacing/>
        <w:jc w:val="left"/>
        <w:rPr>
          <w:rFonts w:ascii="Arial" w:eastAsia="Calibri" w:hAnsi="Arial" w:cs="Arial"/>
          <w:b/>
          <w:bCs/>
          <w:szCs w:val="20"/>
          <w:lang w:val="en-US" w:eastAsia="en-ZA"/>
        </w:rPr>
      </w:pPr>
    </w:p>
    <w:p w14:paraId="08B36838" w14:textId="77777777" w:rsidR="00D51F57" w:rsidRPr="00061F0E" w:rsidRDefault="00D51F57" w:rsidP="00D51F57">
      <w:pPr>
        <w:shd w:val="clear" w:color="auto" w:fill="FFFFFF"/>
        <w:spacing w:after="525"/>
        <w:contextualSpacing/>
        <w:rPr>
          <w:rFonts w:ascii="Arial" w:eastAsia="Calibri" w:hAnsi="Arial" w:cs="Arial"/>
          <w:color w:val="000000"/>
          <w:szCs w:val="20"/>
          <w:lang w:val="en-GB" w:eastAsia="en-ZA"/>
        </w:rPr>
      </w:pPr>
      <w:r w:rsidRPr="00061F0E">
        <w:rPr>
          <w:rFonts w:ascii="Arial" w:eastAsia="Calibri" w:hAnsi="Arial" w:cs="Arial"/>
          <w:color w:val="000000"/>
          <w:szCs w:val="20"/>
          <w:lang w:val="en-GB" w:eastAsia="en-ZA"/>
        </w:rPr>
        <w:t>Experian is the world’s leading global information services company. During life’s big moments – from buying a home or a car, to sending a child to college, to growing a business by connecting with new customers – we empower consumers and our clients to manage their data with confidence. We help individuals to take financial control and access financial services, businesses to make smarter decisions and thrive, lenders to lend more responsibly, and organisations to prevent identity fraud and crime.</w:t>
      </w:r>
    </w:p>
    <w:p w14:paraId="7407B7A6" w14:textId="77777777" w:rsidR="00D51F57" w:rsidRPr="00061F0E" w:rsidRDefault="00D51F57" w:rsidP="00D51F57">
      <w:pPr>
        <w:shd w:val="clear" w:color="auto" w:fill="FFFFFF"/>
        <w:spacing w:after="525"/>
        <w:contextualSpacing/>
        <w:rPr>
          <w:rFonts w:ascii="Arial" w:eastAsia="Calibri" w:hAnsi="Arial" w:cs="Arial"/>
          <w:color w:val="000000"/>
          <w:szCs w:val="20"/>
          <w:lang w:val="en-GB" w:eastAsia="en-ZA"/>
        </w:rPr>
      </w:pPr>
    </w:p>
    <w:p w14:paraId="65B1E6DC" w14:textId="77777777" w:rsidR="00D51F57" w:rsidRPr="00061F0E" w:rsidRDefault="00D51F57" w:rsidP="00D51F57">
      <w:pPr>
        <w:shd w:val="clear" w:color="auto" w:fill="FFFFFF"/>
        <w:spacing w:after="525"/>
        <w:contextualSpacing/>
        <w:rPr>
          <w:rFonts w:ascii="Arial" w:eastAsia="Calibri" w:hAnsi="Arial" w:cs="Arial"/>
          <w:color w:val="000000"/>
          <w:szCs w:val="20"/>
          <w:lang w:val="en-GB" w:eastAsia="en-ZA"/>
        </w:rPr>
      </w:pPr>
      <w:r w:rsidRPr="00061F0E">
        <w:rPr>
          <w:rFonts w:ascii="Arial" w:eastAsia="Calibri" w:hAnsi="Arial" w:cs="Arial"/>
          <w:color w:val="000000"/>
          <w:szCs w:val="20"/>
          <w:lang w:val="en-GB" w:eastAsia="en-ZA"/>
        </w:rPr>
        <w:t>We have 22,000 people operating across 32 countries and every day we’re investing in new technologies, talented people, and innovation to help all our clients maximise every opportunity. With corporate headquarters in Dublin, Ireland, we are listed on the London Stock Exchange (EXPN) and are a constituent of the FTSE 100 Index.</w:t>
      </w:r>
    </w:p>
    <w:p w14:paraId="563C2403" w14:textId="77777777" w:rsidR="00D51F57" w:rsidRPr="00061F0E" w:rsidRDefault="00D51F57" w:rsidP="00D51F57">
      <w:pPr>
        <w:shd w:val="clear" w:color="auto" w:fill="FFFFFF"/>
        <w:spacing w:after="525"/>
        <w:contextualSpacing/>
        <w:rPr>
          <w:rFonts w:ascii="Arial" w:eastAsia="Calibri" w:hAnsi="Arial" w:cs="Arial"/>
          <w:color w:val="000000"/>
          <w:szCs w:val="20"/>
          <w:lang w:val="en-GB" w:eastAsia="en-ZA"/>
        </w:rPr>
      </w:pPr>
    </w:p>
    <w:p w14:paraId="74F280CD" w14:textId="77777777" w:rsidR="00D51F57" w:rsidRPr="00061F0E" w:rsidRDefault="00D51F57" w:rsidP="00D51F57">
      <w:pPr>
        <w:shd w:val="clear" w:color="auto" w:fill="FFFFFF"/>
        <w:spacing w:after="525"/>
        <w:contextualSpacing/>
        <w:rPr>
          <w:rFonts w:ascii="Arial" w:eastAsia="Calibri" w:hAnsi="Arial" w:cs="Arial"/>
          <w:color w:val="000000"/>
          <w:szCs w:val="20"/>
          <w:lang w:val="en-GB" w:eastAsia="en-ZA"/>
        </w:rPr>
      </w:pPr>
      <w:r w:rsidRPr="00061F0E">
        <w:rPr>
          <w:rFonts w:ascii="Arial" w:eastAsia="Calibri" w:hAnsi="Arial" w:cs="Arial"/>
          <w:color w:val="000000"/>
          <w:szCs w:val="20"/>
          <w:lang w:val="en-GB" w:eastAsia="en-ZA"/>
        </w:rPr>
        <w:t xml:space="preserve">Learn more at </w:t>
      </w:r>
      <w:hyperlink r:id="rId16" w:history="1">
        <w:r w:rsidRPr="00061F0E">
          <w:rPr>
            <w:rStyle w:val="Hyperlink"/>
            <w:rFonts w:ascii="Arial" w:eastAsia="Calibri" w:hAnsi="Arial" w:cs="Arial"/>
            <w:szCs w:val="20"/>
            <w:lang w:val="en-GB" w:eastAsia="en-ZA"/>
          </w:rPr>
          <w:t>www.experianplc.com</w:t>
        </w:r>
      </w:hyperlink>
      <w:r w:rsidRPr="00061F0E">
        <w:rPr>
          <w:rFonts w:ascii="Arial" w:eastAsia="Calibri" w:hAnsi="Arial" w:cs="Arial"/>
          <w:color w:val="000000"/>
          <w:szCs w:val="20"/>
          <w:lang w:val="en-GB" w:eastAsia="en-ZA"/>
        </w:rPr>
        <w:t xml:space="preserve"> or visit our global content hub at our global news blog for the latest news and insights from the Group.</w:t>
      </w:r>
    </w:p>
    <w:p w14:paraId="66BB1435" w14:textId="77777777" w:rsidR="00D51F57" w:rsidRPr="00C544EB" w:rsidRDefault="00D51F57" w:rsidP="00D51F57">
      <w:pPr>
        <w:shd w:val="clear" w:color="auto" w:fill="FFFFFF"/>
        <w:spacing w:after="525"/>
        <w:contextualSpacing/>
        <w:rPr>
          <w:rFonts w:ascii="Arial" w:eastAsia="Calibri" w:hAnsi="Arial" w:cs="Arial"/>
          <w:color w:val="000000"/>
          <w:sz w:val="22"/>
          <w:lang w:val="en-GB" w:eastAsia="en-ZA"/>
        </w:rPr>
      </w:pPr>
    </w:p>
    <w:p w14:paraId="635E3517" w14:textId="77777777" w:rsidR="00CB57CC" w:rsidRPr="00C544EB" w:rsidRDefault="00CB57CC" w:rsidP="00A94D64">
      <w:pPr>
        <w:rPr>
          <w:rFonts w:ascii="Arial" w:hAnsi="Arial" w:cs="Arial"/>
          <w:sz w:val="22"/>
        </w:rPr>
      </w:pPr>
    </w:p>
    <w:sectPr w:rsidR="00CB57CC" w:rsidRPr="00C544EB">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CF501" w14:textId="77777777" w:rsidR="00ED134E" w:rsidRDefault="00ED134E" w:rsidP="00CB57CC">
      <w:pPr>
        <w:spacing w:after="0"/>
      </w:pPr>
      <w:r>
        <w:separator/>
      </w:r>
    </w:p>
  </w:endnote>
  <w:endnote w:type="continuationSeparator" w:id="0">
    <w:p w14:paraId="33502C5F" w14:textId="77777777" w:rsidR="00ED134E" w:rsidRDefault="00ED134E" w:rsidP="00CB57CC">
      <w:pPr>
        <w:spacing w:after="0"/>
      </w:pPr>
      <w:r>
        <w:continuationSeparator/>
      </w:r>
    </w:p>
  </w:endnote>
  <w:endnote w:type="continuationNotice" w:id="1">
    <w:p w14:paraId="47D1D64C" w14:textId="77777777" w:rsidR="00ED134E" w:rsidRDefault="00ED13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4CA27" w14:textId="77777777" w:rsidR="00ED134E" w:rsidRDefault="00ED134E" w:rsidP="00CB57CC">
      <w:pPr>
        <w:spacing w:after="0"/>
      </w:pPr>
      <w:r>
        <w:separator/>
      </w:r>
    </w:p>
  </w:footnote>
  <w:footnote w:type="continuationSeparator" w:id="0">
    <w:p w14:paraId="4B415D48" w14:textId="77777777" w:rsidR="00ED134E" w:rsidRDefault="00ED134E" w:rsidP="00CB57CC">
      <w:pPr>
        <w:spacing w:after="0"/>
      </w:pPr>
      <w:r>
        <w:continuationSeparator/>
      </w:r>
    </w:p>
  </w:footnote>
  <w:footnote w:type="continuationNotice" w:id="1">
    <w:p w14:paraId="30DF19D6" w14:textId="77777777" w:rsidR="00ED134E" w:rsidRDefault="00ED13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3078D" w14:textId="6028D2A2" w:rsidR="00CB57CC" w:rsidRDefault="00CB57CC">
    <w:pPr>
      <w:pStyle w:val="Header"/>
    </w:pPr>
    <w:r>
      <w:rPr>
        <w:noProof/>
      </w:rPr>
      <w:drawing>
        <wp:inline distT="0" distB="0" distL="0" distR="0" wp14:anchorId="192587C4" wp14:editId="4FD627CB">
          <wp:extent cx="1680210" cy="542925"/>
          <wp:effectExtent l="0" t="0" r="0" b="9525"/>
          <wp:docPr id="10" name="9D578ACA-1FA8-4616-A0B5-B0CE4BE28B6C" descr="072C7AA6-6165-4718-AE2D-2A47B6FE5945@meropa"/>
          <wp:cNvGraphicFramePr/>
          <a:graphic xmlns:a="http://schemas.openxmlformats.org/drawingml/2006/main">
            <a:graphicData uri="http://schemas.openxmlformats.org/drawingml/2006/picture">
              <pic:pic xmlns:pic="http://schemas.openxmlformats.org/drawingml/2006/picture">
                <pic:nvPicPr>
                  <pic:cNvPr id="1026" name="9D578ACA-1FA8-4616-A0B5-B0CE4BE28B6C" descr="072C7AA6-6165-4718-AE2D-2A47B6FE5945@meropa"/>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021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402A4"/>
    <w:multiLevelType w:val="hybridMultilevel"/>
    <w:tmpl w:val="D4D4884E"/>
    <w:lvl w:ilvl="0" w:tplc="A4803520">
      <w:start w:val="1"/>
      <w:numFmt w:val="bullet"/>
      <w:lvlText w:val="•"/>
      <w:lvlJc w:val="left"/>
      <w:pPr>
        <w:tabs>
          <w:tab w:val="num" w:pos="720"/>
        </w:tabs>
        <w:ind w:left="720" w:hanging="360"/>
      </w:pPr>
      <w:rPr>
        <w:rFonts w:ascii="Arial" w:hAnsi="Arial" w:cs="Times New Roman" w:hint="default"/>
      </w:rPr>
    </w:lvl>
    <w:lvl w:ilvl="1" w:tplc="643E1D5C">
      <w:start w:val="1"/>
      <w:numFmt w:val="bullet"/>
      <w:lvlText w:val="•"/>
      <w:lvlJc w:val="left"/>
      <w:pPr>
        <w:tabs>
          <w:tab w:val="num" w:pos="1440"/>
        </w:tabs>
        <w:ind w:left="1440" w:hanging="360"/>
      </w:pPr>
      <w:rPr>
        <w:rFonts w:ascii="Arial" w:hAnsi="Arial" w:cs="Times New Roman" w:hint="default"/>
      </w:rPr>
    </w:lvl>
    <w:lvl w:ilvl="2" w:tplc="D1EA863A">
      <w:start w:val="1"/>
      <w:numFmt w:val="bullet"/>
      <w:lvlText w:val="•"/>
      <w:lvlJc w:val="left"/>
      <w:pPr>
        <w:tabs>
          <w:tab w:val="num" w:pos="2160"/>
        </w:tabs>
        <w:ind w:left="2160" w:hanging="360"/>
      </w:pPr>
      <w:rPr>
        <w:rFonts w:ascii="Arial" w:hAnsi="Arial" w:cs="Times New Roman" w:hint="default"/>
      </w:rPr>
    </w:lvl>
    <w:lvl w:ilvl="3" w:tplc="E312E99E">
      <w:start w:val="1"/>
      <w:numFmt w:val="bullet"/>
      <w:lvlText w:val="•"/>
      <w:lvlJc w:val="left"/>
      <w:pPr>
        <w:tabs>
          <w:tab w:val="num" w:pos="2880"/>
        </w:tabs>
        <w:ind w:left="2880" w:hanging="360"/>
      </w:pPr>
      <w:rPr>
        <w:rFonts w:ascii="Arial" w:hAnsi="Arial" w:cs="Times New Roman" w:hint="default"/>
      </w:rPr>
    </w:lvl>
    <w:lvl w:ilvl="4" w:tplc="03FC4312">
      <w:start w:val="1"/>
      <w:numFmt w:val="bullet"/>
      <w:lvlText w:val="•"/>
      <w:lvlJc w:val="left"/>
      <w:pPr>
        <w:tabs>
          <w:tab w:val="num" w:pos="3600"/>
        </w:tabs>
        <w:ind w:left="3600" w:hanging="360"/>
      </w:pPr>
      <w:rPr>
        <w:rFonts w:ascii="Arial" w:hAnsi="Arial" w:cs="Times New Roman" w:hint="default"/>
      </w:rPr>
    </w:lvl>
    <w:lvl w:ilvl="5" w:tplc="84706534">
      <w:start w:val="1"/>
      <w:numFmt w:val="bullet"/>
      <w:lvlText w:val="•"/>
      <w:lvlJc w:val="left"/>
      <w:pPr>
        <w:tabs>
          <w:tab w:val="num" w:pos="4320"/>
        </w:tabs>
        <w:ind w:left="4320" w:hanging="360"/>
      </w:pPr>
      <w:rPr>
        <w:rFonts w:ascii="Arial" w:hAnsi="Arial" w:cs="Times New Roman" w:hint="default"/>
      </w:rPr>
    </w:lvl>
    <w:lvl w:ilvl="6" w:tplc="E304C7B4">
      <w:start w:val="1"/>
      <w:numFmt w:val="bullet"/>
      <w:lvlText w:val="•"/>
      <w:lvlJc w:val="left"/>
      <w:pPr>
        <w:tabs>
          <w:tab w:val="num" w:pos="5040"/>
        </w:tabs>
        <w:ind w:left="5040" w:hanging="360"/>
      </w:pPr>
      <w:rPr>
        <w:rFonts w:ascii="Arial" w:hAnsi="Arial" w:cs="Times New Roman" w:hint="default"/>
      </w:rPr>
    </w:lvl>
    <w:lvl w:ilvl="7" w:tplc="F43A03B8">
      <w:start w:val="1"/>
      <w:numFmt w:val="bullet"/>
      <w:lvlText w:val="•"/>
      <w:lvlJc w:val="left"/>
      <w:pPr>
        <w:tabs>
          <w:tab w:val="num" w:pos="5760"/>
        </w:tabs>
        <w:ind w:left="5760" w:hanging="360"/>
      </w:pPr>
      <w:rPr>
        <w:rFonts w:ascii="Arial" w:hAnsi="Arial" w:cs="Times New Roman" w:hint="default"/>
      </w:rPr>
    </w:lvl>
    <w:lvl w:ilvl="8" w:tplc="01DCA73C">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32D3741E"/>
    <w:multiLevelType w:val="hybridMultilevel"/>
    <w:tmpl w:val="FC12EF2A"/>
    <w:lvl w:ilvl="0" w:tplc="B8508460">
      <w:start w:val="1"/>
      <w:numFmt w:val="decimal"/>
      <w:lvlText w:val="%1."/>
      <w:lvlJc w:val="left"/>
      <w:pPr>
        <w:tabs>
          <w:tab w:val="num" w:pos="720"/>
        </w:tabs>
        <w:ind w:left="720" w:hanging="360"/>
      </w:pPr>
    </w:lvl>
    <w:lvl w:ilvl="1" w:tplc="D9DEA182" w:tentative="1">
      <w:start w:val="1"/>
      <w:numFmt w:val="decimal"/>
      <w:lvlText w:val="%2."/>
      <w:lvlJc w:val="left"/>
      <w:pPr>
        <w:tabs>
          <w:tab w:val="num" w:pos="1440"/>
        </w:tabs>
        <w:ind w:left="1440" w:hanging="360"/>
      </w:pPr>
    </w:lvl>
    <w:lvl w:ilvl="2" w:tplc="86C23678" w:tentative="1">
      <w:start w:val="1"/>
      <w:numFmt w:val="decimal"/>
      <w:lvlText w:val="%3."/>
      <w:lvlJc w:val="left"/>
      <w:pPr>
        <w:tabs>
          <w:tab w:val="num" w:pos="2160"/>
        </w:tabs>
        <w:ind w:left="2160" w:hanging="360"/>
      </w:pPr>
    </w:lvl>
    <w:lvl w:ilvl="3" w:tplc="138E9FE0" w:tentative="1">
      <w:start w:val="1"/>
      <w:numFmt w:val="decimal"/>
      <w:lvlText w:val="%4."/>
      <w:lvlJc w:val="left"/>
      <w:pPr>
        <w:tabs>
          <w:tab w:val="num" w:pos="2880"/>
        </w:tabs>
        <w:ind w:left="2880" w:hanging="360"/>
      </w:pPr>
    </w:lvl>
    <w:lvl w:ilvl="4" w:tplc="ED20AACE" w:tentative="1">
      <w:start w:val="1"/>
      <w:numFmt w:val="decimal"/>
      <w:lvlText w:val="%5."/>
      <w:lvlJc w:val="left"/>
      <w:pPr>
        <w:tabs>
          <w:tab w:val="num" w:pos="3600"/>
        </w:tabs>
        <w:ind w:left="3600" w:hanging="360"/>
      </w:pPr>
    </w:lvl>
    <w:lvl w:ilvl="5" w:tplc="2208E8D2" w:tentative="1">
      <w:start w:val="1"/>
      <w:numFmt w:val="decimal"/>
      <w:lvlText w:val="%6."/>
      <w:lvlJc w:val="left"/>
      <w:pPr>
        <w:tabs>
          <w:tab w:val="num" w:pos="4320"/>
        </w:tabs>
        <w:ind w:left="4320" w:hanging="360"/>
      </w:pPr>
    </w:lvl>
    <w:lvl w:ilvl="6" w:tplc="42BCB8B0" w:tentative="1">
      <w:start w:val="1"/>
      <w:numFmt w:val="decimal"/>
      <w:lvlText w:val="%7."/>
      <w:lvlJc w:val="left"/>
      <w:pPr>
        <w:tabs>
          <w:tab w:val="num" w:pos="5040"/>
        </w:tabs>
        <w:ind w:left="5040" w:hanging="360"/>
      </w:pPr>
    </w:lvl>
    <w:lvl w:ilvl="7" w:tplc="D66CAFE0" w:tentative="1">
      <w:start w:val="1"/>
      <w:numFmt w:val="decimal"/>
      <w:lvlText w:val="%8."/>
      <w:lvlJc w:val="left"/>
      <w:pPr>
        <w:tabs>
          <w:tab w:val="num" w:pos="5760"/>
        </w:tabs>
        <w:ind w:left="5760" w:hanging="360"/>
      </w:pPr>
    </w:lvl>
    <w:lvl w:ilvl="8" w:tplc="98125DD8" w:tentative="1">
      <w:start w:val="1"/>
      <w:numFmt w:val="decimal"/>
      <w:lvlText w:val="%9."/>
      <w:lvlJc w:val="left"/>
      <w:pPr>
        <w:tabs>
          <w:tab w:val="num" w:pos="6480"/>
        </w:tabs>
        <w:ind w:left="6480" w:hanging="360"/>
      </w:pPr>
    </w:lvl>
  </w:abstractNum>
  <w:abstractNum w:abstractNumId="2" w15:restartNumberingAfterBreak="0">
    <w:nsid w:val="7FE24690"/>
    <w:multiLevelType w:val="multilevel"/>
    <w:tmpl w:val="7E48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7286654">
    <w:abstractNumId w:val="0"/>
  </w:num>
  <w:num w:numId="2" w16cid:durableId="1871992130">
    <w:abstractNumId w:val="1"/>
  </w:num>
  <w:num w:numId="3" w16cid:durableId="1577664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zMzM0sjAzMDUyNzJT0lEKTi0uzszPAykwrgUAaiWuYSwAAAA="/>
  </w:docVars>
  <w:rsids>
    <w:rsidRoot w:val="00D70A90"/>
    <w:rsid w:val="00003FC8"/>
    <w:rsid w:val="00011476"/>
    <w:rsid w:val="00024D8A"/>
    <w:rsid w:val="00027124"/>
    <w:rsid w:val="000301AB"/>
    <w:rsid w:val="00043BE8"/>
    <w:rsid w:val="00061F0E"/>
    <w:rsid w:val="00075B9B"/>
    <w:rsid w:val="00081FD0"/>
    <w:rsid w:val="00082163"/>
    <w:rsid w:val="00083C1A"/>
    <w:rsid w:val="00097543"/>
    <w:rsid w:val="000A3BB3"/>
    <w:rsid w:val="000B0495"/>
    <w:rsid w:val="000B4BF6"/>
    <w:rsid w:val="000B77EF"/>
    <w:rsid w:val="000C1084"/>
    <w:rsid w:val="000E4866"/>
    <w:rsid w:val="000E6639"/>
    <w:rsid w:val="000F31C5"/>
    <w:rsid w:val="000F468E"/>
    <w:rsid w:val="001039B1"/>
    <w:rsid w:val="001116E1"/>
    <w:rsid w:val="001216B0"/>
    <w:rsid w:val="00133324"/>
    <w:rsid w:val="00135D7A"/>
    <w:rsid w:val="00141AF2"/>
    <w:rsid w:val="0014246F"/>
    <w:rsid w:val="00144894"/>
    <w:rsid w:val="0015165F"/>
    <w:rsid w:val="00181368"/>
    <w:rsid w:val="00182504"/>
    <w:rsid w:val="001B3453"/>
    <w:rsid w:val="001B36AB"/>
    <w:rsid w:val="001E2CE8"/>
    <w:rsid w:val="001F3133"/>
    <w:rsid w:val="001F52C4"/>
    <w:rsid w:val="002133E1"/>
    <w:rsid w:val="00215AE9"/>
    <w:rsid w:val="00227C93"/>
    <w:rsid w:val="00256415"/>
    <w:rsid w:val="002616E0"/>
    <w:rsid w:val="00262BA9"/>
    <w:rsid w:val="00276479"/>
    <w:rsid w:val="002902C0"/>
    <w:rsid w:val="002A285A"/>
    <w:rsid w:val="002B57C9"/>
    <w:rsid w:val="002D172E"/>
    <w:rsid w:val="002D5950"/>
    <w:rsid w:val="002E6021"/>
    <w:rsid w:val="002E7A50"/>
    <w:rsid w:val="002E7CB5"/>
    <w:rsid w:val="002F22E7"/>
    <w:rsid w:val="002F255F"/>
    <w:rsid w:val="002F4C84"/>
    <w:rsid w:val="003019C1"/>
    <w:rsid w:val="003071A8"/>
    <w:rsid w:val="0031099D"/>
    <w:rsid w:val="0031363D"/>
    <w:rsid w:val="003257C1"/>
    <w:rsid w:val="003263D0"/>
    <w:rsid w:val="003307E4"/>
    <w:rsid w:val="003578BE"/>
    <w:rsid w:val="00362834"/>
    <w:rsid w:val="003733B2"/>
    <w:rsid w:val="00376B86"/>
    <w:rsid w:val="0037792A"/>
    <w:rsid w:val="00385E15"/>
    <w:rsid w:val="0038653E"/>
    <w:rsid w:val="0039245F"/>
    <w:rsid w:val="00397936"/>
    <w:rsid w:val="003A1C65"/>
    <w:rsid w:val="003A447A"/>
    <w:rsid w:val="003C2541"/>
    <w:rsid w:val="003C55A8"/>
    <w:rsid w:val="003F0C3F"/>
    <w:rsid w:val="003F3CF1"/>
    <w:rsid w:val="003F506A"/>
    <w:rsid w:val="00400CA0"/>
    <w:rsid w:val="00402669"/>
    <w:rsid w:val="0040419C"/>
    <w:rsid w:val="00406C54"/>
    <w:rsid w:val="004241DE"/>
    <w:rsid w:val="00427F47"/>
    <w:rsid w:val="00461D4D"/>
    <w:rsid w:val="00467228"/>
    <w:rsid w:val="00476D68"/>
    <w:rsid w:val="00486261"/>
    <w:rsid w:val="004866D2"/>
    <w:rsid w:val="0049163B"/>
    <w:rsid w:val="004A3841"/>
    <w:rsid w:val="004B07E3"/>
    <w:rsid w:val="004B3E3C"/>
    <w:rsid w:val="004C261A"/>
    <w:rsid w:val="004E2D9F"/>
    <w:rsid w:val="004E4341"/>
    <w:rsid w:val="00501887"/>
    <w:rsid w:val="00510C18"/>
    <w:rsid w:val="00513DBB"/>
    <w:rsid w:val="005145D8"/>
    <w:rsid w:val="0052732C"/>
    <w:rsid w:val="0053002E"/>
    <w:rsid w:val="0053069C"/>
    <w:rsid w:val="005313DF"/>
    <w:rsid w:val="00541493"/>
    <w:rsid w:val="00544247"/>
    <w:rsid w:val="005444A9"/>
    <w:rsid w:val="00577E9A"/>
    <w:rsid w:val="005B51E1"/>
    <w:rsid w:val="005B6932"/>
    <w:rsid w:val="005C2E86"/>
    <w:rsid w:val="005C6420"/>
    <w:rsid w:val="005D2725"/>
    <w:rsid w:val="00600B59"/>
    <w:rsid w:val="006013FC"/>
    <w:rsid w:val="00625CBD"/>
    <w:rsid w:val="006517AA"/>
    <w:rsid w:val="006656F2"/>
    <w:rsid w:val="00670BB7"/>
    <w:rsid w:val="0067508A"/>
    <w:rsid w:val="00675A54"/>
    <w:rsid w:val="00681B7D"/>
    <w:rsid w:val="006A0AC8"/>
    <w:rsid w:val="006A10A2"/>
    <w:rsid w:val="006C6583"/>
    <w:rsid w:val="006C6DD3"/>
    <w:rsid w:val="006F29B6"/>
    <w:rsid w:val="007031D9"/>
    <w:rsid w:val="007129E5"/>
    <w:rsid w:val="007135F5"/>
    <w:rsid w:val="00714ADA"/>
    <w:rsid w:val="007167EC"/>
    <w:rsid w:val="00732B44"/>
    <w:rsid w:val="00732D0B"/>
    <w:rsid w:val="00736CE9"/>
    <w:rsid w:val="00736F32"/>
    <w:rsid w:val="00745438"/>
    <w:rsid w:val="00756529"/>
    <w:rsid w:val="00762C64"/>
    <w:rsid w:val="00776CE8"/>
    <w:rsid w:val="007A7C58"/>
    <w:rsid w:val="007B4761"/>
    <w:rsid w:val="007B5CE1"/>
    <w:rsid w:val="007B5E9E"/>
    <w:rsid w:val="007C2E4F"/>
    <w:rsid w:val="007E0AA7"/>
    <w:rsid w:val="007E0BE8"/>
    <w:rsid w:val="008002C1"/>
    <w:rsid w:val="00802EFC"/>
    <w:rsid w:val="00820C54"/>
    <w:rsid w:val="00824C3C"/>
    <w:rsid w:val="008263EF"/>
    <w:rsid w:val="00834B28"/>
    <w:rsid w:val="008455A3"/>
    <w:rsid w:val="00854CA4"/>
    <w:rsid w:val="0089128E"/>
    <w:rsid w:val="008A6494"/>
    <w:rsid w:val="008B5E90"/>
    <w:rsid w:val="008E5651"/>
    <w:rsid w:val="008E7A97"/>
    <w:rsid w:val="008F2FAC"/>
    <w:rsid w:val="00910018"/>
    <w:rsid w:val="00913848"/>
    <w:rsid w:val="0091430F"/>
    <w:rsid w:val="00916298"/>
    <w:rsid w:val="00925733"/>
    <w:rsid w:val="00931EA1"/>
    <w:rsid w:val="00931F83"/>
    <w:rsid w:val="00937785"/>
    <w:rsid w:val="009443F6"/>
    <w:rsid w:val="0097014D"/>
    <w:rsid w:val="009717E4"/>
    <w:rsid w:val="00992FE5"/>
    <w:rsid w:val="009B3231"/>
    <w:rsid w:val="009C220E"/>
    <w:rsid w:val="009D00A3"/>
    <w:rsid w:val="009D2898"/>
    <w:rsid w:val="009E0DE7"/>
    <w:rsid w:val="009E2607"/>
    <w:rsid w:val="00A07CDF"/>
    <w:rsid w:val="00A12790"/>
    <w:rsid w:val="00A15207"/>
    <w:rsid w:val="00A168B1"/>
    <w:rsid w:val="00A57133"/>
    <w:rsid w:val="00A60AF1"/>
    <w:rsid w:val="00A6664B"/>
    <w:rsid w:val="00A66D60"/>
    <w:rsid w:val="00A72BEC"/>
    <w:rsid w:val="00A734D2"/>
    <w:rsid w:val="00A82C01"/>
    <w:rsid w:val="00A856C7"/>
    <w:rsid w:val="00A86198"/>
    <w:rsid w:val="00A872B8"/>
    <w:rsid w:val="00A90C0D"/>
    <w:rsid w:val="00A94D64"/>
    <w:rsid w:val="00AB26EC"/>
    <w:rsid w:val="00AD7C3A"/>
    <w:rsid w:val="00AE4589"/>
    <w:rsid w:val="00AF052B"/>
    <w:rsid w:val="00B0763D"/>
    <w:rsid w:val="00B1605E"/>
    <w:rsid w:val="00B16C87"/>
    <w:rsid w:val="00B2697B"/>
    <w:rsid w:val="00B308EA"/>
    <w:rsid w:val="00B31E93"/>
    <w:rsid w:val="00B37A26"/>
    <w:rsid w:val="00B64AD9"/>
    <w:rsid w:val="00B66CA7"/>
    <w:rsid w:val="00B706A9"/>
    <w:rsid w:val="00B735E0"/>
    <w:rsid w:val="00B765CF"/>
    <w:rsid w:val="00B8782A"/>
    <w:rsid w:val="00B91449"/>
    <w:rsid w:val="00B96E81"/>
    <w:rsid w:val="00BA0CCF"/>
    <w:rsid w:val="00BA6958"/>
    <w:rsid w:val="00BA782C"/>
    <w:rsid w:val="00BB219E"/>
    <w:rsid w:val="00BE2637"/>
    <w:rsid w:val="00BE484F"/>
    <w:rsid w:val="00BE6617"/>
    <w:rsid w:val="00BF6414"/>
    <w:rsid w:val="00C0397D"/>
    <w:rsid w:val="00C04977"/>
    <w:rsid w:val="00C057BF"/>
    <w:rsid w:val="00C06369"/>
    <w:rsid w:val="00C0711F"/>
    <w:rsid w:val="00C25793"/>
    <w:rsid w:val="00C32D83"/>
    <w:rsid w:val="00C33438"/>
    <w:rsid w:val="00C354D3"/>
    <w:rsid w:val="00C500B8"/>
    <w:rsid w:val="00C544EB"/>
    <w:rsid w:val="00C74832"/>
    <w:rsid w:val="00C9350E"/>
    <w:rsid w:val="00C94427"/>
    <w:rsid w:val="00C95525"/>
    <w:rsid w:val="00CA14EB"/>
    <w:rsid w:val="00CB57CC"/>
    <w:rsid w:val="00CC17DF"/>
    <w:rsid w:val="00CC64F2"/>
    <w:rsid w:val="00CD566C"/>
    <w:rsid w:val="00CE3AD7"/>
    <w:rsid w:val="00CF71D5"/>
    <w:rsid w:val="00D05B18"/>
    <w:rsid w:val="00D26E08"/>
    <w:rsid w:val="00D46BAA"/>
    <w:rsid w:val="00D517DE"/>
    <w:rsid w:val="00D51F57"/>
    <w:rsid w:val="00D677E1"/>
    <w:rsid w:val="00D70A90"/>
    <w:rsid w:val="00D70CCE"/>
    <w:rsid w:val="00D72D71"/>
    <w:rsid w:val="00D81099"/>
    <w:rsid w:val="00D95FC4"/>
    <w:rsid w:val="00DB5240"/>
    <w:rsid w:val="00DF3FF1"/>
    <w:rsid w:val="00E05897"/>
    <w:rsid w:val="00E20269"/>
    <w:rsid w:val="00E45247"/>
    <w:rsid w:val="00E45BAF"/>
    <w:rsid w:val="00E561DB"/>
    <w:rsid w:val="00E62C01"/>
    <w:rsid w:val="00E62EAA"/>
    <w:rsid w:val="00E63919"/>
    <w:rsid w:val="00E733A4"/>
    <w:rsid w:val="00E90803"/>
    <w:rsid w:val="00E92D8B"/>
    <w:rsid w:val="00E96250"/>
    <w:rsid w:val="00EA44F3"/>
    <w:rsid w:val="00ED134E"/>
    <w:rsid w:val="00ED52EB"/>
    <w:rsid w:val="00EE2D6A"/>
    <w:rsid w:val="00EF1DC5"/>
    <w:rsid w:val="00F01884"/>
    <w:rsid w:val="00F10C0C"/>
    <w:rsid w:val="00F114F8"/>
    <w:rsid w:val="00F21F49"/>
    <w:rsid w:val="00F23A65"/>
    <w:rsid w:val="00F26F0F"/>
    <w:rsid w:val="00F56784"/>
    <w:rsid w:val="00F667DD"/>
    <w:rsid w:val="00F71703"/>
    <w:rsid w:val="00F75F4A"/>
    <w:rsid w:val="00F80BF5"/>
    <w:rsid w:val="00F82CBA"/>
    <w:rsid w:val="00FB11D1"/>
    <w:rsid w:val="00FB703D"/>
    <w:rsid w:val="00FC57BE"/>
    <w:rsid w:val="00FD00CC"/>
    <w:rsid w:val="00FD4239"/>
    <w:rsid w:val="00FD57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E172"/>
  <w15:chartTrackingRefBased/>
  <w15:docId w15:val="{8A9B6843-FB0E-4CE3-BBF1-DDEE5D31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7CC"/>
    <w:pPr>
      <w:spacing w:after="200" w:line="240" w:lineRule="auto"/>
      <w:jc w:val="both"/>
    </w:pPr>
    <w:rPr>
      <w:rFonts w:ascii="Tahoma" w:hAnsi="Tahom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57CC"/>
    <w:rPr>
      <w:color w:val="0563C1" w:themeColor="hyperlink"/>
      <w:u w:val="single"/>
    </w:rPr>
  </w:style>
  <w:style w:type="paragraph" w:styleId="NoSpacing">
    <w:name w:val="No Spacing"/>
    <w:uiPriority w:val="1"/>
    <w:qFormat/>
    <w:rsid w:val="00CB57CC"/>
    <w:pPr>
      <w:spacing w:after="0" w:line="240" w:lineRule="auto"/>
      <w:jc w:val="both"/>
    </w:pPr>
    <w:rPr>
      <w:rFonts w:ascii="Tahoma" w:hAnsi="Tahoma"/>
      <w:sz w:val="20"/>
    </w:rPr>
  </w:style>
  <w:style w:type="paragraph" w:styleId="Header">
    <w:name w:val="header"/>
    <w:basedOn w:val="Normal"/>
    <w:link w:val="HeaderChar"/>
    <w:uiPriority w:val="99"/>
    <w:unhideWhenUsed/>
    <w:rsid w:val="00CB57CC"/>
    <w:pPr>
      <w:tabs>
        <w:tab w:val="center" w:pos="4513"/>
        <w:tab w:val="right" w:pos="9026"/>
      </w:tabs>
      <w:spacing w:after="0"/>
    </w:pPr>
  </w:style>
  <w:style w:type="character" w:customStyle="1" w:styleId="HeaderChar">
    <w:name w:val="Header Char"/>
    <w:basedOn w:val="DefaultParagraphFont"/>
    <w:link w:val="Header"/>
    <w:uiPriority w:val="99"/>
    <w:rsid w:val="00CB57CC"/>
    <w:rPr>
      <w:rFonts w:ascii="Tahoma" w:hAnsi="Tahoma"/>
      <w:sz w:val="20"/>
    </w:rPr>
  </w:style>
  <w:style w:type="paragraph" w:styleId="Footer">
    <w:name w:val="footer"/>
    <w:basedOn w:val="Normal"/>
    <w:link w:val="FooterChar"/>
    <w:uiPriority w:val="99"/>
    <w:unhideWhenUsed/>
    <w:rsid w:val="00CB57CC"/>
    <w:pPr>
      <w:tabs>
        <w:tab w:val="center" w:pos="4513"/>
        <w:tab w:val="right" w:pos="9026"/>
      </w:tabs>
      <w:spacing w:after="0"/>
    </w:pPr>
  </w:style>
  <w:style w:type="character" w:customStyle="1" w:styleId="FooterChar">
    <w:name w:val="Footer Char"/>
    <w:basedOn w:val="DefaultParagraphFont"/>
    <w:link w:val="Footer"/>
    <w:uiPriority w:val="99"/>
    <w:rsid w:val="00CB57CC"/>
    <w:rPr>
      <w:rFonts w:ascii="Tahoma" w:hAnsi="Tahoma"/>
      <w:sz w:val="20"/>
    </w:rPr>
  </w:style>
  <w:style w:type="paragraph" w:styleId="NormalWeb">
    <w:name w:val="Normal (Web)"/>
    <w:basedOn w:val="Normal"/>
    <w:uiPriority w:val="99"/>
    <w:unhideWhenUsed/>
    <w:rsid w:val="00B1605E"/>
    <w:pPr>
      <w:spacing w:before="100" w:beforeAutospacing="1" w:after="100" w:afterAutospacing="1"/>
      <w:jc w:val="left"/>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802EFC"/>
    <w:rPr>
      <w:color w:val="605E5C"/>
      <w:shd w:val="clear" w:color="auto" w:fill="E1DFDD"/>
    </w:rPr>
  </w:style>
  <w:style w:type="paragraph" w:styleId="Revision">
    <w:name w:val="Revision"/>
    <w:hidden/>
    <w:uiPriority w:val="99"/>
    <w:semiHidden/>
    <w:rsid w:val="007E0BE8"/>
    <w:pPr>
      <w:spacing w:after="0" w:line="240" w:lineRule="auto"/>
    </w:pPr>
    <w:rPr>
      <w:rFonts w:ascii="Tahoma" w:hAnsi="Tahoma"/>
      <w:sz w:val="20"/>
    </w:rPr>
  </w:style>
  <w:style w:type="character" w:styleId="CommentReference">
    <w:name w:val="annotation reference"/>
    <w:basedOn w:val="DefaultParagraphFont"/>
    <w:uiPriority w:val="99"/>
    <w:semiHidden/>
    <w:unhideWhenUsed/>
    <w:rsid w:val="00E45BAF"/>
    <w:rPr>
      <w:sz w:val="16"/>
      <w:szCs w:val="16"/>
    </w:rPr>
  </w:style>
  <w:style w:type="paragraph" w:styleId="CommentText">
    <w:name w:val="annotation text"/>
    <w:basedOn w:val="Normal"/>
    <w:link w:val="CommentTextChar"/>
    <w:uiPriority w:val="99"/>
    <w:unhideWhenUsed/>
    <w:rsid w:val="00E45BAF"/>
    <w:rPr>
      <w:szCs w:val="20"/>
    </w:rPr>
  </w:style>
  <w:style w:type="character" w:customStyle="1" w:styleId="CommentTextChar">
    <w:name w:val="Comment Text Char"/>
    <w:basedOn w:val="DefaultParagraphFont"/>
    <w:link w:val="CommentText"/>
    <w:uiPriority w:val="99"/>
    <w:rsid w:val="00E45BAF"/>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E45BAF"/>
    <w:rPr>
      <w:b/>
      <w:bCs/>
    </w:rPr>
  </w:style>
  <w:style w:type="character" w:customStyle="1" w:styleId="CommentSubjectChar">
    <w:name w:val="Comment Subject Char"/>
    <w:basedOn w:val="CommentTextChar"/>
    <w:link w:val="CommentSubject"/>
    <w:uiPriority w:val="99"/>
    <w:semiHidden/>
    <w:rsid w:val="00E45BAF"/>
    <w:rPr>
      <w:rFonts w:ascii="Tahoma" w:hAnsi="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8607">
      <w:bodyDiv w:val="1"/>
      <w:marLeft w:val="0"/>
      <w:marRight w:val="0"/>
      <w:marTop w:val="0"/>
      <w:marBottom w:val="0"/>
      <w:divBdr>
        <w:top w:val="none" w:sz="0" w:space="0" w:color="auto"/>
        <w:left w:val="none" w:sz="0" w:space="0" w:color="auto"/>
        <w:bottom w:val="none" w:sz="0" w:space="0" w:color="auto"/>
        <w:right w:val="none" w:sz="0" w:space="0" w:color="auto"/>
      </w:divBdr>
    </w:div>
    <w:div w:id="115410005">
      <w:bodyDiv w:val="1"/>
      <w:marLeft w:val="0"/>
      <w:marRight w:val="0"/>
      <w:marTop w:val="0"/>
      <w:marBottom w:val="0"/>
      <w:divBdr>
        <w:top w:val="none" w:sz="0" w:space="0" w:color="auto"/>
        <w:left w:val="none" w:sz="0" w:space="0" w:color="auto"/>
        <w:bottom w:val="none" w:sz="0" w:space="0" w:color="auto"/>
        <w:right w:val="none" w:sz="0" w:space="0" w:color="auto"/>
      </w:divBdr>
    </w:div>
    <w:div w:id="210919237">
      <w:bodyDiv w:val="1"/>
      <w:marLeft w:val="0"/>
      <w:marRight w:val="0"/>
      <w:marTop w:val="0"/>
      <w:marBottom w:val="0"/>
      <w:divBdr>
        <w:top w:val="none" w:sz="0" w:space="0" w:color="auto"/>
        <w:left w:val="none" w:sz="0" w:space="0" w:color="auto"/>
        <w:bottom w:val="none" w:sz="0" w:space="0" w:color="auto"/>
        <w:right w:val="none" w:sz="0" w:space="0" w:color="auto"/>
      </w:divBdr>
    </w:div>
    <w:div w:id="1923445582">
      <w:bodyDiv w:val="1"/>
      <w:marLeft w:val="0"/>
      <w:marRight w:val="0"/>
      <w:marTop w:val="0"/>
      <w:marBottom w:val="0"/>
      <w:divBdr>
        <w:top w:val="none" w:sz="0" w:space="0" w:color="auto"/>
        <w:left w:val="none" w:sz="0" w:space="0" w:color="auto"/>
        <w:bottom w:val="none" w:sz="0" w:space="0" w:color="auto"/>
        <w:right w:val="none" w:sz="0" w:space="0" w:color="auto"/>
      </w:divBdr>
    </w:div>
    <w:div w:id="1955866429">
      <w:bodyDiv w:val="1"/>
      <w:marLeft w:val="0"/>
      <w:marRight w:val="0"/>
      <w:marTop w:val="0"/>
      <w:marBottom w:val="0"/>
      <w:divBdr>
        <w:top w:val="none" w:sz="0" w:space="0" w:color="auto"/>
        <w:left w:val="none" w:sz="0" w:space="0" w:color="auto"/>
        <w:bottom w:val="none" w:sz="0" w:space="0" w:color="auto"/>
        <w:right w:val="none" w:sz="0" w:space="0" w:color="auto"/>
      </w:divBdr>
    </w:div>
    <w:div w:id="2003506935">
      <w:bodyDiv w:val="1"/>
      <w:marLeft w:val="0"/>
      <w:marRight w:val="0"/>
      <w:marTop w:val="0"/>
      <w:marBottom w:val="0"/>
      <w:divBdr>
        <w:top w:val="none" w:sz="0" w:space="0" w:color="auto"/>
        <w:left w:val="none" w:sz="0" w:space="0" w:color="auto"/>
        <w:bottom w:val="none" w:sz="0" w:space="0" w:color="auto"/>
        <w:right w:val="none" w:sz="0" w:space="0" w:color="auto"/>
      </w:divBdr>
      <w:divsChild>
        <w:div w:id="457769817">
          <w:marLeft w:val="0"/>
          <w:marRight w:val="0"/>
          <w:marTop w:val="0"/>
          <w:marBottom w:val="0"/>
          <w:divBdr>
            <w:top w:val="single" w:sz="2" w:space="0" w:color="auto"/>
            <w:left w:val="single" w:sz="2" w:space="0" w:color="auto"/>
            <w:bottom w:val="single" w:sz="6" w:space="0" w:color="auto"/>
            <w:right w:val="single" w:sz="2" w:space="0" w:color="auto"/>
          </w:divBdr>
          <w:divsChild>
            <w:div w:id="754286341">
              <w:marLeft w:val="0"/>
              <w:marRight w:val="0"/>
              <w:marTop w:val="100"/>
              <w:marBottom w:val="100"/>
              <w:divBdr>
                <w:top w:val="single" w:sz="2" w:space="0" w:color="D9D9E3"/>
                <w:left w:val="single" w:sz="2" w:space="0" w:color="D9D9E3"/>
                <w:bottom w:val="single" w:sz="2" w:space="0" w:color="D9D9E3"/>
                <w:right w:val="single" w:sz="2" w:space="0" w:color="D9D9E3"/>
              </w:divBdr>
              <w:divsChild>
                <w:div w:id="1741252773">
                  <w:marLeft w:val="0"/>
                  <w:marRight w:val="0"/>
                  <w:marTop w:val="0"/>
                  <w:marBottom w:val="0"/>
                  <w:divBdr>
                    <w:top w:val="single" w:sz="2" w:space="0" w:color="D9D9E3"/>
                    <w:left w:val="single" w:sz="2" w:space="0" w:color="D9D9E3"/>
                    <w:bottom w:val="single" w:sz="2" w:space="0" w:color="D9D9E3"/>
                    <w:right w:val="single" w:sz="2" w:space="0" w:color="D9D9E3"/>
                  </w:divBdr>
                  <w:divsChild>
                    <w:div w:id="1154755273">
                      <w:marLeft w:val="0"/>
                      <w:marRight w:val="0"/>
                      <w:marTop w:val="0"/>
                      <w:marBottom w:val="0"/>
                      <w:divBdr>
                        <w:top w:val="single" w:sz="2" w:space="0" w:color="D9D9E3"/>
                        <w:left w:val="single" w:sz="2" w:space="0" w:color="D9D9E3"/>
                        <w:bottom w:val="single" w:sz="2" w:space="0" w:color="D9D9E3"/>
                        <w:right w:val="single" w:sz="2" w:space="0" w:color="D9D9E3"/>
                      </w:divBdr>
                      <w:divsChild>
                        <w:div w:id="442306326">
                          <w:marLeft w:val="0"/>
                          <w:marRight w:val="0"/>
                          <w:marTop w:val="0"/>
                          <w:marBottom w:val="0"/>
                          <w:divBdr>
                            <w:top w:val="single" w:sz="2" w:space="0" w:color="D9D9E3"/>
                            <w:left w:val="single" w:sz="2" w:space="0" w:color="D9D9E3"/>
                            <w:bottom w:val="single" w:sz="2" w:space="0" w:color="D9D9E3"/>
                            <w:right w:val="single" w:sz="2" w:space="0" w:color="D9D9E3"/>
                          </w:divBdr>
                          <w:divsChild>
                            <w:div w:id="6975144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p.experian.co.za"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xperianplc.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ntandoyenkosinabadala.makhoba@bcw-global.com"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Taryn.Stanojevic@experia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BC3A68C4164046AD8205A0D77F21BC" ma:contentTypeVersion="18" ma:contentTypeDescription="Create a new document." ma:contentTypeScope="" ma:versionID="fe5400a46f5ea3565b1656c558f7d10b">
  <xsd:schema xmlns:xsd="http://www.w3.org/2001/XMLSchema" xmlns:xs="http://www.w3.org/2001/XMLSchema" xmlns:p="http://schemas.microsoft.com/office/2006/metadata/properties" xmlns:ns2="33f986a3-0a6a-4f92-b44f-d98d8b17501f" xmlns:ns3="e0992da8-1a66-4658-9f2f-e86c5c270cdd" targetNamespace="http://schemas.microsoft.com/office/2006/metadata/properties" ma:root="true" ma:fieldsID="dea064b898a8a2b91e58ed312c934b85" ns2:_="" ns3:_="">
    <xsd:import namespace="33f986a3-0a6a-4f92-b44f-d98d8b17501f"/>
    <xsd:import namespace="e0992da8-1a66-4658-9f2f-e86c5c270c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986a3-0a6a-4f92-b44f-d98d8b175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73d6a1-87b9-475e-b10a-bb582e919f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92da8-1a66-4658-9f2f-e86c5c270c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45d1f8-c457-4886-a408-9c66e1821b12}" ma:internalName="TaxCatchAll" ma:showField="CatchAllData" ma:web="e0992da8-1a66-4658-9f2f-e86c5c270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5CB41-9E59-410F-81C4-A8F6514C4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986a3-0a6a-4f92-b44f-d98d8b17501f"/>
    <ds:schemaRef ds:uri="e0992da8-1a66-4658-9f2f-e86c5c270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FF059E-8471-4A2B-B6B9-F181A7E816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1341</Words>
  <Characters>7645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Links>
    <vt:vector size="24" baseType="variant">
      <vt:variant>
        <vt:i4>3145831</vt:i4>
      </vt:variant>
      <vt:variant>
        <vt:i4>9</vt:i4>
      </vt:variant>
      <vt:variant>
        <vt:i4>0</vt:i4>
      </vt:variant>
      <vt:variant>
        <vt:i4>5</vt:i4>
      </vt:variant>
      <vt:variant>
        <vt:lpwstr>http://www.experianplc.com/</vt:lpwstr>
      </vt:variant>
      <vt:variant>
        <vt:lpwstr/>
      </vt:variant>
      <vt:variant>
        <vt:i4>2949132</vt:i4>
      </vt:variant>
      <vt:variant>
        <vt:i4>6</vt:i4>
      </vt:variant>
      <vt:variant>
        <vt:i4>0</vt:i4>
      </vt:variant>
      <vt:variant>
        <vt:i4>5</vt:i4>
      </vt:variant>
      <vt:variant>
        <vt:lpwstr>mailto:ntandoyenkosinabadala.makhoba@bcw-global.com</vt:lpwstr>
      </vt:variant>
      <vt:variant>
        <vt:lpwstr/>
      </vt:variant>
      <vt:variant>
        <vt:i4>3080286</vt:i4>
      </vt:variant>
      <vt:variant>
        <vt:i4>3</vt:i4>
      </vt:variant>
      <vt:variant>
        <vt:i4>0</vt:i4>
      </vt:variant>
      <vt:variant>
        <vt:i4>5</vt:i4>
      </vt:variant>
      <vt:variant>
        <vt:lpwstr>mailto:Taryn.Stanojevic@experian.com</vt:lpwstr>
      </vt:variant>
      <vt:variant>
        <vt:lpwstr/>
      </vt:variant>
      <vt:variant>
        <vt:i4>4587549</vt:i4>
      </vt:variant>
      <vt:variant>
        <vt:i4>0</vt:i4>
      </vt:variant>
      <vt:variant>
        <vt:i4>0</vt:i4>
      </vt:variant>
      <vt:variant>
        <vt:i4>5</vt:i4>
      </vt:variant>
      <vt:variant>
        <vt:lpwstr>http://www.up.experian.co.za/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Ntandoyenkosinabadala Makhoba</dc:creator>
  <cp:keywords/>
  <dc:description/>
  <cp:lastModifiedBy>Marilyn Dullmaier</cp:lastModifiedBy>
  <cp:revision>2</cp:revision>
  <dcterms:created xsi:type="dcterms:W3CDTF">2024-03-12T09:52:00Z</dcterms:created>
  <dcterms:modified xsi:type="dcterms:W3CDTF">2024-03-12T09:52:00Z</dcterms:modified>
</cp:coreProperties>
</file>